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lang w:eastAsia="zh-CN"/>
        </w:rPr>
        <w:t>海门四甲CR22002地块围挡工程（二次）</w:t>
      </w:r>
    </w:p>
    <w:p>
      <w:pPr>
        <w:spacing w:line="360" w:lineRule="auto"/>
        <w:jc w:val="center"/>
        <w:rPr>
          <w:rFonts w:hint="eastAsia" w:ascii="宋体" w:hAnsi="宋体"/>
          <w:b/>
          <w:bCs/>
          <w:sz w:val="48"/>
        </w:rPr>
      </w:pPr>
    </w:p>
    <w:p>
      <w:pPr>
        <w:spacing w:line="360" w:lineRule="auto"/>
        <w:ind w:firstLine="2570" w:firstLineChars="500"/>
        <w:rPr>
          <w:rFonts w:hint="eastAsia" w:ascii="宋体" w:hAnsi="宋体" w:eastAsia="宋体"/>
          <w:b/>
          <w:bCs/>
          <w:sz w:val="52"/>
          <w:szCs w:val="52"/>
          <w:lang w:eastAsia="zh-CN"/>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3472" w:firstLineChars="800"/>
        <w:rPr>
          <w:rFonts w:hint="eastAsia" w:ascii="宋体" w:hAnsi="宋体" w:eastAsia="宋体"/>
          <w:color w:val="000000"/>
          <w:sz w:val="18"/>
          <w:szCs w:val="18"/>
          <w:lang w:eastAsia="zh-CN"/>
        </w:rPr>
      </w:pPr>
      <w:r>
        <w:rPr>
          <w:rFonts w:hint="eastAsia" w:ascii="宋体" w:hAnsi="宋体"/>
          <w:b/>
          <w:sz w:val="44"/>
          <w:szCs w:val="44"/>
        </w:rPr>
        <w:t>（资格后审）</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360" w:lineRule="auto"/>
        <w:ind w:firstLine="1392" w:firstLineChars="800"/>
        <w:rPr>
          <w:rFonts w:ascii="宋体" w:hAnsi="宋体"/>
          <w:color w:val="000000"/>
          <w:sz w:val="18"/>
          <w:szCs w:val="18"/>
        </w:rPr>
      </w:pPr>
    </w:p>
    <w:p>
      <w:pPr>
        <w:spacing w:line="360" w:lineRule="auto"/>
        <w:ind w:firstLine="2352" w:firstLineChars="800"/>
        <w:rPr>
          <w:rFonts w:hint="eastAsia" w:ascii="宋体" w:hAnsi="宋体" w:eastAsia="宋体"/>
          <w:b/>
          <w:color w:val="000000"/>
          <w:sz w:val="30"/>
          <w:szCs w:val="30"/>
          <w:lang w:eastAsia="zh-CN"/>
        </w:rPr>
      </w:pPr>
    </w:p>
    <w:p>
      <w:pPr>
        <w:pStyle w:val="4"/>
        <w:rPr>
          <w:rFonts w:hint="eastAsia"/>
          <w:lang w:eastAsia="zh-CN"/>
        </w:rPr>
      </w:pPr>
    </w:p>
    <w:p>
      <w:pPr>
        <w:rPr>
          <w:rFonts w:hint="eastAsia"/>
          <w:lang w:eastAsia="zh-CN"/>
        </w:rPr>
      </w:pPr>
    </w:p>
    <w:p>
      <w:pPr>
        <w:pStyle w:val="4"/>
        <w:rPr>
          <w:rFonts w:hint="eastAsia"/>
          <w:lang w:eastAsia="zh-CN"/>
        </w:rPr>
      </w:pPr>
    </w:p>
    <w:p>
      <w:pPr>
        <w:rPr>
          <w:rFonts w:hint="eastAsia"/>
          <w:lang w:eastAsia="zh-CN"/>
        </w:rPr>
      </w:pPr>
    </w:p>
    <w:p>
      <w:pPr>
        <w:pStyle w:val="4"/>
        <w:rPr>
          <w:rFonts w:hint="eastAsia"/>
          <w:lang w:eastAsia="zh-CN"/>
        </w:rPr>
      </w:pPr>
    </w:p>
    <w:p>
      <w:pPr>
        <w:pStyle w:val="4"/>
        <w:rPr>
          <w:rFonts w:hint="eastAsia"/>
          <w:lang w:eastAsia="zh-CN"/>
        </w:rPr>
      </w:pPr>
    </w:p>
    <w:p>
      <w:pPr>
        <w:spacing w:line="360" w:lineRule="auto"/>
        <w:ind w:firstLine="1392" w:firstLineChars="800"/>
        <w:rPr>
          <w:rFonts w:hint="eastAsia" w:ascii="宋体" w:hAnsi="宋体"/>
          <w:color w:val="000000"/>
          <w:sz w:val="18"/>
          <w:szCs w:val="18"/>
        </w:rPr>
      </w:pPr>
    </w:p>
    <w:p>
      <w:pPr>
        <w:pStyle w:val="2"/>
        <w:rPr>
          <w:rFonts w:hint="eastAsia"/>
        </w:rPr>
      </w:pPr>
    </w:p>
    <w:p>
      <w:pPr>
        <w:spacing w:line="360" w:lineRule="auto"/>
        <w:ind w:firstLine="1392" w:firstLineChars="800"/>
        <w:rPr>
          <w:rFonts w:ascii="宋体" w:hAnsi="宋体"/>
          <w:color w:val="000000"/>
          <w:sz w:val="18"/>
          <w:szCs w:val="18"/>
        </w:rPr>
      </w:pPr>
    </w:p>
    <w:p>
      <w:pPr>
        <w:spacing w:line="360" w:lineRule="auto"/>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spacing w:line="360" w:lineRule="auto"/>
        <w:ind w:firstLine="1743" w:firstLineChars="555"/>
        <w:jc w:val="both"/>
        <w:rPr>
          <w:rFonts w:hint="eastAsia" w:ascii="Times New Roman" w:hAnsi="Times New Roman" w:eastAsia="宋体" w:cs="Arial"/>
          <w:color w:val="000000"/>
          <w:kern w:val="0"/>
          <w:sz w:val="32"/>
          <w:szCs w:val="32"/>
          <w:u w:val="single"/>
        </w:rPr>
      </w:pPr>
      <w:r>
        <w:rPr>
          <w:rFonts w:hint="eastAsia" w:ascii="Times New Roman" w:hAnsi="Times New Roman" w:eastAsia="宋体" w:cs="Arial"/>
          <w:color w:val="000000"/>
          <w:kern w:val="0"/>
          <w:sz w:val="32"/>
          <w:szCs w:val="32"/>
          <w:u w:val="none"/>
        </w:rPr>
        <w:t>招 标 人：</w:t>
      </w:r>
      <w:r>
        <w:rPr>
          <w:rFonts w:hint="eastAsia" w:ascii="Times New Roman" w:hAnsi="Times New Roman" w:eastAsia="宋体" w:cs="Arial"/>
          <w:color w:val="000000"/>
          <w:kern w:val="0"/>
          <w:sz w:val="32"/>
          <w:szCs w:val="32"/>
          <w:u w:val="single"/>
          <w:lang w:eastAsia="zh-CN"/>
        </w:rPr>
        <w:t>南通</w:t>
      </w:r>
      <w:r>
        <w:rPr>
          <w:rFonts w:hint="eastAsia" w:ascii="Times New Roman" w:hAnsi="Times New Roman" w:eastAsia="宋体" w:cs="Arial"/>
          <w:color w:val="000000"/>
          <w:kern w:val="0"/>
          <w:sz w:val="32"/>
          <w:szCs w:val="32"/>
          <w:u w:val="single"/>
          <w:lang w:val="en-US" w:eastAsia="zh-CN"/>
        </w:rPr>
        <w:t>嘉睿</w:t>
      </w:r>
      <w:r>
        <w:rPr>
          <w:rFonts w:hint="eastAsia" w:ascii="Times New Roman" w:hAnsi="Times New Roman" w:eastAsia="宋体" w:cs="Arial"/>
          <w:color w:val="000000"/>
          <w:kern w:val="0"/>
          <w:sz w:val="32"/>
          <w:szCs w:val="32"/>
          <w:u w:val="single"/>
          <w:lang w:eastAsia="zh-CN"/>
        </w:rPr>
        <w:t>置业有限公司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代理机构：</w:t>
      </w:r>
      <w:r>
        <w:rPr>
          <w:rFonts w:hint="eastAsia" w:ascii="Times New Roman" w:hAnsi="Times New Roman" w:eastAsia="宋体" w:cs="Arial"/>
          <w:color w:val="000000"/>
          <w:kern w:val="0"/>
          <w:sz w:val="32"/>
          <w:szCs w:val="32"/>
          <w:u w:val="single"/>
          <w:lang w:val="en-US" w:eastAsia="zh-CN"/>
        </w:rPr>
        <w:t>南京中信工程造价</w:t>
      </w:r>
      <w:r>
        <w:rPr>
          <w:rFonts w:hint="eastAsia" w:ascii="Times New Roman" w:hAnsi="Times New Roman" w:eastAsia="宋体" w:cs="Arial"/>
          <w:color w:val="000000"/>
          <w:kern w:val="0"/>
          <w:sz w:val="32"/>
          <w:szCs w:val="32"/>
          <w:u w:val="single"/>
        </w:rPr>
        <w:t>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日    期：</w:t>
      </w:r>
      <w:r>
        <w:rPr>
          <w:rFonts w:hint="eastAsia" w:ascii="Times New Roman" w:hAnsi="Times New Roman" w:eastAsia="宋体" w:cs="Arial"/>
          <w:color w:val="000000"/>
          <w:kern w:val="0"/>
          <w:sz w:val="32"/>
          <w:szCs w:val="32"/>
          <w:u w:val="single"/>
          <w:lang w:eastAsia="zh-CN"/>
        </w:rPr>
        <w:t>2022</w:t>
      </w:r>
      <w:r>
        <w:rPr>
          <w:rFonts w:hint="eastAsia" w:ascii="Times New Roman" w:hAnsi="Times New Roman" w:eastAsia="宋体" w:cs="Arial"/>
          <w:color w:val="000000"/>
          <w:kern w:val="0"/>
          <w:sz w:val="32"/>
          <w:szCs w:val="32"/>
          <w:u w:val="single"/>
        </w:rPr>
        <w:t>年</w:t>
      </w:r>
      <w:r>
        <w:rPr>
          <w:rFonts w:hint="eastAsia" w:ascii="Times New Roman" w:hAnsi="Times New Roman" w:eastAsia="宋体" w:cs="Arial"/>
          <w:color w:val="000000"/>
          <w:kern w:val="0"/>
          <w:sz w:val="32"/>
          <w:szCs w:val="32"/>
          <w:u w:val="single"/>
          <w:lang w:val="en-US" w:eastAsia="zh-CN"/>
        </w:rPr>
        <w:t>08</w:t>
      </w:r>
      <w:r>
        <w:rPr>
          <w:rFonts w:hint="eastAsia" w:ascii="Times New Roman" w:hAnsi="Times New Roman" w:eastAsia="宋体" w:cs="Arial"/>
          <w:color w:val="000000"/>
          <w:kern w:val="0"/>
          <w:sz w:val="32"/>
          <w:szCs w:val="32"/>
          <w:u w:val="single"/>
        </w:rPr>
        <w:t>月</w:t>
      </w:r>
      <w:r>
        <w:rPr>
          <w:rFonts w:hint="eastAsia" w:cs="Arial"/>
          <w:color w:val="000000"/>
          <w:kern w:val="0"/>
          <w:sz w:val="32"/>
          <w:szCs w:val="32"/>
          <w:u w:val="single"/>
          <w:lang w:val="en-US" w:eastAsia="zh-CN"/>
        </w:rPr>
        <w:t>18</w:t>
      </w:r>
      <w:r>
        <w:rPr>
          <w:rFonts w:hint="eastAsia" w:ascii="Times New Roman" w:hAnsi="Times New Roman" w:eastAsia="宋体" w:cs="Arial"/>
          <w:color w:val="000000"/>
          <w:kern w:val="0"/>
          <w:sz w:val="32"/>
          <w:szCs w:val="32"/>
          <w:u w:val="single"/>
          <w:lang w:val="en-US" w:eastAsia="zh-CN"/>
        </w:rPr>
        <w:t xml:space="preserve"> </w:t>
      </w:r>
      <w:r>
        <w:rPr>
          <w:rFonts w:hint="eastAsia" w:ascii="Times New Roman" w:hAnsi="Times New Roman" w:eastAsia="宋体" w:cs="Arial"/>
          <w:color w:val="000000"/>
          <w:kern w:val="0"/>
          <w:sz w:val="32"/>
          <w:szCs w:val="32"/>
          <w:u w:val="single"/>
        </w:rPr>
        <w:t>日</w:t>
      </w:r>
    </w:p>
    <w:p>
      <w:pPr>
        <w:pStyle w:val="12"/>
        <w:tabs>
          <w:tab w:val="right" w:leader="dot" w:pos="9559"/>
        </w:tabs>
      </w:pPr>
    </w:p>
    <w:p>
      <w:pPr>
        <w:numPr>
          <w:ilvl w:val="0"/>
          <w:numId w:val="1"/>
        </w:numPr>
        <w:spacing w:line="360" w:lineRule="auto"/>
        <w:jc w:val="center"/>
        <w:rPr>
          <w:rFonts w:hint="eastAsia" w:ascii="宋体" w:hAnsi="宋体"/>
          <w:b/>
          <w:sz w:val="32"/>
          <w:szCs w:val="32"/>
        </w:rPr>
      </w:pPr>
      <w:bookmarkStart w:id="0" w:name="_Toc10816_WPSOffice_Level1"/>
      <w:bookmarkStart w:id="1" w:name="_Toc13423_WPSOffice_Level1"/>
      <w:bookmarkStart w:id="2" w:name="_Toc24264_WPSOffice_Level1"/>
      <w:bookmarkStart w:id="3" w:name="_Toc21066_WPSOffice_Level1"/>
      <w:bookmarkStart w:id="4" w:name="_Toc19856_WPSOffice_Level1"/>
      <w:r>
        <w:rPr>
          <w:rFonts w:hint="eastAsia" w:ascii="宋体" w:hAnsi="宋体"/>
          <w:b/>
          <w:sz w:val="32"/>
          <w:szCs w:val="32"/>
        </w:rPr>
        <w:t xml:space="preserve"> 投标人须知及投标人须知前附表</w:t>
      </w:r>
      <w:bookmarkEnd w:id="0"/>
      <w:bookmarkEnd w:id="1"/>
      <w:bookmarkEnd w:id="2"/>
      <w:bookmarkEnd w:id="3"/>
      <w:bookmarkEnd w:id="4"/>
    </w:p>
    <w:tbl>
      <w:tblPr>
        <w:tblStyle w:val="10"/>
        <w:tblpPr w:leftFromText="180" w:rightFromText="180" w:vertAnchor="text" w:horzAnchor="page" w:tblpX="1130" w:tblpY="555"/>
        <w:tblOverlap w:val="neve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16"/>
        <w:gridCol w:w="1997"/>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bookmarkStart w:id="5" w:name="_Toc30613_WPSOffice_Level2"/>
            <w:bookmarkStart w:id="6" w:name="_Toc27340_WPSOffice_Level2"/>
            <w:bookmarkStart w:id="7" w:name="_Toc18575_WPSOffice_Level2"/>
            <w:bookmarkStart w:id="8" w:name="_Toc3747_WPSOffice_Level2"/>
            <w:bookmarkStart w:id="9" w:name="_Toc15079_WPSOffice_Level2"/>
            <w:r>
              <w:rPr>
                <w:rFonts w:hint="eastAsia" w:ascii="宋体" w:hAnsi="宋体"/>
                <w:b/>
                <w:bCs/>
                <w:sz w:val="24"/>
              </w:rPr>
              <w:t>项号</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条款号</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内    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工程名称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海门四甲CR22002地块围挡工程（二次）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建设地点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海门区四甲镇S335北侧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建设规模</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ascii="宋体" w:hAnsi="宋体" w:cs="宋体"/>
                <w:sz w:val="24"/>
                <w:highlight w:val="yellow"/>
              </w:rPr>
              <w:t>约</w:t>
            </w:r>
            <w:r>
              <w:rPr>
                <w:rFonts w:hint="eastAsia" w:ascii="宋体" w:hAnsi="宋体" w:cs="宋体"/>
                <w:sz w:val="24"/>
                <w:highlight w:val="yellow"/>
                <w:lang w:val="en-US" w:eastAsia="zh-CN"/>
              </w:rPr>
              <w:t>21.90495万</w:t>
            </w:r>
            <w:r>
              <w:rPr>
                <w:rFonts w:hint="eastAsia" w:ascii="宋体" w:hAnsi="宋体" w:cs="宋体"/>
                <w:sz w:val="24"/>
                <w:highlight w:val="yello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承包方式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质量标准</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工期要求</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ascii="宋体" w:hAnsi="宋体"/>
                <w:sz w:val="24"/>
              </w:rPr>
              <w:t>计划工期：</w:t>
            </w:r>
            <w:r>
              <w:rPr>
                <w:rFonts w:hint="eastAsia" w:ascii="宋体" w:hAnsi="宋体"/>
                <w:sz w:val="24"/>
                <w:lang w:val="en-US" w:eastAsia="zh-CN"/>
              </w:rPr>
              <w:t>3</w:t>
            </w:r>
            <w:r>
              <w:rPr>
                <w:rFonts w:hint="eastAsia" w:ascii="宋体" w:hAnsi="宋体"/>
                <w:sz w:val="24"/>
                <w:lang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资金来源</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9</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招标范围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u w:val="single"/>
                <w:lang w:val="en-US" w:eastAsia="zh-CN"/>
              </w:rPr>
            </w:pPr>
            <w:r>
              <w:rPr>
                <w:rFonts w:hint="eastAsia" w:ascii="宋体" w:hAnsi="宋体"/>
                <w:sz w:val="24"/>
              </w:rPr>
              <w:t>详见本工程《工程量清单》</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16</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工程报价方式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投标和投标保证金有效期</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7" w:firstLineChars="50"/>
              <w:textAlignment w:val="auto"/>
              <w:rPr>
                <w:rFonts w:hint="eastAsia" w:ascii="宋体" w:hAnsi="宋体" w:eastAsia="宋体"/>
                <w:sz w:val="24"/>
                <w:lang w:eastAsia="zh-CN"/>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hint="eastAsia" w:ascii="宋体" w:hAnsi="宋体"/>
                <w:sz w:val="24"/>
                <w:lang w:eastAsia="zh-CN"/>
              </w:rPr>
              <w:t>（</w:t>
            </w:r>
            <w:r>
              <w:rPr>
                <w:rFonts w:hint="eastAsia" w:ascii="宋体" w:hAnsi="宋体"/>
                <w:sz w:val="24"/>
              </w:rPr>
              <w:t>从投标截止之日算起</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w:t>
            </w:r>
            <w:r>
              <w:rPr>
                <w:rFonts w:hint="eastAsia" w:ascii="宋体" w:hAnsi="宋体"/>
                <w:sz w:val="24"/>
                <w:lang w:val="en-US" w:eastAsia="zh-CN"/>
              </w:rPr>
              <w:t>保证</w:t>
            </w:r>
            <w:r>
              <w:rPr>
                <w:rFonts w:hint="eastAsia" w:ascii="宋体" w:hAnsi="宋体"/>
                <w:sz w:val="24"/>
              </w:rPr>
              <w:t>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color w:val="FF0000"/>
                <w:sz w:val="24"/>
              </w:rPr>
            </w:pPr>
            <w:r>
              <w:rPr>
                <w:rFonts w:hint="eastAsia" w:ascii="宋体" w:hAnsi="宋体"/>
                <w:b/>
                <w:color w:val="FF0000"/>
                <w:sz w:val="24"/>
                <w:highlight w:val="yellow"/>
              </w:rPr>
              <w:t>投标保证金为人民币</w:t>
            </w:r>
            <w:r>
              <w:rPr>
                <w:rFonts w:hint="eastAsia" w:ascii="宋体" w:hAnsi="宋体"/>
                <w:b/>
                <w:color w:val="FF0000"/>
                <w:sz w:val="24"/>
                <w:highlight w:val="yellow"/>
                <w:lang w:val="en-US" w:eastAsia="zh-CN"/>
              </w:rPr>
              <w:t>4000元</w:t>
            </w:r>
            <w:r>
              <w:rPr>
                <w:rFonts w:hint="eastAsia" w:ascii="宋体" w:hAnsi="宋体"/>
                <w:b/>
                <w:color w:val="FF0000"/>
                <w:sz w:val="24"/>
                <w:highlight w:val="yellow"/>
              </w:rPr>
              <w:t>整（</w:t>
            </w:r>
            <w:r>
              <w:rPr>
                <w:rFonts w:hint="eastAsia" w:ascii="宋体" w:hAnsi="宋体" w:eastAsia="宋体" w:cs="Times New Roman"/>
                <w:b/>
                <w:color w:val="FF0000"/>
                <w:sz w:val="24"/>
                <w:highlight w:val="yellow"/>
              </w:rPr>
              <w:t>必须为</w:t>
            </w:r>
            <w:r>
              <w:rPr>
                <w:rFonts w:hint="eastAsia" w:ascii="宋体" w:hAnsi="宋体" w:eastAsia="宋体" w:cs="Times New Roman"/>
                <w:b/>
                <w:color w:val="FF0000"/>
                <w:sz w:val="24"/>
                <w:highlight w:val="yellow"/>
                <w:lang w:val="en-US" w:eastAsia="zh-CN"/>
              </w:rPr>
              <w:t>现金</w:t>
            </w:r>
            <w:r>
              <w:rPr>
                <w:rFonts w:hint="eastAsia" w:ascii="宋体" w:hAnsi="宋体" w:eastAsia="宋体" w:cs="Times New Roman"/>
                <w:b/>
                <w:color w:val="FF0000"/>
                <w:sz w:val="24"/>
                <w:highlight w:val="yellow"/>
              </w:rPr>
              <w:t>，</w:t>
            </w:r>
            <w:r>
              <w:rPr>
                <w:rFonts w:hint="eastAsia" w:ascii="宋体" w:hAnsi="宋体"/>
                <w:b/>
                <w:color w:val="FF0000"/>
                <w:sz w:val="24"/>
                <w:highlight w:val="yellow"/>
              </w:rPr>
              <w:t>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14.1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踏勘现场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招标控制价公布时  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投标文件份数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投标文件递交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地点及截止时间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8</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 xml:space="preserve">29 </w:t>
            </w:r>
            <w:r>
              <w:rPr>
                <w:rFonts w:hint="eastAsia"/>
                <w:color w:val="FF0000"/>
                <w:sz w:val="24"/>
                <w:szCs w:val="32"/>
                <w:highlight w:val="none"/>
                <w:u w:val="single"/>
              </w:rPr>
              <w:t xml:space="preserve"> </w:t>
            </w:r>
            <w:r>
              <w:rPr>
                <w:rFonts w:hint="eastAsia"/>
                <w:color w:val="FF0000"/>
                <w:sz w:val="24"/>
                <w:szCs w:val="32"/>
                <w:highlight w:val="none"/>
              </w:rPr>
              <w:t>日</w:t>
            </w:r>
            <w:r>
              <w:rPr>
                <w:rFonts w:hint="eastAsia"/>
                <w:color w:val="FF0000"/>
                <w:sz w:val="24"/>
                <w:szCs w:val="32"/>
                <w:highlight w:val="none"/>
                <w:lang w:val="en-US" w:eastAsia="zh-CN"/>
              </w:rPr>
              <w:t xml:space="preserve"> 9 </w:t>
            </w:r>
            <w:r>
              <w:rPr>
                <w:rFonts w:hint="eastAsia"/>
                <w:color w:val="FF0000"/>
                <w:sz w:val="24"/>
                <w:szCs w:val="32"/>
                <w:highlight w:val="none"/>
              </w:rPr>
              <w:t>时</w:t>
            </w:r>
            <w:r>
              <w:rPr>
                <w:rFonts w:hint="eastAsia"/>
                <w:color w:val="FF0000"/>
                <w:sz w:val="24"/>
                <w:szCs w:val="32"/>
                <w:highlight w:val="none"/>
                <w:lang w:val="en-US" w:eastAsia="zh-CN"/>
              </w:rPr>
              <w:t xml:space="preserve"> 30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室第一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24</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开   标</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sz w:val="24"/>
                <w:szCs w:val="32"/>
                <w:highlight w:val="none"/>
              </w:rPr>
              <w:t>：</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8</w:t>
            </w:r>
            <w:bookmarkStart w:id="208" w:name="_GoBack"/>
            <w:bookmarkEnd w:id="208"/>
            <w:r>
              <w:rPr>
                <w:rFonts w:hint="eastAsia"/>
                <w:color w:val="FF0000"/>
                <w:sz w:val="24"/>
                <w:szCs w:val="32"/>
                <w:highlight w:val="none"/>
                <w:u w:val="single"/>
                <w:lang w:val="en-US" w:eastAsia="zh-CN"/>
              </w:rPr>
              <w:t xml:space="preserve"> </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29</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 xml:space="preserve"> </w:t>
            </w:r>
            <w:r>
              <w:rPr>
                <w:rFonts w:hint="eastAsia"/>
                <w:color w:val="FF0000"/>
                <w:sz w:val="24"/>
                <w:szCs w:val="32"/>
                <w:highlight w:val="none"/>
              </w:rPr>
              <w:t>日</w:t>
            </w:r>
            <w:r>
              <w:rPr>
                <w:rFonts w:hint="eastAsia"/>
                <w:color w:val="FF0000"/>
                <w:sz w:val="24"/>
                <w:szCs w:val="32"/>
                <w:highlight w:val="none"/>
                <w:lang w:val="en-US" w:eastAsia="zh-CN"/>
              </w:rPr>
              <w:t xml:space="preserve"> 9 </w:t>
            </w:r>
            <w:r>
              <w:rPr>
                <w:rFonts w:hint="eastAsia"/>
                <w:color w:val="FF0000"/>
                <w:sz w:val="24"/>
                <w:szCs w:val="32"/>
                <w:highlight w:val="none"/>
              </w:rPr>
              <w:t>时</w:t>
            </w:r>
            <w:r>
              <w:rPr>
                <w:rFonts w:hint="eastAsia"/>
                <w:color w:val="FF0000"/>
                <w:sz w:val="24"/>
                <w:szCs w:val="32"/>
                <w:highlight w:val="none"/>
                <w:lang w:val="en-US" w:eastAsia="zh-CN"/>
              </w:rPr>
              <w:t xml:space="preserve"> 30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室第一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评标委员会</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19</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35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履约保证金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b/>
                <w:color w:val="FF0000"/>
                <w:position w:val="-30"/>
                <w:sz w:val="24"/>
              </w:rPr>
              <w:t>中标价的</w:t>
            </w:r>
            <w:r>
              <w:rPr>
                <w:rFonts w:hint="eastAsia" w:ascii="宋体" w:hAnsi="宋体"/>
                <w:b/>
                <w:color w:val="FF0000"/>
                <w:position w:val="-30"/>
                <w:sz w:val="24"/>
                <w:lang w:val="en-US" w:eastAsia="zh-CN"/>
              </w:rPr>
              <w:t>5</w:t>
            </w:r>
            <w:r>
              <w:rPr>
                <w:rFonts w:hint="eastAsia" w:ascii="宋体" w:hAnsi="宋体"/>
                <w:b/>
                <w:color w:val="FF0000"/>
                <w:position w:val="-30"/>
                <w:sz w:val="24"/>
              </w:rPr>
              <w:t>%</w:t>
            </w:r>
            <w:r>
              <w:rPr>
                <w:rFonts w:hint="eastAsia" w:ascii="宋体" w:hAnsi="宋体"/>
                <w:b/>
                <w:color w:val="FF0000"/>
                <w:position w:val="-30"/>
                <w:sz w:val="24"/>
                <w:lang w:eastAsia="zh-CN"/>
              </w:rPr>
              <w:t>。</w:t>
            </w:r>
            <w:r>
              <w:rPr>
                <w:rFonts w:hint="eastAsia" w:ascii="宋体" w:hAnsi="宋体"/>
                <w:b/>
                <w:color w:val="FF0000"/>
                <w:position w:val="-30"/>
                <w:sz w:val="24"/>
              </w:rPr>
              <w:t>形式：银行转账（中标通知书发出后，中标人须在10日内向招标人提交履约保证金，待竣工验收合格后无息退还）</w:t>
            </w:r>
            <w:r>
              <w:rPr>
                <w:rFonts w:hint="eastAsia" w:ascii="宋体" w:hAnsi="宋体"/>
                <w:color w:val="FF0000"/>
                <w:position w:val="-3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资格审查方式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招标代理人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单位名称：南京中信工程造价有限公司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地    址：海门区</w:t>
            </w:r>
            <w:r>
              <w:rPr>
                <w:rFonts w:hint="eastAsia" w:ascii="宋体" w:hAnsi="宋体"/>
                <w:sz w:val="24"/>
                <w:lang w:val="en-US" w:eastAsia="zh-CN"/>
              </w:rPr>
              <w:t>江城逸品40幢1</w:t>
            </w:r>
            <w:r>
              <w:rPr>
                <w:rFonts w:hint="eastAsia" w:ascii="宋体" w:hAnsi="宋体"/>
                <w:sz w:val="24"/>
              </w:rPr>
              <w:t>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 xml:space="preserve">联 系 人： </w:t>
            </w:r>
            <w:r>
              <w:rPr>
                <w:rFonts w:hint="eastAsia" w:ascii="宋体" w:hAnsi="宋体"/>
                <w:sz w:val="24"/>
                <w:lang w:val="en-US" w:eastAsia="zh-CN"/>
              </w:rPr>
              <w:t>施</w:t>
            </w:r>
            <w:r>
              <w:rPr>
                <w:rFonts w:hint="eastAsia" w:ascii="宋体" w:hAnsi="宋体"/>
                <w:sz w:val="24"/>
              </w:rPr>
              <w:t>先生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lang w:val="en-US" w:eastAsia="zh-CN"/>
              </w:rPr>
            </w:pPr>
            <w:r>
              <w:rPr>
                <w:rFonts w:hint="eastAsia" w:ascii="宋体" w:hAnsi="宋体"/>
                <w:sz w:val="24"/>
              </w:rPr>
              <w:t>联系电话： 159</w:t>
            </w:r>
            <w:r>
              <w:rPr>
                <w:rFonts w:hint="eastAsia" w:ascii="宋体" w:hAnsi="宋体"/>
                <w:sz w:val="24"/>
                <w:lang w:val="en-US" w:eastAsia="zh-CN"/>
              </w:rPr>
              <w:t>62889538</w:t>
            </w:r>
          </w:p>
        </w:tc>
      </w:tr>
      <w:bookmarkEnd w:id="5"/>
      <w:bookmarkEnd w:id="6"/>
      <w:bookmarkEnd w:id="7"/>
      <w:bookmarkEnd w:id="8"/>
      <w:bookmarkEnd w:id="9"/>
    </w:tbl>
    <w:p>
      <w:pPr>
        <w:snapToGrid w:val="0"/>
        <w:spacing w:line="480" w:lineRule="exact"/>
        <w:rPr>
          <w:rFonts w:hint="eastAsia" w:ascii="宋体" w:hAnsi="宋体"/>
          <w:color w:val="000000"/>
          <w:sz w:val="24"/>
          <w:szCs w:val="24"/>
        </w:rPr>
      </w:pPr>
      <w:bookmarkStart w:id="10" w:name="_Toc6637_WPSOffice_Level2"/>
      <w:bookmarkStart w:id="11" w:name="_Toc4310_WPSOffice_Level2"/>
      <w:r>
        <w:rPr>
          <w:rFonts w:hint="eastAsia" w:ascii="宋体" w:hAnsi="宋体"/>
          <w:color w:val="000000"/>
          <w:sz w:val="24"/>
          <w:szCs w:val="24"/>
        </w:rPr>
        <w:t>注：</w:t>
      </w:r>
    </w:p>
    <w:p>
      <w:pPr>
        <w:snapToGrid w:val="0"/>
        <w:spacing w:line="480" w:lineRule="exact"/>
        <w:ind w:firstLine="468" w:firstLineChars="200"/>
        <w:rPr>
          <w:rFonts w:hint="eastAsia" w:ascii="宋体" w:hAnsi="宋体"/>
          <w:color w:val="000000"/>
          <w:sz w:val="24"/>
          <w:szCs w:val="24"/>
          <w:lang w:val="en-US" w:eastAsia="zh-CN"/>
        </w:rPr>
      </w:pPr>
    </w:p>
    <w:p>
      <w:pPr>
        <w:snapToGrid w:val="0"/>
        <w:spacing w:line="480" w:lineRule="exact"/>
        <w:ind w:firstLine="468" w:firstLineChars="200"/>
        <w:rPr>
          <w:rFonts w:hint="eastAsia" w:ascii="宋体" w:hAnsi="宋体" w:cs="宋体"/>
          <w:sz w:val="24"/>
          <w:szCs w:val="24"/>
        </w:rPr>
      </w:pPr>
      <w:r>
        <w:rPr>
          <w:rFonts w:hint="eastAsia" w:ascii="宋体" w:hAnsi="宋体"/>
          <w:color w:val="000000"/>
          <w:sz w:val="24"/>
          <w:szCs w:val="24"/>
          <w:lang w:val="en-US" w:eastAsia="zh-CN"/>
        </w:rPr>
        <w:t>1、</w:t>
      </w:r>
      <w:r>
        <w:rPr>
          <w:rFonts w:hint="eastAsia" w:ascii="宋体" w:hAnsi="宋体"/>
          <w:b/>
          <w:sz w:val="24"/>
          <w:szCs w:val="24"/>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b/>
          <w:color w:val="FF0000"/>
          <w:sz w:val="24"/>
          <w:szCs w:val="24"/>
        </w:rPr>
        <w:t>48小时核酸阴性检测证明</w:t>
      </w:r>
      <w:r>
        <w:rPr>
          <w:rFonts w:hint="eastAsia" w:ascii="宋体" w:hAnsi="宋体"/>
          <w:b/>
          <w:sz w:val="24"/>
          <w:szCs w:val="24"/>
        </w:rPr>
        <w:t>”（48小时自核酸检测报告上的出具时间起算）并主动出示，同时配合测温、查码等工作。未佩戴口罩、无48小时核酸阴性检测证明、无健康码、行程码或以上两码异常者不得参与招投标活动。</w:t>
      </w:r>
    </w:p>
    <w:p>
      <w:pPr>
        <w:snapToGrid w:val="0"/>
        <w:spacing w:line="480" w:lineRule="exact"/>
        <w:ind w:firstLine="468" w:firstLineChars="200"/>
        <w:rPr>
          <w:rFonts w:hint="eastAsia"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b/>
          <w:bCs/>
          <w:sz w:val="24"/>
          <w:szCs w:val="24"/>
          <w:lang w:val="en-US" w:eastAsia="zh-CN"/>
        </w:rPr>
        <w:t>为严格落实疫情防控常态化管控措施，投标单位进入开标地点（嘉陵江商务大厦）参与投标的人员原则上不得超过两人同时只可一人进入开标室参与投标 ，若投标人违反上述规定的，视情按否决投标处理。</w:t>
      </w:r>
    </w:p>
    <w:p>
      <w:pPr>
        <w:snapToGrid w:val="0"/>
        <w:spacing w:line="480" w:lineRule="exact"/>
        <w:ind w:firstLine="468" w:firstLineChars="200"/>
        <w:rPr>
          <w:rFonts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b/>
          <w:sz w:val="24"/>
          <w:szCs w:val="24"/>
        </w:rPr>
        <w:t>附件《新冠肺炎疫情防控承诺书》需由参加投标人员签署后单独存放，现场递交</w:t>
      </w:r>
      <w:r>
        <w:rPr>
          <w:rFonts w:hint="eastAsia" w:ascii="宋体" w:hAnsi="宋体"/>
          <w:sz w:val="24"/>
          <w:szCs w:val="24"/>
        </w:rPr>
        <w:t>。</w:t>
      </w:r>
    </w:p>
    <w:p>
      <w:pPr>
        <w:snapToGrid w:val="0"/>
        <w:spacing w:line="480" w:lineRule="exact"/>
        <w:ind w:firstLine="468"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、因违反上述规定造成的招投标活动延误、暂停或取消的，后果由相关责任人自负。</w:t>
      </w:r>
    </w:p>
    <w:p>
      <w:pPr>
        <w:pStyle w:val="2"/>
        <w:ind w:left="0" w:leftChars="0" w:firstLine="0" w:firstLineChars="0"/>
        <w:rPr>
          <w:rFonts w:hint="eastAsia"/>
          <w:szCs w:val="20"/>
        </w:rPr>
      </w:pPr>
    </w:p>
    <w:p>
      <w:pPr>
        <w:spacing w:line="360" w:lineRule="auto"/>
        <w:jc w:val="center"/>
        <w:rPr>
          <w:rFonts w:hint="eastAsia" w:ascii="宋体" w:hAnsi="宋体"/>
          <w:color w:val="000000"/>
          <w:sz w:val="30"/>
        </w:rPr>
      </w:pPr>
      <w:bookmarkStart w:id="12" w:name="_Toc4860_WPSOffice_Level2"/>
      <w:bookmarkStart w:id="13" w:name="_Toc28996_WPSOffice_Level2"/>
      <w:bookmarkStart w:id="14" w:name="_Toc8702_WPSOffice_Level2"/>
      <w:r>
        <w:rPr>
          <w:rFonts w:hint="eastAsia" w:ascii="宋体" w:hAnsi="宋体"/>
          <w:color w:val="000000"/>
          <w:sz w:val="30"/>
        </w:rPr>
        <w:t>二、投 标 人 须 知</w:t>
      </w:r>
      <w:bookmarkEnd w:id="10"/>
      <w:bookmarkEnd w:id="11"/>
      <w:bookmarkEnd w:id="12"/>
      <w:bookmarkEnd w:id="13"/>
      <w:bookmarkEnd w:id="14"/>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一</w:t>
      </w:r>
      <w:r>
        <w:rPr>
          <w:rFonts w:hint="eastAsia" w:ascii="宋体" w:hAnsi="宋体"/>
          <w:color w:val="000000"/>
          <w:sz w:val="30"/>
          <w:lang w:eastAsia="zh-CN"/>
        </w:rPr>
        <w:t>）</w:t>
      </w:r>
      <w:r>
        <w:rPr>
          <w:rFonts w:hint="eastAsia" w:ascii="宋体" w:hAnsi="宋体"/>
          <w:color w:val="000000"/>
          <w:sz w:val="30"/>
        </w:rPr>
        <w:t>总 则</w:t>
      </w:r>
    </w:p>
    <w:p>
      <w:pPr>
        <w:spacing w:line="360" w:lineRule="auto"/>
        <w:ind w:firstLine="468" w:firstLineChars="200"/>
        <w:rPr>
          <w:rFonts w:hint="eastAsia" w:ascii="宋体" w:hAnsi="宋体"/>
          <w:sz w:val="24"/>
        </w:rPr>
      </w:pPr>
      <w:r>
        <w:rPr>
          <w:rFonts w:hint="eastAsia" w:ascii="宋体" w:hAnsi="宋体"/>
          <w:sz w:val="24"/>
        </w:rPr>
        <w:t>1.工程概况</w:t>
      </w:r>
    </w:p>
    <w:p>
      <w:pPr>
        <w:spacing w:line="360" w:lineRule="auto"/>
        <w:ind w:firstLine="468" w:firstLineChars="200"/>
        <w:rPr>
          <w:rFonts w:hint="eastAsia" w:ascii="宋体" w:hAnsi="宋体"/>
          <w:sz w:val="24"/>
        </w:rPr>
      </w:pPr>
      <w:r>
        <w:rPr>
          <w:rFonts w:hint="eastAsia" w:ascii="宋体" w:hAnsi="宋体"/>
          <w:sz w:val="24"/>
        </w:rPr>
        <w:t>1.1本招标工程项目说明详见本须知前附表第1项~第</w:t>
      </w:r>
      <w:r>
        <w:rPr>
          <w:rFonts w:hint="eastAsia" w:ascii="宋体" w:hAnsi="宋体"/>
          <w:sz w:val="24"/>
          <w:lang w:val="en-US" w:eastAsia="zh-CN"/>
        </w:rPr>
        <w:t>8</w:t>
      </w:r>
      <w:r>
        <w:rPr>
          <w:rFonts w:hint="eastAsia" w:ascii="宋体" w:hAnsi="宋体"/>
          <w:sz w:val="24"/>
        </w:rPr>
        <w:t>项。</w:t>
      </w:r>
    </w:p>
    <w:p>
      <w:pPr>
        <w:spacing w:line="360" w:lineRule="auto"/>
        <w:ind w:firstLine="468" w:firstLineChars="200"/>
        <w:rPr>
          <w:rFonts w:hint="eastAsia" w:ascii="宋体" w:hAnsi="宋体"/>
          <w:sz w:val="24"/>
        </w:rPr>
      </w:pPr>
      <w:r>
        <w:rPr>
          <w:rFonts w:hint="eastAsia" w:ascii="宋体" w:hAnsi="宋体"/>
          <w:sz w:val="24"/>
        </w:rPr>
        <w:t>1.2招标范围：见本须知前附表第</w:t>
      </w:r>
      <w:r>
        <w:rPr>
          <w:rFonts w:hint="eastAsia" w:ascii="宋体" w:hAnsi="宋体"/>
          <w:sz w:val="24"/>
          <w:lang w:val="en-US" w:eastAsia="zh-CN"/>
        </w:rPr>
        <w:t>9</w:t>
      </w:r>
      <w:r>
        <w:rPr>
          <w:rFonts w:hint="eastAsia" w:ascii="宋体" w:hAnsi="宋体"/>
          <w:sz w:val="24"/>
        </w:rPr>
        <w:t>项。</w:t>
      </w:r>
    </w:p>
    <w:p>
      <w:pPr>
        <w:spacing w:line="360" w:lineRule="auto"/>
        <w:ind w:firstLine="468" w:firstLineChars="200"/>
        <w:rPr>
          <w:rFonts w:hint="eastAsia" w:ascii="宋体" w:hAnsi="宋体"/>
          <w:sz w:val="24"/>
        </w:rPr>
      </w:pPr>
      <w:r>
        <w:rPr>
          <w:rFonts w:hint="eastAsia" w:ascii="宋体" w:hAnsi="宋体"/>
          <w:sz w:val="24"/>
        </w:rPr>
        <w:t>1.3现场条件</w:t>
      </w:r>
    </w:p>
    <w:p>
      <w:pPr>
        <w:spacing w:line="360" w:lineRule="auto"/>
        <w:ind w:firstLine="468" w:firstLineChars="200"/>
        <w:rPr>
          <w:rFonts w:hint="eastAsia" w:ascii="宋体" w:hAnsi="宋体"/>
          <w:sz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sz w:val="24"/>
        </w:rPr>
        <w:t>施工现场拆迁及平整情况：</w:t>
      </w:r>
      <w:r>
        <w:rPr>
          <w:rFonts w:hint="eastAsia" w:ascii="宋体" w:hAnsi="宋体"/>
          <w:b/>
          <w:bCs/>
          <w:sz w:val="24"/>
          <w:u w:val="single"/>
        </w:rPr>
        <w:t xml:space="preserve">已具备施工条件  </w:t>
      </w:r>
      <w:r>
        <w:rPr>
          <w:rFonts w:hint="eastAsia" w:ascii="宋体" w:hAnsi="宋体"/>
          <w:sz w:val="24"/>
        </w:rPr>
        <w:t>。</w:t>
      </w:r>
    </w:p>
    <w:p>
      <w:pPr>
        <w:spacing w:line="360" w:lineRule="auto"/>
        <w:ind w:firstLine="468" w:firstLineChars="200"/>
        <w:rPr>
          <w:rFonts w:hint="eastAsia" w:ascii="宋体" w:hAnsi="宋体"/>
          <w:bCs/>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施工用水、用电：</w:t>
      </w:r>
      <w:r>
        <w:rPr>
          <w:rFonts w:hint="eastAsia" w:ascii="宋体" w:hAnsi="宋体"/>
          <w:b/>
          <w:bCs/>
          <w:sz w:val="24"/>
          <w:u w:val="single"/>
        </w:rPr>
        <w:t xml:space="preserve">由投标人自行考虑，并列入投标报价，工程结算时不作调整 </w:t>
      </w:r>
      <w:r>
        <w:rPr>
          <w:rFonts w:hint="eastAsia" w:ascii="宋体" w:hAnsi="宋体"/>
          <w:bCs/>
          <w:sz w:val="24"/>
        </w:rPr>
        <w:t>。</w:t>
      </w:r>
    </w:p>
    <w:p>
      <w:pPr>
        <w:spacing w:line="360" w:lineRule="auto"/>
        <w:ind w:firstLine="468" w:firstLineChars="200"/>
        <w:rPr>
          <w:rFonts w:hint="eastAsia" w:ascii="宋体" w:hAnsi="宋体"/>
          <w:spacing w:val="-6"/>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场内外道路：</w:t>
      </w:r>
      <w:r>
        <w:rPr>
          <w:rFonts w:hint="eastAsia" w:ascii="宋体" w:hAnsi="宋体"/>
          <w:sz w:val="24"/>
          <w:u w:val="single"/>
        </w:rPr>
        <w:t xml:space="preserve"> </w:t>
      </w:r>
      <w:r>
        <w:rPr>
          <w:rFonts w:hint="eastAsia" w:ascii="宋体" w:hAnsi="宋体"/>
          <w:b/>
          <w:bCs/>
          <w:spacing w:val="-6"/>
          <w:sz w:val="24"/>
          <w:u w:val="single"/>
        </w:rPr>
        <w:t>施工便道由投标人自行考虑，并列入投标报价，工程结算时不作调整</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68" w:firstLineChars="200"/>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spacing w:line="360" w:lineRule="auto"/>
        <w:ind w:firstLine="468" w:firstLineChars="200"/>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w:t>
      </w:r>
      <w:r>
        <w:rPr>
          <w:rFonts w:hint="eastAsia" w:ascii="宋体" w:hAnsi="宋体"/>
          <w:sz w:val="24"/>
          <w:lang w:val="en-US" w:eastAsia="zh-CN"/>
        </w:rPr>
        <w:t>公开</w:t>
      </w:r>
      <w:r>
        <w:rPr>
          <w:rFonts w:hint="eastAsia" w:ascii="宋体" w:hAnsi="宋体"/>
          <w:sz w:val="24"/>
        </w:rPr>
        <w:t>招标方式，择优选定施工单位。</w:t>
      </w:r>
    </w:p>
    <w:p>
      <w:pPr>
        <w:numPr>
          <w:ilvl w:val="0"/>
          <w:numId w:val="2"/>
        </w:numPr>
        <w:spacing w:line="360" w:lineRule="auto"/>
        <w:ind w:firstLine="468" w:firstLineChars="200"/>
        <w:rPr>
          <w:rFonts w:hint="eastAsia"/>
        </w:rPr>
      </w:pPr>
      <w:r>
        <w:rPr>
          <w:rFonts w:hint="eastAsia" w:ascii="宋体" w:hAnsi="宋体"/>
          <w:b/>
          <w:bCs/>
          <w:sz w:val="24"/>
        </w:rPr>
        <w:t>投标人资格要求</w:t>
      </w:r>
    </w:p>
    <w:p>
      <w:pPr>
        <w:pStyle w:val="2"/>
        <w:rPr>
          <w:rFonts w:hint="eastAsia"/>
        </w:rPr>
      </w:pPr>
      <w:r>
        <w:rPr>
          <w:rFonts w:hint="eastAsia" w:ascii="宋体" w:hAnsi="宋体"/>
          <w:b/>
          <w:bCs/>
          <w:sz w:val="24"/>
        </w:rPr>
        <w:t>2.1参加投标的施工单位必须具有独立法人资格</w:t>
      </w:r>
    </w:p>
    <w:p>
      <w:pPr>
        <w:pStyle w:val="8"/>
        <w:shd w:val="clear" w:color="auto" w:fill="FFFFFF"/>
        <w:spacing w:before="0" w:beforeAutospacing="0" w:after="0" w:afterAutospacing="0" w:line="360" w:lineRule="auto"/>
        <w:ind w:firstLine="468" w:firstLineChars="200"/>
        <w:jc w:val="both"/>
        <w:rPr>
          <w:rFonts w:hint="eastAsia" w:ascii="宋体" w:hAnsi="宋体" w:eastAsia="宋体" w:cs="Times New Roman"/>
          <w:b/>
          <w:color w:val="FF0000"/>
          <w:kern w:val="2"/>
          <w:sz w:val="24"/>
          <w:szCs w:val="24"/>
          <w:lang w:val="en-US" w:eastAsia="zh-CN" w:bidi="ar-SA"/>
        </w:rPr>
      </w:pPr>
      <w:r>
        <w:rPr>
          <w:rFonts w:hint="eastAsia" w:cs="Times New Roman"/>
          <w:b/>
          <w:color w:val="FF0000"/>
          <w:kern w:val="2"/>
          <w:sz w:val="24"/>
          <w:szCs w:val="24"/>
          <w:lang w:val="en-US" w:eastAsia="zh-CN" w:bidi="ar-SA"/>
        </w:rPr>
        <w:t xml:space="preserve">2.2 </w:t>
      </w:r>
      <w:r>
        <w:rPr>
          <w:rFonts w:hint="eastAsia" w:ascii="宋体" w:hAnsi="宋体" w:eastAsia="宋体" w:cs="Times New Roman"/>
          <w:b/>
          <w:color w:val="FF0000"/>
          <w:kern w:val="2"/>
          <w:sz w:val="24"/>
          <w:szCs w:val="24"/>
          <w:lang w:val="en-US" w:eastAsia="zh-CN" w:bidi="ar-SA"/>
        </w:rPr>
        <w:t>参加投标的单位自2019年1月1日以来完成过围挡及制作、安装业绩（提供合同复印件）。</w:t>
      </w:r>
    </w:p>
    <w:p>
      <w:pPr>
        <w:spacing w:line="360" w:lineRule="auto"/>
        <w:ind w:firstLine="468" w:firstLineChars="200"/>
        <w:rPr>
          <w:rFonts w:hint="eastAsia" w:ascii="宋体" w:hAnsi="宋体"/>
          <w:b/>
          <w:bCs/>
          <w:sz w:val="24"/>
        </w:rPr>
      </w:pPr>
      <w:r>
        <w:rPr>
          <w:rFonts w:hint="eastAsia" w:ascii="宋体" w:hAnsi="宋体"/>
          <w:b/>
          <w:bCs/>
          <w:sz w:val="24"/>
        </w:rPr>
        <w:t>2.3本工程不接受联合体投标；</w:t>
      </w:r>
    </w:p>
    <w:p>
      <w:pPr>
        <w:spacing w:line="360" w:lineRule="auto"/>
        <w:ind w:firstLine="468" w:firstLineChars="200"/>
        <w:rPr>
          <w:rFonts w:hint="eastAsia" w:ascii="宋体" w:hAnsi="宋体"/>
          <w:sz w:val="24"/>
        </w:rPr>
      </w:pPr>
      <w:r>
        <w:rPr>
          <w:rFonts w:hint="eastAsia" w:ascii="宋体" w:hAnsi="宋体"/>
          <w:sz w:val="24"/>
        </w:rPr>
        <w:t>2.4参加投标的施工单位必须满足本工程的资格审查条件（具体详见第八章投标单位资格后审须知）。</w:t>
      </w:r>
    </w:p>
    <w:p>
      <w:pPr>
        <w:spacing w:line="360" w:lineRule="auto"/>
        <w:ind w:firstLine="468" w:firstLineChars="200"/>
        <w:rPr>
          <w:rFonts w:hint="eastAsia" w:ascii="宋体" w:hAnsi="宋体"/>
          <w:sz w:val="24"/>
        </w:rPr>
      </w:pPr>
      <w:r>
        <w:rPr>
          <w:rFonts w:hint="eastAsia" w:ascii="宋体" w:hAnsi="宋体"/>
          <w:sz w:val="24"/>
        </w:rPr>
        <w:t>2.5投标人不得存在下列情形之一：</w:t>
      </w:r>
    </w:p>
    <w:p>
      <w:pPr>
        <w:spacing w:line="360" w:lineRule="auto"/>
        <w:ind w:firstLine="468"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68"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68" w:firstLineChars="200"/>
        <w:rPr>
          <w:rFonts w:hint="eastAsia" w:ascii="宋体" w:hAnsi="宋体"/>
          <w:sz w:val="24"/>
        </w:rPr>
      </w:pPr>
      <w:r>
        <w:rPr>
          <w:rFonts w:hint="eastAsia" w:ascii="宋体" w:hAnsi="宋体"/>
          <w:sz w:val="24"/>
        </w:rPr>
        <w:t>（3）为本招标项目的监理人；</w:t>
      </w:r>
    </w:p>
    <w:p>
      <w:pPr>
        <w:spacing w:line="360" w:lineRule="auto"/>
        <w:ind w:firstLine="468" w:firstLineChars="200"/>
        <w:rPr>
          <w:rFonts w:hint="eastAsia" w:ascii="宋体" w:hAnsi="宋体"/>
          <w:sz w:val="24"/>
        </w:rPr>
      </w:pPr>
      <w:r>
        <w:rPr>
          <w:rFonts w:hint="eastAsia" w:ascii="宋体" w:hAnsi="宋体"/>
          <w:sz w:val="24"/>
        </w:rPr>
        <w:t>（4）为本招标项目的代建人；</w:t>
      </w:r>
    </w:p>
    <w:p>
      <w:pPr>
        <w:spacing w:line="360" w:lineRule="auto"/>
        <w:ind w:firstLine="468" w:firstLineChars="200"/>
        <w:rPr>
          <w:rFonts w:hint="eastAsia" w:ascii="宋体" w:hAnsi="宋体"/>
          <w:sz w:val="24"/>
        </w:rPr>
      </w:pPr>
      <w:r>
        <w:rPr>
          <w:rFonts w:hint="eastAsia" w:ascii="宋体" w:hAnsi="宋体"/>
          <w:sz w:val="24"/>
        </w:rPr>
        <w:t>（5）为本招标项目提供招标代理服务的；</w:t>
      </w:r>
    </w:p>
    <w:p>
      <w:pPr>
        <w:spacing w:line="360" w:lineRule="auto"/>
        <w:ind w:firstLine="468"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68"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68"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68" w:firstLineChars="200"/>
        <w:rPr>
          <w:rFonts w:hint="eastAsia" w:ascii="宋体" w:hAnsi="宋体"/>
          <w:sz w:val="24"/>
        </w:rPr>
      </w:pPr>
      <w:r>
        <w:rPr>
          <w:rFonts w:hint="eastAsia" w:ascii="宋体" w:hAnsi="宋体"/>
          <w:sz w:val="24"/>
        </w:rPr>
        <w:t>（9）被责令停业的；</w:t>
      </w:r>
    </w:p>
    <w:p>
      <w:pPr>
        <w:spacing w:line="360" w:lineRule="auto"/>
        <w:ind w:firstLine="468" w:firstLineChars="200"/>
        <w:rPr>
          <w:rFonts w:hint="eastAsia" w:ascii="宋体" w:hAnsi="宋体"/>
          <w:sz w:val="24"/>
        </w:rPr>
      </w:pPr>
      <w:r>
        <w:rPr>
          <w:rFonts w:hint="eastAsia" w:ascii="宋体" w:hAnsi="宋体"/>
          <w:sz w:val="24"/>
        </w:rPr>
        <w:t>（10）被暂停或取消投标资格的；</w:t>
      </w:r>
    </w:p>
    <w:p>
      <w:pPr>
        <w:spacing w:line="360" w:lineRule="auto"/>
        <w:ind w:firstLine="468" w:firstLineChars="200"/>
        <w:rPr>
          <w:rFonts w:hint="eastAsia" w:ascii="宋体" w:hAnsi="宋体"/>
          <w:sz w:val="24"/>
        </w:rPr>
      </w:pPr>
      <w:r>
        <w:rPr>
          <w:rFonts w:hint="eastAsia" w:ascii="宋体" w:hAnsi="宋体"/>
          <w:sz w:val="24"/>
        </w:rPr>
        <w:t>（11）财产被接管或冻结的；</w:t>
      </w:r>
    </w:p>
    <w:p>
      <w:pPr>
        <w:spacing w:line="360" w:lineRule="auto"/>
        <w:ind w:firstLine="468"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68" w:firstLineChars="200"/>
        <w:rPr>
          <w:rFonts w:hint="eastAsia" w:ascii="宋体" w:hAnsi="宋体"/>
          <w:sz w:val="24"/>
        </w:rPr>
      </w:pPr>
      <w:r>
        <w:rPr>
          <w:rFonts w:hint="eastAsia" w:ascii="宋体" w:hAnsi="宋体"/>
          <w:sz w:val="24"/>
        </w:rPr>
        <w:t>2.6单位负责人为同一人或者存在控股、管理关系的不同单位，不得同时参加本招标项目投标。</w:t>
      </w:r>
    </w:p>
    <w:p>
      <w:pPr>
        <w:spacing w:line="360" w:lineRule="auto"/>
        <w:ind w:firstLine="468"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68"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auto"/>
          <w:sz w:val="24"/>
        </w:rPr>
        <w:t>工本费</w:t>
      </w:r>
      <w:r>
        <w:rPr>
          <w:rFonts w:hint="eastAsia" w:ascii="宋体" w:hAnsi="宋体"/>
          <w:b w:val="0"/>
          <w:bCs/>
          <w:color w:val="auto"/>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68"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二</w:t>
      </w:r>
      <w:r>
        <w:rPr>
          <w:rFonts w:hint="eastAsia" w:ascii="宋体" w:hAnsi="宋体"/>
          <w:color w:val="000000"/>
          <w:sz w:val="30"/>
          <w:lang w:eastAsia="zh-CN"/>
        </w:rPr>
        <w:t>）</w:t>
      </w:r>
      <w:r>
        <w:rPr>
          <w:rFonts w:hint="eastAsia" w:ascii="宋体" w:hAnsi="宋体"/>
          <w:color w:val="000000"/>
          <w:sz w:val="30"/>
        </w:rPr>
        <w:t>招标文件</w:t>
      </w:r>
    </w:p>
    <w:p>
      <w:pPr>
        <w:spacing w:line="360" w:lineRule="auto"/>
        <w:ind w:firstLine="468" w:firstLineChars="200"/>
        <w:rPr>
          <w:rFonts w:hint="eastAsia" w:ascii="宋体" w:hAnsi="宋体"/>
          <w:sz w:val="24"/>
        </w:rPr>
      </w:pPr>
      <w:r>
        <w:rPr>
          <w:rFonts w:hint="eastAsia" w:ascii="宋体" w:hAnsi="宋体"/>
          <w:sz w:val="24"/>
        </w:rPr>
        <w:t>4.招标文件的组成</w:t>
      </w:r>
    </w:p>
    <w:p>
      <w:pPr>
        <w:spacing w:line="360" w:lineRule="auto"/>
        <w:ind w:firstLine="468" w:firstLineChars="200"/>
        <w:rPr>
          <w:rFonts w:hint="eastAsia" w:ascii="宋体" w:hAnsi="宋体" w:cs="Times New Roman"/>
          <w:sz w:val="24"/>
        </w:rPr>
      </w:pPr>
      <w:r>
        <w:rPr>
          <w:rFonts w:hint="eastAsia" w:ascii="宋体" w:hAnsi="宋体" w:cs="Times New Roman"/>
          <w:sz w:val="24"/>
        </w:rPr>
        <w:t>4.1招标文件包括下列内容：</w:t>
      </w:r>
    </w:p>
    <w:p>
      <w:pPr>
        <w:spacing w:line="360" w:lineRule="auto"/>
        <w:ind w:firstLine="468" w:firstLineChars="200"/>
        <w:rPr>
          <w:rFonts w:hint="eastAsia" w:ascii="宋体" w:hAnsi="宋体" w:cs="Times New Roman"/>
          <w:sz w:val="24"/>
        </w:rPr>
      </w:pPr>
      <w:r>
        <w:rPr>
          <w:rFonts w:hint="eastAsia" w:ascii="宋体" w:hAnsi="宋体" w:cs="Times New Roman"/>
          <w:sz w:val="24"/>
        </w:rPr>
        <w:t>招标公告</w:t>
      </w:r>
    </w:p>
    <w:p>
      <w:pPr>
        <w:spacing w:line="360" w:lineRule="auto"/>
        <w:ind w:firstLine="468" w:firstLineChars="200"/>
        <w:rPr>
          <w:rFonts w:hint="eastAsia" w:ascii="宋体" w:hAnsi="宋体" w:cs="Times New Roman"/>
          <w:sz w:val="24"/>
        </w:rPr>
      </w:pPr>
      <w:r>
        <w:rPr>
          <w:rFonts w:hint="eastAsia" w:ascii="宋体" w:hAnsi="宋体" w:cs="Times New Roman"/>
          <w:sz w:val="24"/>
        </w:rPr>
        <w:t>第一章：投标人须知及投标人须知前附表</w:t>
      </w:r>
    </w:p>
    <w:p>
      <w:pPr>
        <w:spacing w:line="360" w:lineRule="auto"/>
        <w:ind w:firstLine="468" w:firstLineChars="200"/>
        <w:rPr>
          <w:rFonts w:hint="eastAsia" w:ascii="宋体" w:hAnsi="宋体" w:cs="Times New Roman"/>
          <w:sz w:val="24"/>
        </w:rPr>
      </w:pPr>
      <w:r>
        <w:rPr>
          <w:rFonts w:hint="eastAsia" w:ascii="宋体" w:hAnsi="宋体" w:cs="Times New Roman"/>
          <w:sz w:val="24"/>
        </w:rPr>
        <w:t>第二章：评标办法</w:t>
      </w:r>
    </w:p>
    <w:p>
      <w:pPr>
        <w:spacing w:line="360" w:lineRule="auto"/>
        <w:ind w:firstLine="468" w:firstLineChars="200"/>
        <w:rPr>
          <w:rFonts w:hint="eastAsia" w:ascii="宋体" w:hAnsi="宋体" w:cs="Times New Roman"/>
          <w:sz w:val="24"/>
        </w:rPr>
      </w:pPr>
      <w:r>
        <w:rPr>
          <w:rFonts w:hint="eastAsia" w:ascii="宋体" w:hAnsi="宋体" w:cs="Times New Roman"/>
          <w:sz w:val="24"/>
        </w:rPr>
        <w:t>第三章：合同条款</w:t>
      </w:r>
    </w:p>
    <w:p>
      <w:pPr>
        <w:spacing w:line="360" w:lineRule="auto"/>
        <w:ind w:firstLine="468" w:firstLineChars="200"/>
        <w:rPr>
          <w:rFonts w:hint="eastAsia" w:ascii="宋体" w:hAnsi="宋体" w:cs="Times New Roman"/>
          <w:sz w:val="24"/>
        </w:rPr>
      </w:pPr>
      <w:r>
        <w:rPr>
          <w:rFonts w:hint="eastAsia" w:ascii="宋体" w:hAnsi="宋体" w:cs="Times New Roman"/>
          <w:sz w:val="24"/>
        </w:rPr>
        <w:t>第四章：投标文件格式</w:t>
      </w:r>
    </w:p>
    <w:p>
      <w:pPr>
        <w:spacing w:line="360" w:lineRule="auto"/>
        <w:ind w:firstLine="468" w:firstLineChars="200"/>
        <w:rPr>
          <w:rFonts w:hint="eastAsia" w:ascii="宋体" w:hAnsi="宋体" w:cs="Times New Roman"/>
          <w:sz w:val="24"/>
        </w:rPr>
      </w:pPr>
      <w:r>
        <w:rPr>
          <w:rFonts w:hint="eastAsia" w:ascii="宋体" w:hAnsi="宋体" w:cs="Times New Roman"/>
          <w:sz w:val="24"/>
        </w:rPr>
        <w:t>第五章：工程量清单、技术资料及附件</w:t>
      </w:r>
    </w:p>
    <w:p>
      <w:pPr>
        <w:spacing w:line="360" w:lineRule="auto"/>
        <w:ind w:firstLine="468" w:firstLineChars="200"/>
        <w:rPr>
          <w:rFonts w:hint="eastAsia" w:ascii="宋体" w:hAnsi="宋体" w:cs="Times New Roman"/>
          <w:sz w:val="24"/>
        </w:rPr>
      </w:pPr>
      <w:r>
        <w:rPr>
          <w:rFonts w:hint="eastAsia" w:ascii="宋体" w:hAnsi="宋体" w:cs="Times New Roman"/>
          <w:sz w:val="24"/>
        </w:rPr>
        <w:t>第六章：投标单位资格后审须知</w:t>
      </w:r>
    </w:p>
    <w:p>
      <w:pPr>
        <w:spacing w:line="360" w:lineRule="auto"/>
        <w:ind w:firstLine="468" w:firstLineChars="200"/>
        <w:rPr>
          <w:rFonts w:hint="eastAsia" w:ascii="宋体" w:hAnsi="宋体" w:cs="Times New Roman"/>
          <w:sz w:val="24"/>
        </w:rPr>
      </w:pPr>
      <w:r>
        <w:rPr>
          <w:rFonts w:hint="eastAsia" w:ascii="宋体" w:hAnsi="宋体" w:cs="Times New Roman"/>
          <w:sz w:val="24"/>
        </w:rPr>
        <w:t>第七章、 资格审查文件格式</w:t>
      </w:r>
    </w:p>
    <w:p>
      <w:pPr>
        <w:spacing w:line="360" w:lineRule="auto"/>
        <w:ind w:firstLine="468" w:firstLineChars="200"/>
        <w:rPr>
          <w:rFonts w:hint="eastAsia" w:ascii="宋体" w:hAnsi="宋体"/>
          <w:sz w:val="24"/>
        </w:rPr>
      </w:pPr>
      <w:r>
        <w:rPr>
          <w:rFonts w:hint="eastAsia" w:ascii="宋体" w:hAnsi="宋体" w:cs="Times New Roman"/>
          <w:sz w:val="24"/>
        </w:rPr>
        <w:t>4.2除上述内容外，招标人以</w:t>
      </w:r>
      <w:r>
        <w:rPr>
          <w:rFonts w:hint="eastAsia" w:ascii="宋体" w:hAnsi="宋体"/>
          <w:sz w:val="24"/>
        </w:rPr>
        <w:t>书面形式发出的对招标文件的澄清或修改内容，均为招标文件的组成部分，对招标人和投标人起约束作用。</w:t>
      </w:r>
    </w:p>
    <w:p>
      <w:pPr>
        <w:pStyle w:val="8"/>
        <w:shd w:val="clear" w:color="auto" w:fill="FFFFFF"/>
        <w:spacing w:before="0" w:beforeAutospacing="0" w:after="0" w:afterAutospacing="0" w:line="360" w:lineRule="auto"/>
        <w:ind w:firstLine="468"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w:t>
      </w:r>
      <w:r>
        <w:rPr>
          <w:rFonts w:hint="eastAsia"/>
          <w:sz w:val="24"/>
          <w:szCs w:val="24"/>
          <w:lang w:eastAsia="zh-CN"/>
        </w:rPr>
        <w:t>：</w:t>
      </w:r>
      <w:r>
        <w:rPr>
          <w:rFonts w:hint="eastAsia"/>
          <w:sz w:val="24"/>
          <w:szCs w:val="24"/>
        </w:rPr>
        <w:t>//cfjt.haimen.gov.cn/）自行下载或电话联系招标人或招标代理公司，获取时间由发布招标公告的同时开始，到提交投标文件截止时结束。请各投标人自行关注</w:t>
      </w:r>
      <w:r>
        <w:rPr>
          <w:rFonts w:hint="eastAsia"/>
          <w:sz w:val="24"/>
          <w:szCs w:val="24"/>
          <w:lang w:val="en-US" w:eastAsia="zh-CN"/>
        </w:rPr>
        <w:t>上述资料获取途径</w:t>
      </w:r>
      <w:r>
        <w:rPr>
          <w:rFonts w:hint="eastAsia"/>
          <w:sz w:val="24"/>
          <w:szCs w:val="24"/>
        </w:rPr>
        <w:t>，否则，引起的后果由投标人自行承担。</w:t>
      </w:r>
    </w:p>
    <w:p>
      <w:pPr>
        <w:spacing w:line="360" w:lineRule="auto"/>
        <w:ind w:firstLine="468"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8"/>
        <w:shd w:val="clear" w:color="auto" w:fill="FFFFFF"/>
        <w:spacing w:before="0" w:beforeAutospacing="0" w:after="0" w:afterAutospacing="0" w:line="360" w:lineRule="auto"/>
        <w:ind w:firstLine="468" w:firstLineChars="200"/>
        <w:jc w:val="both"/>
        <w:rPr>
          <w:rFonts w:hint="eastAsia"/>
          <w:sz w:val="24"/>
          <w:szCs w:val="24"/>
        </w:rPr>
      </w:pPr>
      <w:r>
        <w:rPr>
          <w:rFonts w:hint="eastAsia"/>
          <w:sz w:val="24"/>
          <w:szCs w:val="24"/>
        </w:rPr>
        <w:t>5.1投标人若对招标文件有任何疑问，应于投标截止时间</w:t>
      </w:r>
      <w:r>
        <w:rPr>
          <w:rFonts w:hint="eastAsia"/>
          <w:sz w:val="24"/>
          <w:szCs w:val="24"/>
          <w:lang w:val="en-US" w:eastAsia="zh-CN"/>
        </w:rPr>
        <w:t>5</w:t>
      </w:r>
      <w:r>
        <w:rPr>
          <w:rFonts w:hint="eastAsia"/>
          <w:sz w:val="24"/>
          <w:szCs w:val="24"/>
        </w:rPr>
        <w:t>日前以无记名的方式向代理公司书面或在电子邮箱中提出</w:t>
      </w:r>
      <w:r>
        <w:rPr>
          <w:rFonts w:hint="eastAsia"/>
          <w:b/>
          <w:bCs/>
          <w:color w:val="auto"/>
          <w:sz w:val="24"/>
          <w:szCs w:val="24"/>
          <w:highlight w:val="none"/>
        </w:rPr>
        <w:t>【</w:t>
      </w:r>
      <w:r>
        <w:rPr>
          <w:rFonts w:hint="eastAsia"/>
          <w:b/>
          <w:bCs/>
          <w:color w:val="auto"/>
          <w:sz w:val="24"/>
          <w:szCs w:val="24"/>
          <w:highlight w:val="none"/>
          <w:lang w:val="en-US" w:eastAsia="zh-CN"/>
        </w:rPr>
        <w:t>15962889538</w:t>
      </w:r>
      <w:r>
        <w:rPr>
          <w:rFonts w:hint="eastAsia"/>
          <w:b/>
          <w:bCs/>
          <w:color w:val="auto"/>
          <w:sz w:val="24"/>
          <w:szCs w:val="24"/>
          <w:highlight w:val="none"/>
        </w:rPr>
        <w:t>@</w:t>
      </w:r>
      <w:r>
        <w:rPr>
          <w:rFonts w:hint="eastAsia"/>
          <w:b/>
          <w:bCs/>
          <w:color w:val="auto"/>
          <w:sz w:val="24"/>
          <w:szCs w:val="24"/>
          <w:highlight w:val="none"/>
          <w:lang w:val="en-US" w:eastAsia="zh-CN"/>
        </w:rPr>
        <w:t>163</w:t>
      </w:r>
      <w:r>
        <w:rPr>
          <w:rFonts w:hint="eastAsia"/>
          <w:b/>
          <w:bCs/>
          <w:color w:val="auto"/>
          <w:sz w:val="24"/>
          <w:szCs w:val="24"/>
          <w:highlight w:val="none"/>
        </w:rPr>
        <w:t>.com】</w:t>
      </w:r>
      <w:r>
        <w:rPr>
          <w:rFonts w:hint="eastAsia"/>
          <w:sz w:val="24"/>
          <w:szCs w:val="24"/>
        </w:rPr>
        <w:t>，招标人予以解答。解答的内容于投标截止时间 3日前发给所有获取招标文件的投标人。如解答发出的时间距投标人须知前附表规定的投标截止时间不足3天，并且解答内容影响投标文件编制的，将相应延长投标截止时间。</w:t>
      </w:r>
    </w:p>
    <w:p>
      <w:pPr>
        <w:spacing w:line="360" w:lineRule="auto"/>
        <w:ind w:firstLine="468"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68" w:firstLineChars="200"/>
        <w:rPr>
          <w:rFonts w:hint="eastAsia" w:ascii="宋体" w:hAnsi="宋体"/>
          <w:sz w:val="24"/>
        </w:rPr>
      </w:pPr>
      <w:r>
        <w:rPr>
          <w:rFonts w:hint="eastAsia" w:ascii="宋体" w:hAnsi="宋体"/>
          <w:sz w:val="24"/>
        </w:rPr>
        <w:t>6.招标文件的修改</w:t>
      </w:r>
    </w:p>
    <w:p>
      <w:pPr>
        <w:spacing w:line="360" w:lineRule="auto"/>
        <w:ind w:firstLine="468"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68"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w:t>
      </w:r>
      <w:r>
        <w:rPr>
          <w:rFonts w:hint="eastAsia" w:ascii="宋体" w:hAnsi="宋体"/>
          <w:sz w:val="24"/>
          <w:lang w:eastAsia="zh-CN"/>
        </w:rPr>
        <w:t>：</w:t>
      </w:r>
      <w:r>
        <w:rPr>
          <w:rFonts w:hint="eastAsia" w:ascii="宋体" w:hAnsi="宋体"/>
          <w:sz w:val="24"/>
        </w:rPr>
        <w:t>//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68"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hint="eastAsia" w:ascii="宋体" w:hAnsi="宋体"/>
          <w:sz w:val="24"/>
          <w:lang w:eastAsia="zh-CN"/>
        </w:rPr>
        <w:t>（</w:t>
      </w:r>
      <w:r>
        <w:rPr>
          <w:rFonts w:hint="eastAsia" w:ascii="宋体" w:hAnsi="宋体"/>
          <w:sz w:val="24"/>
        </w:rPr>
        <w:t>延长时间在补充通知中写明</w:t>
      </w:r>
      <w:r>
        <w:rPr>
          <w:rFonts w:hint="eastAsia" w:ascii="宋体" w:hAnsi="宋体"/>
          <w:sz w:val="24"/>
          <w:lang w:eastAsia="zh-CN"/>
        </w:rPr>
        <w:t>）</w:t>
      </w:r>
      <w:r>
        <w:rPr>
          <w:rFonts w:hint="eastAsia" w:ascii="宋体" w:hAnsi="宋体"/>
          <w:sz w:val="24"/>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三</w:t>
      </w:r>
      <w:r>
        <w:rPr>
          <w:rFonts w:hint="eastAsia" w:ascii="宋体" w:hAnsi="宋体"/>
          <w:color w:val="000000"/>
          <w:sz w:val="30"/>
          <w:lang w:eastAsia="zh-CN"/>
        </w:rPr>
        <w:t>）</w:t>
      </w:r>
      <w:r>
        <w:rPr>
          <w:rFonts w:hint="eastAsia" w:ascii="宋体" w:hAnsi="宋体"/>
          <w:color w:val="000000"/>
          <w:sz w:val="30"/>
        </w:rPr>
        <w:t xml:space="preserve"> 投标文件</w:t>
      </w:r>
    </w:p>
    <w:p>
      <w:pPr>
        <w:spacing w:line="360" w:lineRule="auto"/>
        <w:ind w:firstLine="468"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8.1商务标</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(1)法定代表人身份证明书；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(2)授权委托书；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(3)投标函；</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(4)已标价的工程量清单；</w:t>
      </w:r>
    </w:p>
    <w:p>
      <w:pPr>
        <w:spacing w:line="480" w:lineRule="exact"/>
        <w:ind w:firstLine="468" w:firstLineChars="200"/>
        <w:rPr>
          <w:rFonts w:hint="eastAsia" w:hAnsi="宋体"/>
          <w:b/>
          <w:color w:val="FF0000"/>
          <w:sz w:val="24"/>
          <w:szCs w:val="32"/>
        </w:rPr>
      </w:pPr>
      <w:r>
        <w:rPr>
          <w:rFonts w:hint="eastAsia" w:hAnsi="宋体"/>
          <w:b/>
          <w:color w:val="FF0000"/>
          <w:sz w:val="24"/>
          <w:szCs w:val="32"/>
        </w:rPr>
        <w:t>8.2资格审查文件。</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（1）资格审查申请书</w:t>
      </w:r>
      <w:r>
        <w:rPr>
          <w:rFonts w:hint="eastAsia" w:hAnsi="宋体" w:cs="宋体"/>
          <w:b/>
          <w:color w:val="FF0000"/>
          <w:sz w:val="24"/>
          <w:szCs w:val="32"/>
        </w:rPr>
        <w:t>（包括附表1）</w:t>
      </w:r>
      <w:r>
        <w:rPr>
          <w:rFonts w:hint="eastAsia" w:hAnsi="宋体"/>
          <w:b/>
          <w:color w:val="FF0000"/>
          <w:spacing w:val="-4"/>
          <w:sz w:val="24"/>
          <w:szCs w:val="32"/>
        </w:rPr>
        <w:t>。</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（2）投标单位资格后审须知中附件1（资格审查必要合格条件标准）所有材料。（加盖公章，红印）</w:t>
      </w:r>
    </w:p>
    <w:p>
      <w:pPr>
        <w:spacing w:line="360" w:lineRule="auto"/>
        <w:ind w:firstLine="554"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68"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68" w:firstLineChars="200"/>
        <w:rPr>
          <w:rFonts w:hint="eastAsia" w:ascii="宋体" w:hAnsi="宋体"/>
          <w:sz w:val="24"/>
        </w:rPr>
      </w:pPr>
      <w:r>
        <w:rPr>
          <w:rFonts w:hint="eastAsia" w:ascii="宋体" w:hAnsi="宋体"/>
          <w:sz w:val="24"/>
        </w:rPr>
        <w:t>12.投标有效期</w:t>
      </w:r>
    </w:p>
    <w:p>
      <w:pPr>
        <w:spacing w:line="360" w:lineRule="auto"/>
        <w:ind w:firstLine="468"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51" w:firstLineChars="150"/>
        <w:rPr>
          <w:rFonts w:hint="eastAsia" w:ascii="宋体" w:hAnsi="宋体"/>
          <w:b/>
          <w:color w:val="auto"/>
          <w:sz w:val="24"/>
        </w:rPr>
      </w:pPr>
      <w:r>
        <w:rPr>
          <w:rFonts w:hint="eastAsia" w:ascii="宋体" w:hAnsi="宋体"/>
          <w:color w:val="FF0000"/>
          <w:sz w:val="24"/>
        </w:rPr>
        <w:t xml:space="preserve"> </w:t>
      </w:r>
      <w:r>
        <w:rPr>
          <w:rFonts w:hint="eastAsia" w:ascii="宋体" w:hAnsi="宋体"/>
          <w:b/>
          <w:color w:val="auto"/>
          <w:sz w:val="24"/>
        </w:rPr>
        <w:t>13.投标保证金</w:t>
      </w:r>
    </w:p>
    <w:p>
      <w:pPr>
        <w:spacing w:line="360" w:lineRule="auto"/>
        <w:ind w:firstLine="468" w:firstLineChars="200"/>
        <w:rPr>
          <w:rFonts w:hint="eastAsia" w:ascii="宋体" w:hAnsi="宋体"/>
          <w:b/>
          <w:color w:val="auto"/>
          <w:sz w:val="24"/>
        </w:rPr>
      </w:pPr>
      <w:r>
        <w:rPr>
          <w:rFonts w:hint="eastAsia" w:ascii="宋体" w:hAnsi="宋体"/>
          <w:b/>
          <w:color w:val="auto"/>
          <w:sz w:val="24"/>
        </w:rPr>
        <w:t>13.1</w:t>
      </w:r>
      <w:r>
        <w:rPr>
          <w:rFonts w:hint="eastAsia" w:ascii="宋体" w:hAnsi="宋体"/>
          <w:b/>
          <w:color w:val="auto"/>
          <w:sz w:val="24"/>
          <w:highlight w:val="yellow"/>
        </w:rPr>
        <w:t>投标保证金金额为人民币</w:t>
      </w:r>
      <w:r>
        <w:rPr>
          <w:rFonts w:hint="eastAsia" w:ascii="宋体" w:hAnsi="宋体"/>
          <w:b/>
          <w:color w:val="auto"/>
          <w:sz w:val="24"/>
          <w:highlight w:val="yellow"/>
          <w:u w:val="single"/>
          <w:lang w:val="en-US" w:eastAsia="zh-CN"/>
        </w:rPr>
        <w:t>4000</w:t>
      </w:r>
      <w:r>
        <w:rPr>
          <w:rFonts w:hint="eastAsia" w:ascii="宋体" w:hAnsi="宋体"/>
          <w:b/>
          <w:color w:val="auto"/>
          <w:sz w:val="24"/>
          <w:highlight w:val="yellow"/>
          <w:u w:val="none"/>
          <w:lang w:eastAsia="zh-CN"/>
        </w:rPr>
        <w:t>元</w:t>
      </w:r>
      <w:r>
        <w:rPr>
          <w:rFonts w:hint="eastAsia" w:ascii="宋体" w:hAnsi="宋体"/>
          <w:b/>
          <w:color w:val="auto"/>
          <w:sz w:val="24"/>
          <w:highlight w:val="yellow"/>
        </w:rPr>
        <w:t>整</w:t>
      </w:r>
      <w:r>
        <w:rPr>
          <w:rFonts w:hint="eastAsia" w:ascii="宋体" w:hAnsi="宋体" w:eastAsia="宋体" w:cs="Times New Roman"/>
          <w:b/>
          <w:color w:val="auto"/>
          <w:sz w:val="24"/>
          <w:highlight w:val="yellow"/>
        </w:rPr>
        <w:t>，投标保证金必须为</w:t>
      </w:r>
      <w:r>
        <w:rPr>
          <w:rFonts w:hint="eastAsia" w:ascii="宋体" w:hAnsi="宋体" w:eastAsia="宋体" w:cs="Times New Roman"/>
          <w:b/>
          <w:color w:val="auto"/>
          <w:sz w:val="24"/>
          <w:highlight w:val="yellow"/>
          <w:lang w:val="en-US" w:eastAsia="zh-CN"/>
        </w:rPr>
        <w:t>现金</w:t>
      </w:r>
      <w:r>
        <w:rPr>
          <w:rFonts w:hint="eastAsia" w:ascii="宋体" w:hAnsi="宋体" w:eastAsia="宋体" w:cs="Times New Roman"/>
          <w:b/>
          <w:color w:val="auto"/>
          <w:sz w:val="24"/>
          <w:highlight w:val="yellow"/>
        </w:rPr>
        <w:t>（其它方式作为无效投标处理）</w:t>
      </w:r>
      <w:r>
        <w:rPr>
          <w:rFonts w:hint="eastAsia" w:ascii="宋体" w:hAnsi="宋体" w:eastAsia="宋体" w:cs="Times New Roman"/>
          <w:b/>
          <w:color w:val="auto"/>
          <w:sz w:val="24"/>
          <w:highlight w:val="yellow"/>
          <w:lang w:val="en-US" w:eastAsia="zh-CN"/>
        </w:rPr>
        <w:t>随身携带</w:t>
      </w:r>
      <w:r>
        <w:rPr>
          <w:rFonts w:hint="eastAsia" w:ascii="宋体" w:hAnsi="宋体"/>
          <w:b/>
          <w:color w:val="auto"/>
          <w:sz w:val="24"/>
          <w:highlight w:val="yellow"/>
        </w:rPr>
        <w:t>。</w:t>
      </w:r>
    </w:p>
    <w:p>
      <w:pPr>
        <w:spacing w:line="360" w:lineRule="auto"/>
        <w:ind w:firstLine="468" w:firstLineChars="200"/>
        <w:rPr>
          <w:rFonts w:hint="eastAsia" w:ascii="宋体" w:hAnsi="宋体"/>
          <w:b/>
          <w:color w:val="auto"/>
          <w:sz w:val="24"/>
        </w:rPr>
      </w:pPr>
      <w:r>
        <w:rPr>
          <w:rFonts w:hint="eastAsia" w:ascii="宋体" w:hAnsi="宋体"/>
          <w:b/>
          <w:color w:val="auto"/>
          <w:sz w:val="24"/>
        </w:rPr>
        <w:t>13.2投标人被认定为资格审查不通过或者无效标的以及未中标的单位保证金在开标结束后退还。</w:t>
      </w:r>
    </w:p>
    <w:p>
      <w:pPr>
        <w:widowControl/>
        <w:spacing w:line="360" w:lineRule="auto"/>
        <w:ind w:firstLine="468" w:firstLineChars="200"/>
        <w:jc w:val="left"/>
        <w:rPr>
          <w:rFonts w:hint="eastAsia" w:ascii="宋体" w:hAnsi="宋体"/>
          <w:b/>
          <w:bCs/>
          <w:sz w:val="24"/>
        </w:rPr>
      </w:pPr>
      <w:r>
        <w:rPr>
          <w:rFonts w:hint="eastAsia" w:ascii="宋体" w:hAnsi="宋体"/>
          <w:b/>
          <w:bCs/>
          <w:sz w:val="24"/>
        </w:rPr>
        <w:t>13.3履约保证金为中标价的</w:t>
      </w:r>
      <w:r>
        <w:rPr>
          <w:rFonts w:hint="eastAsia" w:ascii="宋体" w:hAnsi="宋体"/>
          <w:b/>
          <w:bCs/>
          <w:sz w:val="24"/>
          <w:lang w:val="en-US" w:eastAsia="zh-CN"/>
        </w:rPr>
        <w:t>5</w:t>
      </w:r>
      <w:r>
        <w:rPr>
          <w:rFonts w:hint="eastAsia" w:ascii="宋体" w:hAnsi="宋体"/>
          <w:b/>
          <w:bCs/>
          <w:sz w:val="24"/>
        </w:rPr>
        <w:t>%，形式：</w:t>
      </w:r>
      <w:r>
        <w:rPr>
          <w:rFonts w:hint="eastAsia" w:ascii="宋体" w:hAnsi="宋体"/>
          <w:b/>
          <w:bCs/>
          <w:sz w:val="24"/>
          <w:lang w:val="en-GB"/>
        </w:rPr>
        <w:t>银行转账，投标人在收到中标通知书后，须在10日内向招标人提交履约保证金</w:t>
      </w:r>
      <w:r>
        <w:rPr>
          <w:rFonts w:hint="eastAsia" w:ascii="宋体" w:hAnsi="宋体"/>
          <w:b/>
          <w:bCs/>
          <w:sz w:val="24"/>
        </w:rPr>
        <w:t>，待竣工验收合格后无息退还。</w:t>
      </w:r>
    </w:p>
    <w:p>
      <w:pPr>
        <w:widowControl/>
        <w:spacing w:line="360" w:lineRule="auto"/>
        <w:ind w:firstLine="468"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投标文件中有虚假材料；</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投标人在投标有效期内撤回其投标文件；</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中标人未能在招标文件规定的期限内提交履约保证金；</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中标人无正当理由拒绝签订合同；</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若经查实</w:t>
      </w:r>
      <w:r>
        <w:rPr>
          <w:rFonts w:hint="eastAsia" w:ascii="宋体" w:hAnsi="宋体"/>
          <w:sz w:val="24"/>
          <w:lang w:eastAsia="zh-CN"/>
        </w:rPr>
        <w:t>，</w:t>
      </w:r>
      <w:r>
        <w:rPr>
          <w:rFonts w:hint="eastAsia" w:ascii="宋体" w:hAnsi="宋体"/>
          <w:sz w:val="24"/>
        </w:rPr>
        <w:t>中标人在招投标过程中有串标、围标行为。</w:t>
      </w:r>
    </w:p>
    <w:p>
      <w:pPr>
        <w:widowControl/>
        <w:spacing w:line="360" w:lineRule="auto"/>
        <w:ind w:firstLine="468"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68" w:firstLineChars="200"/>
        <w:rPr>
          <w:rFonts w:hint="eastAsia" w:ascii="宋体" w:hAnsi="宋体"/>
          <w:sz w:val="24"/>
        </w:rPr>
      </w:pPr>
      <w:r>
        <w:rPr>
          <w:rFonts w:hint="eastAsia" w:ascii="宋体" w:hAnsi="宋体"/>
          <w:sz w:val="24"/>
        </w:rPr>
        <w:t>14.踏勘现场</w:t>
      </w:r>
    </w:p>
    <w:p>
      <w:pPr>
        <w:spacing w:line="360" w:lineRule="auto"/>
        <w:ind w:firstLine="468"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68"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68"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68"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四</w:t>
      </w:r>
      <w:r>
        <w:rPr>
          <w:rFonts w:hint="eastAsia" w:ascii="宋体" w:hAnsi="宋体"/>
          <w:color w:val="000000"/>
          <w:sz w:val="30"/>
          <w:lang w:eastAsia="zh-CN"/>
        </w:rPr>
        <w:t>）</w:t>
      </w:r>
      <w:r>
        <w:rPr>
          <w:rFonts w:hint="eastAsia" w:ascii="宋体" w:hAnsi="宋体"/>
          <w:color w:val="000000"/>
          <w:sz w:val="30"/>
        </w:rPr>
        <w:t xml:space="preserve"> 投标报价</w:t>
      </w:r>
    </w:p>
    <w:p>
      <w:pPr>
        <w:spacing w:line="360" w:lineRule="auto"/>
        <w:ind w:firstLine="468"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如遇到工程量清单特征描述与施工图不符的，在答疑时间内以书面形式向招标人提出。投标报价应包括招标文件所确定的招标范围内相应设计图纸及相关资料的全部内容，以及为完成上述内容所必须的附属工程、临时工程、材料、劳务及所需的全部费用。</w:t>
      </w:r>
      <w:r>
        <w:rPr>
          <w:rFonts w:hint="eastAsia"/>
          <w:sz w:val="24"/>
        </w:rPr>
        <w:t>包含但不限于材料费、人工费、机械费、管理费、利润、安全文明施工费、便道、排水费、措施费（含其他措施费）、因施工损毁道路、房屋等的修复费、规费、税金以及所有安全费用及扬尘、噪音扰民纠纷问题等全部费用在内。</w:t>
      </w:r>
    </w:p>
    <w:p>
      <w:pPr>
        <w:tabs>
          <w:tab w:val="left" w:pos="8100"/>
        </w:tabs>
        <w:spacing w:line="360" w:lineRule="auto"/>
        <w:rPr>
          <w:rFonts w:hint="eastAsia" w:ascii="宋体" w:hAnsi="宋体"/>
          <w:sz w:val="24"/>
        </w:rPr>
      </w:pPr>
      <w:r>
        <w:rPr>
          <w:rFonts w:hint="eastAsia" w:ascii="宋体" w:hAnsi="宋体"/>
          <w:sz w:val="24"/>
        </w:rPr>
        <w:t xml:space="preserve">    16.投标报价方式</w:t>
      </w:r>
    </w:p>
    <w:p>
      <w:pPr>
        <w:spacing w:line="360" w:lineRule="auto"/>
        <w:ind w:firstLine="482"/>
        <w:rPr>
          <w:rFonts w:hint="eastAsia"/>
          <w:sz w:val="24"/>
        </w:rPr>
      </w:pPr>
      <w:r>
        <w:rPr>
          <w:rFonts w:hint="eastAsia" w:ascii="宋体" w:hAnsi="宋体"/>
          <w:sz w:val="24"/>
        </w:rPr>
        <w:t>本工程项目采用</w:t>
      </w:r>
      <w:r>
        <w:rPr>
          <w:rFonts w:hint="eastAsia" w:ascii="宋体" w:hAnsi="宋体"/>
          <w:b/>
          <w:bCs/>
          <w:sz w:val="24"/>
          <w:u w:val="single"/>
        </w:rPr>
        <w:t>固定单价</w:t>
      </w:r>
      <w:r>
        <w:rPr>
          <w:rFonts w:hint="eastAsia" w:ascii="宋体" w:hAnsi="宋体"/>
          <w:sz w:val="24"/>
        </w:rPr>
        <w:t>报价方式</w:t>
      </w:r>
      <w:r>
        <w:rPr>
          <w:rFonts w:hint="eastAsia" w:ascii="宋体" w:hAnsi="宋体"/>
          <w:b/>
          <w:sz w:val="24"/>
        </w:rPr>
        <w:t>。</w:t>
      </w:r>
      <w:r>
        <w:rPr>
          <w:rFonts w:hint="eastAsia"/>
          <w:sz w:val="24"/>
        </w:rPr>
        <w:t>竣工结算的工程量按发承包双方在合同中约定应予计量且实际完成的工程量确定，完成发包人要求的合同以外的零星工作或发生非承包人责任事件的工程量按现场签证确定。投标人报价时应充分考虑施工期间人工工资及各类建材的市场风险</w:t>
      </w:r>
      <w:r>
        <w:rPr>
          <w:rFonts w:hint="eastAsia"/>
          <w:sz w:val="24"/>
          <w:highlight w:val="yellow"/>
        </w:rPr>
        <w:t>（除国家政策性风险因素允许调整外）</w:t>
      </w:r>
      <w:r>
        <w:rPr>
          <w:rFonts w:hint="eastAsia"/>
          <w:sz w:val="24"/>
        </w:rPr>
        <w:t>，结算时一律不作调整。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sz w:val="24"/>
          <w:lang w:val="en-US" w:eastAsia="zh-CN"/>
        </w:rPr>
        <w:t>.</w:t>
      </w:r>
      <w:r>
        <w:rPr>
          <w:rFonts w:hint="eastAsia" w:ascii="宋体" w:hAnsi="宋体"/>
          <w:color w:val="000000"/>
          <w:sz w:val="24"/>
        </w:rPr>
        <w:t>投标</w:t>
      </w:r>
      <w:r>
        <w:rPr>
          <w:rFonts w:hint="eastAsia" w:ascii="宋体" w:hAnsi="宋体"/>
          <w:sz w:val="24"/>
        </w:rPr>
        <w:t>报价的计价方法</w:t>
      </w:r>
    </w:p>
    <w:p>
      <w:pPr>
        <w:spacing w:line="360" w:lineRule="auto"/>
        <w:ind w:firstLine="468" w:firstLineChars="200"/>
        <w:rPr>
          <w:sz w:val="24"/>
        </w:rPr>
      </w:pPr>
      <w:r>
        <w:rPr>
          <w:sz w:val="24"/>
        </w:rPr>
        <w:t>按照国家统一的工程量清单计价规范，配套使用江苏省建筑与装饰、安装、市政工程计价</w:t>
      </w:r>
      <w:r>
        <w:rPr>
          <w:rFonts w:hint="eastAsia"/>
          <w:sz w:val="24"/>
        </w:rPr>
        <w:t>定额</w:t>
      </w:r>
      <w:r>
        <w:rPr>
          <w:rFonts w:hint="eastAsia"/>
          <w:sz w:val="24"/>
          <w:lang w:eastAsia="zh-CN"/>
        </w:rPr>
        <w:t>（</w:t>
      </w:r>
      <w:r>
        <w:rPr>
          <w:sz w:val="24"/>
        </w:rPr>
        <w:t>以下简称江苏省计价</w:t>
      </w:r>
      <w:r>
        <w:rPr>
          <w:rFonts w:hint="eastAsia"/>
          <w:sz w:val="24"/>
        </w:rPr>
        <w:t>定额</w:t>
      </w:r>
      <w:r>
        <w:rPr>
          <w:rFonts w:hint="eastAsia"/>
          <w:sz w:val="24"/>
          <w:lang w:eastAsia="zh-CN"/>
        </w:rPr>
        <w:t>）</w:t>
      </w:r>
      <w:r>
        <w:rPr>
          <w:sz w:val="24"/>
        </w:rPr>
        <w:t>、费用计算规则和项目指引，由招标人</w:t>
      </w:r>
      <w:r>
        <w:rPr>
          <w:rFonts w:hint="eastAsia"/>
          <w:sz w:val="24"/>
          <w:lang w:eastAsia="zh-CN"/>
        </w:rPr>
        <w:t>（</w:t>
      </w:r>
      <w:r>
        <w:rPr>
          <w:sz w:val="24"/>
        </w:rPr>
        <w:t>发包人</w:t>
      </w:r>
      <w:r>
        <w:rPr>
          <w:rFonts w:hint="eastAsia"/>
          <w:sz w:val="24"/>
          <w:lang w:eastAsia="zh-CN"/>
        </w:rPr>
        <w:t>）</w:t>
      </w:r>
      <w:r>
        <w:rPr>
          <w:sz w:val="24"/>
        </w:rPr>
        <w:t>提供工程量数量，投标人</w:t>
      </w:r>
      <w:r>
        <w:rPr>
          <w:rFonts w:hint="eastAsia"/>
          <w:sz w:val="24"/>
          <w:lang w:eastAsia="zh-CN"/>
        </w:rPr>
        <w:t>（</w:t>
      </w:r>
      <w:r>
        <w:rPr>
          <w:sz w:val="24"/>
        </w:rPr>
        <w:t>承包人</w:t>
      </w:r>
      <w:r>
        <w:rPr>
          <w:rFonts w:hint="eastAsia"/>
          <w:sz w:val="24"/>
          <w:lang w:eastAsia="zh-CN"/>
        </w:rPr>
        <w:t>）</w:t>
      </w:r>
      <w:r>
        <w:rPr>
          <w:sz w:val="24"/>
        </w:rPr>
        <w:t>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18.2标底及招标控制价编制依据</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图纸、建设单位要求、现场情况；</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（3）增值税按苏建函价（2019）178号文件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（4）安全文明施工费按海住建发[2020] 95号文件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（5）人工工资调整按苏建函价[2019]142号文件；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（6）标底材料单价参照《海门建设工程造价信息》2022年第3期，《南通市建设工程造价信息》2022年第6期指导价及市场询价。</w:t>
      </w:r>
    </w:p>
    <w:p>
      <w:pPr>
        <w:spacing w:line="360" w:lineRule="auto"/>
        <w:ind w:firstLine="482"/>
        <w:rPr>
          <w:rFonts w:hint="eastAsia" w:ascii="宋体" w:hAnsi="宋体"/>
          <w:sz w:val="24"/>
        </w:rPr>
      </w:pPr>
      <w:r>
        <w:rPr>
          <w:rFonts w:hint="eastAsia" w:ascii="宋体" w:hAnsi="宋体"/>
          <w:sz w:val="24"/>
        </w:rPr>
        <w:t>18.3公布招标控制价时间（与招标文件同时发布）</w:t>
      </w:r>
    </w:p>
    <w:p>
      <w:pPr>
        <w:spacing w:line="360" w:lineRule="auto"/>
        <w:ind w:firstLine="482"/>
        <w:rPr>
          <w:rFonts w:hint="eastAsia" w:ascii="宋体" w:hAnsi="宋体"/>
          <w:b/>
          <w:bCs/>
          <w:color w:val="FF0000"/>
          <w:sz w:val="24"/>
          <w:highlight w:val="yellow"/>
        </w:rPr>
      </w:pPr>
      <w:r>
        <w:rPr>
          <w:rFonts w:hint="eastAsia" w:ascii="宋体" w:hAnsi="宋体"/>
          <w:b/>
          <w:bCs/>
          <w:color w:val="FF0000"/>
          <w:sz w:val="24"/>
          <w:highlight w:val="yellow"/>
        </w:rPr>
        <w:t>本工程招标控制价为人民币大写：贰拾壹万玖仟零肆拾玖元伍角；小写：￥</w:t>
      </w:r>
      <w:r>
        <w:rPr>
          <w:rFonts w:hint="eastAsia" w:ascii="宋体" w:hAnsi="宋体"/>
          <w:b/>
          <w:bCs/>
          <w:color w:val="FF0000"/>
          <w:sz w:val="24"/>
          <w:highlight w:val="yellow"/>
          <w:lang w:val="en-US" w:eastAsia="zh-CN"/>
        </w:rPr>
        <w:t>219049.5</w:t>
      </w:r>
      <w:r>
        <w:rPr>
          <w:rFonts w:hint="eastAsia" w:ascii="宋体" w:hAnsi="宋体"/>
          <w:b/>
          <w:bCs/>
          <w:color w:val="FF0000"/>
          <w:sz w:val="24"/>
          <w:highlight w:val="yellow"/>
        </w:rPr>
        <w:t>元。</w:t>
      </w:r>
    </w:p>
    <w:p>
      <w:pPr>
        <w:spacing w:line="360" w:lineRule="auto"/>
        <w:ind w:firstLine="482"/>
        <w:rPr>
          <w:rFonts w:hint="eastAsia" w:ascii="宋体" w:hAnsi="宋体"/>
          <w:sz w:val="24"/>
        </w:rPr>
      </w:pPr>
      <w:r>
        <w:rPr>
          <w:rFonts w:hint="eastAsia" w:ascii="宋体" w:hAnsi="宋体"/>
          <w:sz w:val="24"/>
        </w:rPr>
        <w:t>18.4招标控制价异议处理</w:t>
      </w:r>
    </w:p>
    <w:p>
      <w:pPr>
        <w:spacing w:line="360" w:lineRule="auto"/>
        <w:ind w:firstLine="482"/>
        <w:rPr>
          <w:rFonts w:hint="eastAsia"/>
        </w:rPr>
      </w:pPr>
      <w:r>
        <w:rPr>
          <w:rFonts w:hint="eastAsia" w:ascii="宋体" w:hAnsi="宋体" w:eastAsia="宋体" w:cs="Times New Roman"/>
          <w:sz w:val="24"/>
        </w:rPr>
        <w:t>投标人对招标人公布的招标控制价有异议的，应于投标截止时间5日前以书面形式（加盖单位公章）向招标人提出，经招标人复核确有错误的，招标人调整招标控制价于投标截止时间</w:t>
      </w:r>
      <w:r>
        <w:rPr>
          <w:rFonts w:hint="eastAsia" w:ascii="宋体" w:hAnsi="宋体" w:eastAsia="宋体" w:cs="Times New Roman"/>
          <w:sz w:val="24"/>
          <w:lang w:val="en-US" w:eastAsia="zh-CN"/>
        </w:rPr>
        <w:t>2</w:t>
      </w:r>
      <w:r>
        <w:rPr>
          <w:rFonts w:hint="eastAsia" w:ascii="宋体" w:hAnsi="宋体" w:eastAsia="宋体" w:cs="Times New Roman"/>
          <w:sz w:val="24"/>
        </w:rPr>
        <w:t>日前发放给所有获取招标文件的投标人。</w:t>
      </w:r>
    </w:p>
    <w:p>
      <w:pPr>
        <w:spacing w:line="360" w:lineRule="auto"/>
        <w:ind w:firstLine="482"/>
        <w:rPr>
          <w:rFonts w:hint="eastAsia" w:ascii="宋体" w:hAnsi="宋体"/>
          <w:sz w:val="24"/>
        </w:rPr>
      </w:pPr>
      <w:r>
        <w:rPr>
          <w:rFonts w:hint="eastAsia" w:ascii="宋体" w:hAnsi="宋体"/>
          <w:sz w:val="24"/>
        </w:rPr>
        <w:t>19.投标报价编制要求</w:t>
      </w:r>
    </w:p>
    <w:p>
      <w:pPr>
        <w:spacing w:line="360" w:lineRule="auto"/>
        <w:ind w:firstLine="482"/>
        <w:rPr>
          <w:rFonts w:hint="eastAsia" w:ascii="宋体" w:hAnsi="宋体"/>
          <w:sz w:val="24"/>
        </w:rPr>
      </w:pPr>
      <w:r>
        <w:rPr>
          <w:rFonts w:hint="eastAsia" w:ascii="宋体" w:hAnsi="宋体"/>
          <w:sz w:val="24"/>
        </w:rPr>
        <w:t>19.1采用工程量清单计价方式，投标人不得采用总价让利或以总价百分比让利等办法进行投标报价。</w:t>
      </w:r>
    </w:p>
    <w:p>
      <w:pPr>
        <w:spacing w:line="360" w:lineRule="auto"/>
        <w:ind w:firstLine="482"/>
        <w:rPr>
          <w:rFonts w:hint="eastAsia" w:ascii="宋体" w:hAnsi="宋体"/>
          <w:sz w:val="24"/>
        </w:rPr>
      </w:pPr>
      <w:r>
        <w:rPr>
          <w:rFonts w:hint="eastAsia" w:ascii="宋体" w:hAnsi="宋体" w:eastAsia="宋体" w:cs="Times New Roman"/>
          <w:sz w:val="24"/>
        </w:rPr>
        <w:t>19.2</w:t>
      </w:r>
      <w:r>
        <w:rPr>
          <w:sz w:val="24"/>
        </w:rPr>
        <w:t>投标人可根据本工程具体情况、市场行情及本企业定额进行报价，无本企业定额可参照《建筑工程工程量清单计价规范》GB50500-2013及配套的工程量计算规范，执行《江苏省建设工程工程量清单计价项目指引》、《江苏省建筑与装饰工程计价定额</w:t>
      </w:r>
      <w:r>
        <w:rPr>
          <w:rFonts w:hint="eastAsia"/>
          <w:sz w:val="24"/>
          <w:lang w:eastAsia="zh-CN"/>
        </w:rPr>
        <w:t>（</w:t>
      </w:r>
      <w:r>
        <w:rPr>
          <w:sz w:val="24"/>
        </w:rPr>
        <w:t>2014年</w:t>
      </w:r>
      <w:r>
        <w:rPr>
          <w:rFonts w:hint="eastAsia"/>
          <w:sz w:val="24"/>
          <w:lang w:eastAsia="zh-CN"/>
        </w:rPr>
        <w:t>）</w:t>
      </w:r>
      <w:r>
        <w:rPr>
          <w:sz w:val="24"/>
        </w:rPr>
        <w:t>》、《江苏省安装工程计价定额</w:t>
      </w:r>
      <w:r>
        <w:rPr>
          <w:rFonts w:hint="eastAsia"/>
          <w:sz w:val="24"/>
          <w:lang w:eastAsia="zh-CN"/>
        </w:rPr>
        <w:t>（</w:t>
      </w:r>
      <w:r>
        <w:rPr>
          <w:sz w:val="24"/>
        </w:rPr>
        <w:t>2014年</w:t>
      </w:r>
      <w:r>
        <w:rPr>
          <w:rFonts w:hint="eastAsia"/>
          <w:sz w:val="24"/>
          <w:lang w:eastAsia="zh-CN"/>
        </w:rPr>
        <w:t>）</w:t>
      </w:r>
      <w:r>
        <w:rPr>
          <w:sz w:val="24"/>
        </w:rPr>
        <w:t>》以及相应的补充规定</w:t>
      </w:r>
      <w:r>
        <w:rPr>
          <w:rFonts w:hint="eastAsia"/>
          <w:sz w:val="24"/>
          <w:lang w:eastAsia="zh-CN"/>
        </w:rPr>
        <w:t>、</w:t>
      </w:r>
      <w:r>
        <w:rPr>
          <w:sz w:val="24"/>
        </w:rPr>
        <w:t>南通市现行的有关文件规定</w:t>
      </w:r>
      <w:r>
        <w:rPr>
          <w:rFonts w:hint="eastAsia"/>
          <w:sz w:val="24"/>
          <w:lang w:eastAsia="zh-CN"/>
        </w:rPr>
        <w:t>、</w:t>
      </w:r>
      <w:r>
        <w:rPr>
          <w:rFonts w:ascii="宋体" w:hAnsi="宋体"/>
          <w:sz w:val="24"/>
        </w:rPr>
        <w:t>其他有关计价</w:t>
      </w:r>
      <w:r>
        <w:rPr>
          <w:rFonts w:hint="eastAsia" w:ascii="宋体" w:hAnsi="宋体"/>
          <w:sz w:val="24"/>
          <w:lang w:val="en-US" w:eastAsia="zh-CN"/>
        </w:rPr>
        <w:t>的相关</w:t>
      </w:r>
      <w:r>
        <w:rPr>
          <w:rFonts w:ascii="宋体" w:hAnsi="宋体"/>
          <w:sz w:val="24"/>
        </w:rPr>
        <w:t>规定。</w:t>
      </w:r>
    </w:p>
    <w:p>
      <w:pPr>
        <w:spacing w:line="360" w:lineRule="auto"/>
        <w:ind w:firstLine="482"/>
        <w:rPr>
          <w:rFonts w:hint="eastAsia" w:ascii="宋体" w:hAnsi="宋体"/>
          <w:sz w:val="24"/>
        </w:rPr>
      </w:pPr>
      <w:r>
        <w:rPr>
          <w:rFonts w:hint="eastAsia" w:ascii="宋体" w:hAnsi="宋体"/>
          <w:sz w:val="24"/>
        </w:rPr>
        <w:t>19.3本工程不可竞争费用项目及其费率详见清单。</w:t>
      </w:r>
    </w:p>
    <w:p>
      <w:pPr>
        <w:spacing w:line="360" w:lineRule="auto"/>
        <w:ind w:firstLine="482"/>
        <w:rPr>
          <w:rFonts w:hint="eastAsia" w:ascii="宋体" w:hAnsi="宋体"/>
          <w:sz w:val="24"/>
        </w:rPr>
      </w:pPr>
      <w:r>
        <w:rPr>
          <w:rFonts w:hint="eastAsia" w:ascii="宋体" w:hAnsi="宋体"/>
          <w:sz w:val="24"/>
        </w:rPr>
        <w:t>19.4下列项目由中标人负责，其费用由各投标人自行考虑，并作为措施项目费列入投标报价，工程结算时不作调整：</w:t>
      </w:r>
    </w:p>
    <w:p>
      <w:pPr>
        <w:spacing w:line="360" w:lineRule="auto"/>
        <w:ind w:firstLine="482"/>
        <w:rPr>
          <w:rFonts w:hint="eastAsia" w:ascii="宋体" w:hAnsi="宋体"/>
          <w:sz w:val="24"/>
        </w:rPr>
      </w:pPr>
      <w:r>
        <w:rPr>
          <w:rFonts w:hint="eastAsia" w:ascii="宋体" w:hAnsi="宋体"/>
          <w:sz w:val="24"/>
        </w:rPr>
        <w:t>（1）施工所需水、电费用及临时水电接入、设施配套及设备费用，包括正式通电通水后、移交前的用电、用水费用由投标人承担，相关费用列入报价。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仓库、办公室及为招标人临时搭建的办公用房及各专业临时办公用房等临时设施费用由投标单位承担，相关费用列入报价。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本工程所有材料、设备的场地租用费用及二次搬运费用；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施工临时（包括建筑用地以外的）用地、道路、便道、绿化修建费用及拆除、恢复原样费用；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本工程施工过程中降水、排水等费用；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eastAsia="zh-CN"/>
        </w:rPr>
        <w:t>）</w:t>
      </w:r>
      <w:r>
        <w:rPr>
          <w:rFonts w:hint="eastAsia" w:ascii="宋体" w:hAnsi="宋体"/>
          <w:sz w:val="24"/>
        </w:rPr>
        <w:t>各类大型机械退场、组拆费用及闲置费用；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现场所有垃圾清运费及环境保护费用；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8</w:t>
      </w:r>
      <w:r>
        <w:rPr>
          <w:rFonts w:hint="eastAsia" w:ascii="宋体" w:hAnsi="宋体"/>
          <w:sz w:val="24"/>
          <w:lang w:eastAsia="zh-CN"/>
        </w:rPr>
        <w:t>）</w:t>
      </w:r>
      <w:r>
        <w:rPr>
          <w:rFonts w:hint="eastAsia" w:ascii="宋体" w:hAnsi="宋体"/>
          <w:sz w:val="24"/>
        </w:rPr>
        <w:t>现场的安全防护费用；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9</w:t>
      </w:r>
      <w:r>
        <w:rPr>
          <w:rFonts w:hint="eastAsia" w:ascii="宋体" w:hAnsi="宋体"/>
          <w:sz w:val="24"/>
          <w:lang w:eastAsia="zh-CN"/>
        </w:rPr>
        <w:t>）</w:t>
      </w:r>
      <w:r>
        <w:rPr>
          <w:rFonts w:hint="eastAsia" w:ascii="宋体" w:hAnsi="宋体"/>
          <w:sz w:val="24"/>
        </w:rPr>
        <w:t>进出现场车辆的自动冲洗设施、设备及有关费用；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10</w:t>
      </w:r>
      <w:r>
        <w:rPr>
          <w:rFonts w:hint="eastAsia" w:ascii="宋体" w:hAnsi="宋体"/>
          <w:sz w:val="24"/>
          <w:lang w:eastAsia="zh-CN"/>
        </w:rPr>
        <w:t>）</w:t>
      </w:r>
      <w:r>
        <w:rPr>
          <w:rFonts w:hint="eastAsia" w:ascii="宋体" w:hAnsi="宋体"/>
          <w:sz w:val="24"/>
        </w:rPr>
        <w:t>施工成品保护及不改造的部分成品保护费用；</w:t>
      </w:r>
    </w:p>
    <w:p>
      <w:pPr>
        <w:spacing w:line="360" w:lineRule="auto"/>
        <w:ind w:firstLine="482"/>
        <w:rPr>
          <w:rFonts w:hint="eastAsia" w:ascii="宋体" w:hAnsi="宋体"/>
          <w:sz w:val="24"/>
        </w:rPr>
      </w:pPr>
      <w:r>
        <w:rPr>
          <w:rFonts w:hint="eastAsia" w:ascii="宋体" w:hAnsi="宋体"/>
          <w:sz w:val="24"/>
        </w:rPr>
        <w:t>（11）施工过程中与居民住户的协调沟通等费用；</w:t>
      </w:r>
    </w:p>
    <w:p>
      <w:pPr>
        <w:spacing w:line="360" w:lineRule="auto"/>
        <w:ind w:firstLine="482"/>
        <w:rPr>
          <w:rFonts w:hint="eastAsia" w:ascii="宋体" w:hAnsi="宋体"/>
          <w:sz w:val="24"/>
        </w:rPr>
      </w:pPr>
      <w:r>
        <w:rPr>
          <w:rFonts w:hint="eastAsia" w:ascii="宋体" w:hAnsi="宋体"/>
          <w:sz w:val="24"/>
        </w:rPr>
        <w:t>（12）中标单位必须保护现有房屋、道路、结构物、周边绿化等成品，如有损坏，应按照不低于原设计标准恢复的费用；</w:t>
      </w:r>
    </w:p>
    <w:p>
      <w:pPr>
        <w:spacing w:line="360" w:lineRule="auto"/>
        <w:ind w:firstLine="482"/>
        <w:rPr>
          <w:rFonts w:hint="eastAsia" w:ascii="宋体" w:hAnsi="宋体"/>
          <w:sz w:val="24"/>
        </w:rPr>
      </w:pPr>
      <w:r>
        <w:rPr>
          <w:rFonts w:hint="eastAsia" w:ascii="宋体" w:hAnsi="宋体"/>
          <w:sz w:val="24"/>
        </w:rPr>
        <w:t>（13）本工程垂直运输及安装脚手架的费用；</w:t>
      </w:r>
    </w:p>
    <w:p>
      <w:pPr>
        <w:spacing w:line="360" w:lineRule="auto"/>
        <w:ind w:firstLine="482"/>
        <w:rPr>
          <w:rFonts w:hint="eastAsia" w:ascii="宋体" w:hAnsi="宋体"/>
          <w:sz w:val="24"/>
        </w:rPr>
      </w:pPr>
      <w:r>
        <w:rPr>
          <w:rFonts w:hint="eastAsia" w:ascii="宋体" w:hAnsi="宋体"/>
          <w:sz w:val="24"/>
        </w:rPr>
        <w:t>（14）由于新型冠状肺炎疫情的影响，因卫生防疫要求采取的措施、物资等一切费用；</w:t>
      </w:r>
    </w:p>
    <w:p>
      <w:pPr>
        <w:spacing w:line="360" w:lineRule="auto"/>
        <w:ind w:firstLine="482"/>
        <w:rPr>
          <w:rFonts w:hint="eastAsia" w:ascii="宋体" w:hAnsi="宋体"/>
          <w:sz w:val="24"/>
        </w:rPr>
      </w:pPr>
      <w:r>
        <w:rPr>
          <w:rFonts w:hint="eastAsia" w:ascii="宋体" w:hAnsi="宋体"/>
          <w:sz w:val="24"/>
        </w:rPr>
        <w:t>（15）施工范围内的车辆、人员的安全、便利出行所采取的措施费用；</w:t>
      </w:r>
    </w:p>
    <w:p>
      <w:pPr>
        <w:spacing w:line="360" w:lineRule="auto"/>
        <w:ind w:firstLine="482"/>
        <w:rPr>
          <w:rFonts w:hint="eastAsia" w:ascii="宋体" w:hAnsi="宋体"/>
          <w:sz w:val="24"/>
        </w:rPr>
      </w:pPr>
      <w:r>
        <w:rPr>
          <w:rFonts w:hint="eastAsia" w:ascii="宋体" w:hAnsi="宋体"/>
          <w:sz w:val="24"/>
        </w:rPr>
        <w:t>（16）临时围挡费（包括满足海门区文明办的各项要求）；</w:t>
      </w:r>
    </w:p>
    <w:p>
      <w:pPr>
        <w:spacing w:line="360" w:lineRule="auto"/>
        <w:ind w:firstLine="482"/>
        <w:rPr>
          <w:rFonts w:ascii="宋体" w:hAnsi="宋体"/>
          <w:sz w:val="24"/>
        </w:rPr>
      </w:pPr>
      <w:r>
        <w:rPr>
          <w:rFonts w:hint="eastAsia" w:ascii="宋体" w:hAnsi="宋体"/>
          <w:sz w:val="24"/>
        </w:rPr>
        <w:t>（17）其他专业的配合管理费；</w:t>
      </w:r>
    </w:p>
    <w:p>
      <w:pPr>
        <w:spacing w:line="360" w:lineRule="auto"/>
        <w:ind w:firstLine="482"/>
        <w:rPr>
          <w:rFonts w:hint="eastAsia" w:ascii="宋体" w:hAnsi="宋体"/>
          <w:sz w:val="24"/>
        </w:rPr>
      </w:pPr>
      <w:r>
        <w:rPr>
          <w:rFonts w:hint="eastAsia" w:ascii="宋体" w:hAnsi="宋体"/>
          <w:sz w:val="24"/>
        </w:rPr>
        <w:t>（18）施工期间和竣工移交时的保洁工作及费用；</w:t>
      </w:r>
    </w:p>
    <w:p>
      <w:pPr>
        <w:spacing w:line="360" w:lineRule="auto"/>
        <w:ind w:firstLine="482"/>
        <w:rPr>
          <w:rFonts w:hint="eastAsia" w:ascii="宋体" w:hAnsi="宋体"/>
          <w:sz w:val="24"/>
        </w:rPr>
      </w:pPr>
      <w:r>
        <w:rPr>
          <w:rFonts w:hint="eastAsia" w:ascii="宋体" w:hAnsi="宋体"/>
          <w:sz w:val="24"/>
        </w:rPr>
        <w:t>19.5本工程所用的材料（除甲供材外）均由中标人负责采购，由中标人和材料供应商签订供货合同，并承担全部责任。采购的材料品牌、品名、型号、规格、材质等必须经招标人及监理认可。材料必须到质检部门送检，合格后方可使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6</w:t>
      </w:r>
      <w:r>
        <w:rPr>
          <w:rFonts w:hint="eastAsia" w:ascii="宋体" w:hAnsi="宋体"/>
          <w:sz w:val="24"/>
        </w:rPr>
        <w:t>投标人应自行踏勘现场，充分了解现场任何影响承包价之情况，根据现场情况考虑相应的施工方案，并将相关费用考虑在报价中，任何忽视、猜测、或误解工地情况而导致的成本增加或工期延长等申请一律不予认可。</w:t>
      </w:r>
    </w:p>
    <w:p>
      <w:pPr>
        <w:spacing w:line="360" w:lineRule="auto"/>
        <w:ind w:firstLine="482"/>
        <w:rPr>
          <w:rFonts w:ascii="宋体" w:hAnsi="宋体"/>
          <w:sz w:val="24"/>
        </w:rPr>
      </w:pPr>
      <w:r>
        <w:rPr>
          <w:rFonts w:hint="eastAsia" w:ascii="宋体" w:hAnsi="宋体"/>
          <w:sz w:val="24"/>
        </w:rPr>
        <w:t>19.</w:t>
      </w:r>
      <w:r>
        <w:rPr>
          <w:rFonts w:hint="eastAsia" w:ascii="宋体" w:hAnsi="宋体"/>
          <w:sz w:val="24"/>
          <w:lang w:val="en-US" w:eastAsia="zh-CN"/>
        </w:rPr>
        <w:t>7</w:t>
      </w:r>
      <w:r>
        <w:rPr>
          <w:rFonts w:hint="eastAsia" w:ascii="宋体" w:hAnsi="宋体"/>
          <w:sz w:val="24"/>
        </w:rPr>
        <w:t>本工程量清单应与施工图、招标文件、技术要求、技术规范等文件结合起来阅读，除设计变更外，招标人在工程量清单中未列明或项目清单特征描述不全，但投标人为满足招标人和设计图纸的要求而必须完成的工作，投标人应计入工程量清单相应子目中，工程结算时招标人不为此类项目另外支付费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8</w:t>
      </w:r>
      <w:r>
        <w:rPr>
          <w:rFonts w:hint="eastAsia" w:ascii="宋体" w:hAnsi="宋体"/>
          <w:sz w:val="24"/>
        </w:rPr>
        <w:t>投标人应该意识到，本招标工程施工过程中必须服从业主（含监理）管理。因此，作为一个有经验的投标人，应充分估计这种正常的管理、配合、协调工作对本工程施工的一定影响，在本次报价中考虑相关费用，排定合理的施工工期，在以后工程实施过程中不得以该因素影响等作为工期延误和增加赶工费用的理由。</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五</w:t>
      </w:r>
      <w:r>
        <w:rPr>
          <w:rFonts w:hint="eastAsia" w:ascii="宋体" w:hAnsi="宋体"/>
          <w:color w:val="000000"/>
          <w:sz w:val="30"/>
          <w:lang w:eastAsia="zh-CN"/>
        </w:rPr>
        <w:t>）</w:t>
      </w:r>
      <w:r>
        <w:rPr>
          <w:rFonts w:hint="eastAsia" w:ascii="宋体" w:hAnsi="宋体"/>
          <w:color w:val="000000"/>
          <w:sz w:val="30"/>
        </w:rPr>
        <w:t xml:space="preserve"> 投标文件的密封和递交</w:t>
      </w:r>
    </w:p>
    <w:p>
      <w:pPr>
        <w:spacing w:line="360" w:lineRule="auto"/>
        <w:ind w:firstLine="468"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45" w:firstLineChars="190"/>
        <w:rPr>
          <w:rFonts w:hint="eastAsia" w:ascii="宋体" w:hAnsi="宋体"/>
          <w:b/>
          <w:sz w:val="24"/>
        </w:rPr>
      </w:pPr>
      <w:r>
        <w:rPr>
          <w:rFonts w:hint="eastAsia" w:ascii="宋体" w:hAnsi="宋体"/>
          <w:b/>
          <w:sz w:val="24"/>
        </w:rPr>
        <w:t>20.2投标人的投标文件分：</w:t>
      </w:r>
      <w:r>
        <w:rPr>
          <w:rFonts w:hint="eastAsia" w:ascii="宋体" w:hAnsi="宋体"/>
          <w:b/>
          <w:sz w:val="24"/>
          <w:lang w:val="en-US" w:eastAsia="zh-CN"/>
        </w:rPr>
        <w:t>A、</w:t>
      </w:r>
      <w:r>
        <w:rPr>
          <w:rFonts w:hint="eastAsia" w:ascii="宋体" w:hAnsi="宋体"/>
          <w:b/>
          <w:sz w:val="24"/>
        </w:rPr>
        <w:t>商务标（8.1）；B、资格审查文件（8.2）；</w:t>
      </w:r>
    </w:p>
    <w:p>
      <w:pPr>
        <w:spacing w:after="50" w:line="360" w:lineRule="auto"/>
        <w:ind w:firstLine="445"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45"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45"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43"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w:t>
      </w:r>
      <w:r>
        <w:rPr>
          <w:rFonts w:hint="eastAsia" w:hAnsi="宋体" w:cs="宋体"/>
          <w:b/>
          <w:color w:val="FF0000"/>
          <w:sz w:val="24"/>
          <w:szCs w:val="32"/>
          <w:highlight w:val="yellow"/>
        </w:rPr>
        <w:t>（一份随身携带、其余放在商务标中）</w:t>
      </w:r>
      <w:r>
        <w:rPr>
          <w:rFonts w:hint="eastAsia" w:ascii="宋体" w:hAnsi="宋体"/>
          <w:b/>
          <w:color w:val="FF0000"/>
          <w:sz w:val="24"/>
        </w:rPr>
        <w:t>、投标保证金</w:t>
      </w:r>
      <w:r>
        <w:rPr>
          <w:rFonts w:hint="eastAsia" w:ascii="宋体" w:hAnsi="宋体"/>
          <w:b/>
          <w:color w:val="FF0000"/>
          <w:sz w:val="24"/>
          <w:lang w:eastAsia="zh-CN"/>
        </w:rPr>
        <w:t>（</w:t>
      </w:r>
      <w:r>
        <w:rPr>
          <w:rFonts w:hint="eastAsia" w:ascii="宋体" w:hAnsi="宋体"/>
          <w:b/>
          <w:color w:val="FF0000"/>
          <w:sz w:val="24"/>
          <w:lang w:val="en-US" w:eastAsia="zh-CN"/>
        </w:rPr>
        <w:t>现金</w:t>
      </w:r>
      <w:r>
        <w:rPr>
          <w:rFonts w:hint="eastAsia" w:ascii="宋体" w:hAnsi="宋体"/>
          <w:b/>
          <w:color w:val="FF0000"/>
          <w:sz w:val="24"/>
          <w:lang w:eastAsia="zh-CN"/>
        </w:rPr>
        <w:t>）</w:t>
      </w:r>
      <w:r>
        <w:rPr>
          <w:rFonts w:hint="eastAsia" w:ascii="宋体" w:hAnsi="宋体"/>
          <w:b/>
          <w:color w:val="FF0000"/>
          <w:sz w:val="24"/>
        </w:rPr>
        <w:t>同时到场，否则其投标文件将被拒绝。</w:t>
      </w:r>
    </w:p>
    <w:p>
      <w:pPr>
        <w:spacing w:line="360" w:lineRule="auto"/>
        <w:ind w:firstLine="468"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68"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68" w:firstLineChars="200"/>
        <w:rPr>
          <w:rFonts w:hint="eastAsia" w:ascii="宋体" w:hAnsi="宋体"/>
          <w:sz w:val="24"/>
        </w:rPr>
      </w:pPr>
      <w:r>
        <w:rPr>
          <w:rFonts w:hint="eastAsia" w:ascii="宋体" w:hAnsi="宋体"/>
          <w:sz w:val="24"/>
        </w:rPr>
        <w:t>21.投标截止时间</w:t>
      </w:r>
    </w:p>
    <w:p>
      <w:pPr>
        <w:spacing w:line="360" w:lineRule="auto"/>
        <w:ind w:firstLine="468"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68" w:firstLineChars="200"/>
        <w:rPr>
          <w:rFonts w:hint="eastAsia" w:ascii="宋体" w:hAnsi="宋体"/>
          <w:sz w:val="24"/>
        </w:rPr>
      </w:pPr>
      <w:r>
        <w:rPr>
          <w:rFonts w:hint="eastAsia" w:ascii="宋体" w:hAnsi="宋体"/>
          <w:sz w:val="24"/>
        </w:rPr>
        <w:t>22.投标文件的修改与撤回</w:t>
      </w:r>
    </w:p>
    <w:p>
      <w:pPr>
        <w:spacing w:line="360" w:lineRule="auto"/>
        <w:ind w:firstLine="468"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w:t>
      </w:r>
      <w:r>
        <w:rPr>
          <w:rFonts w:hint="eastAsia" w:ascii="宋体" w:hAnsi="宋体"/>
          <w:sz w:val="24"/>
          <w:lang w:eastAsia="zh-CN"/>
        </w:rPr>
        <w:t>（</w:t>
      </w:r>
      <w:r>
        <w:rPr>
          <w:rFonts w:hint="eastAsia" w:ascii="宋体" w:hAnsi="宋体"/>
          <w:sz w:val="24"/>
        </w:rPr>
        <w:t>在包封上标明“修改”或“撤回”字样，并注明修改或撤回的时间</w:t>
      </w:r>
      <w:r>
        <w:rPr>
          <w:rFonts w:hint="eastAsia" w:ascii="宋体" w:hAnsi="宋体"/>
          <w:sz w:val="24"/>
          <w:lang w:eastAsia="zh-CN"/>
        </w:rPr>
        <w:t>）</w:t>
      </w:r>
      <w:r>
        <w:rPr>
          <w:rFonts w:hint="eastAsia" w:ascii="宋体" w:hAnsi="宋体"/>
          <w:sz w:val="24"/>
        </w:rPr>
        <w:t>和递交。投标截止时间之后，投标人不得修改或撤回投标文件。</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六</w:t>
      </w:r>
      <w:r>
        <w:rPr>
          <w:rFonts w:hint="eastAsia" w:ascii="宋体" w:hAnsi="宋体"/>
          <w:color w:val="000000"/>
          <w:sz w:val="30"/>
          <w:lang w:eastAsia="zh-CN"/>
        </w:rPr>
        <w:t>）</w:t>
      </w:r>
      <w:r>
        <w:rPr>
          <w:rFonts w:hint="eastAsia" w:ascii="宋体" w:hAnsi="宋体"/>
          <w:color w:val="000000"/>
          <w:sz w:val="30"/>
        </w:rPr>
        <w:t xml:space="preserve"> 开标、评标和定标</w:t>
      </w:r>
    </w:p>
    <w:p>
      <w:pPr>
        <w:adjustRightInd w:val="0"/>
        <w:spacing w:after="156" w:afterLines="50" w:line="460" w:lineRule="exact"/>
        <w:jc w:val="center"/>
        <w:rPr>
          <w:rFonts w:ascii="宋体" w:hAnsi="宋体"/>
          <w:sz w:val="24"/>
        </w:rPr>
      </w:pPr>
      <w:r>
        <w:rPr>
          <w:rFonts w:hint="eastAsia" w:ascii="宋体" w:hAnsi="宋体"/>
          <w:sz w:val="24"/>
        </w:rPr>
        <w:t xml:space="preserve">    23.本工程评标、定标办法采用</w:t>
      </w:r>
      <w:r>
        <w:rPr>
          <w:rFonts w:hint="eastAsia" w:ascii="宋体" w:hAnsi="宋体" w:eastAsia="宋体" w:cs="Times New Roman"/>
          <w:b/>
          <w:color w:val="FF0000"/>
          <w:sz w:val="24"/>
          <w:u w:val="single"/>
        </w:rPr>
        <w:t>经评审的最低投标价法。</w:t>
      </w:r>
      <w:r>
        <w:rPr>
          <w:rFonts w:hint="eastAsia" w:ascii="宋体" w:hAnsi="宋体"/>
          <w:sz w:val="24"/>
        </w:rPr>
        <w:t>评标方法的具体做法详见第二章。</w:t>
      </w:r>
    </w:p>
    <w:p>
      <w:pPr>
        <w:snapToGrid w:val="0"/>
        <w:spacing w:line="360" w:lineRule="auto"/>
        <w:ind w:firstLine="468"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68" w:firstLineChars="200"/>
        <w:jc w:val="left"/>
        <w:rPr>
          <w:rFonts w:hint="eastAsia" w:ascii="宋体" w:hAnsi="宋体"/>
          <w:sz w:val="24"/>
        </w:rPr>
      </w:pPr>
      <w:r>
        <w:rPr>
          <w:rFonts w:hint="eastAsia" w:ascii="宋体" w:hAnsi="宋体"/>
          <w:sz w:val="24"/>
        </w:rPr>
        <w:t xml:space="preserve"> 25</w:t>
      </w:r>
      <w:r>
        <w:rPr>
          <w:rFonts w:hint="eastAsia" w:ascii="宋体" w:hAnsi="宋体"/>
          <w:sz w:val="24"/>
          <w:lang w:val="en-US" w:eastAsia="zh-CN"/>
        </w:rPr>
        <w:t>.</w:t>
      </w:r>
      <w:r>
        <w:rPr>
          <w:rFonts w:hint="eastAsia" w:ascii="宋体" w:hAnsi="宋体"/>
          <w:sz w:val="24"/>
        </w:rPr>
        <w:t>评标委员会</w:t>
      </w:r>
    </w:p>
    <w:p>
      <w:pPr>
        <w:widowControl/>
        <w:spacing w:line="360" w:lineRule="auto"/>
        <w:ind w:firstLine="452"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68"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68"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68"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28" w:firstLineChars="200"/>
        <w:jc w:val="left"/>
        <w:rPr>
          <w:rFonts w:hint="eastAsia" w:ascii="宋体" w:hAnsi="宋体"/>
          <w:b/>
          <w:spacing w:val="-10"/>
          <w:sz w:val="24"/>
        </w:rPr>
      </w:pPr>
      <w:r>
        <w:rPr>
          <w:rFonts w:hint="eastAsia" w:ascii="宋体" w:hAnsi="宋体"/>
          <w:b/>
          <w:spacing w:val="-10"/>
          <w:sz w:val="24"/>
        </w:rPr>
        <w:t>27.6</w:t>
      </w:r>
      <w:r>
        <w:rPr>
          <w:rFonts w:hint="eastAsia" w:ascii="宋体" w:hAnsi="宋体"/>
          <w:b/>
          <w:sz w:val="24"/>
        </w:rPr>
        <w:t>除在投标截止时间前经招标人书面同意外，项目负责人与资格审查时不一致的</w:t>
      </w:r>
      <w:r>
        <w:rPr>
          <w:rFonts w:hint="eastAsia" w:ascii="宋体" w:hAnsi="宋体"/>
          <w:b/>
          <w:spacing w:val="-10"/>
          <w:sz w:val="24"/>
        </w:rPr>
        <w:t>；</w:t>
      </w:r>
    </w:p>
    <w:p>
      <w:pPr>
        <w:widowControl/>
        <w:spacing w:line="360" w:lineRule="auto"/>
        <w:ind w:firstLine="459" w:firstLineChars="196"/>
        <w:jc w:val="left"/>
        <w:rPr>
          <w:rFonts w:hint="eastAsia" w:ascii="宋体" w:hAnsi="宋体"/>
          <w:b/>
          <w:sz w:val="24"/>
        </w:rPr>
      </w:pPr>
      <w:r>
        <w:rPr>
          <w:rFonts w:hint="eastAsia" w:ascii="宋体" w:hAnsi="宋体"/>
          <w:b/>
          <w:sz w:val="24"/>
        </w:rPr>
        <w:t>27.7组成联合体投标未提供联合体各方共同投标协议的；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27.8在同一招标项目中，联合体成员以自己名义单独投标或参加其他联合体投标的；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27.9联合体成员与资格审查确定的结果不一致的；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27.10</w:t>
      </w:r>
      <w:r>
        <w:rPr>
          <w:rFonts w:hint="eastAsia" w:ascii="宋体" w:hAnsi="宋体"/>
          <w:b/>
          <w:color w:val="FF0000"/>
          <w:sz w:val="24"/>
        </w:rPr>
        <w:t>投标报价低于成本或者高于招标文件设定的招标控制价的；</w:t>
      </w:r>
    </w:p>
    <w:p>
      <w:pPr>
        <w:widowControl/>
        <w:spacing w:line="360" w:lineRule="auto"/>
        <w:ind w:firstLine="468" w:firstLineChars="200"/>
        <w:jc w:val="left"/>
        <w:rPr>
          <w:rFonts w:hint="eastAsia" w:ascii="宋体" w:hAnsi="宋体"/>
          <w:b/>
          <w:sz w:val="24"/>
        </w:rPr>
      </w:pPr>
      <w:r>
        <w:rPr>
          <w:rFonts w:hint="eastAsia" w:ascii="宋体" w:hAnsi="宋体"/>
          <w:b/>
          <w:sz w:val="24"/>
        </w:rPr>
        <w:t>27.11同一投标人提交两个及以上不同的投标文件或者投标报价，但招标文件要求提交备选投标的除外；</w:t>
      </w:r>
    </w:p>
    <w:p>
      <w:pPr>
        <w:widowControl/>
        <w:spacing w:line="360" w:lineRule="auto"/>
        <w:ind w:firstLine="468" w:firstLineChars="200"/>
        <w:jc w:val="left"/>
        <w:rPr>
          <w:rFonts w:hint="eastAsia" w:ascii="宋体" w:hAnsi="宋体"/>
          <w:b/>
          <w:sz w:val="24"/>
        </w:rPr>
      </w:pPr>
      <w:r>
        <w:rPr>
          <w:rFonts w:hint="eastAsia" w:ascii="宋体" w:hAnsi="宋体"/>
          <w:b/>
          <w:sz w:val="24"/>
        </w:rPr>
        <w:t>27.12与招标文件规定的暂估价、暂列金额及甲供材料价格不一致的；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27.13与招标文件明确列出的不可竞争费用项目或费率或计算基础不一致的；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27.14与招标文件提供的工程量清单中的编制说明、项目编码、项目名称、项目特征、计量单位、工程量不一致的；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27.15未按招标文件要求提供投标保证金的；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27.16投标文件载明的招标项目完成期限超过招标文件规定的期限的； </w:t>
      </w:r>
    </w:p>
    <w:p>
      <w:pPr>
        <w:widowControl/>
        <w:spacing w:line="360" w:lineRule="auto"/>
        <w:ind w:firstLine="468" w:firstLineChars="200"/>
        <w:jc w:val="left"/>
        <w:rPr>
          <w:rFonts w:hint="eastAsia" w:ascii="宋体" w:hAnsi="宋体" w:eastAsia="宋体"/>
          <w:b/>
          <w:sz w:val="24"/>
          <w:lang w:eastAsia="zh-CN"/>
        </w:rPr>
      </w:pPr>
      <w:r>
        <w:rPr>
          <w:rFonts w:hint="eastAsia" w:ascii="宋体" w:hAnsi="宋体"/>
          <w:b/>
          <w:sz w:val="24"/>
        </w:rPr>
        <w:t>27.17明显不符合技术规范、技术标准的要求的；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27.18投标文件载明的货物包装方式、检验标准和方法等不符合招标文件的要求的；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27.19投标文件提出了不能满足招标文件要求或招标人不能接受的工程验收、计量、价款结算和支付办法的；</w:t>
      </w:r>
    </w:p>
    <w:p>
      <w:pPr>
        <w:widowControl/>
        <w:spacing w:line="360" w:lineRule="auto"/>
        <w:ind w:firstLine="468" w:firstLineChars="200"/>
        <w:jc w:val="left"/>
        <w:rPr>
          <w:rFonts w:hint="eastAsia" w:ascii="宋体" w:hAnsi="宋体"/>
          <w:b/>
          <w:sz w:val="24"/>
        </w:rPr>
      </w:pPr>
      <w:r>
        <w:rPr>
          <w:rFonts w:hint="eastAsia" w:ascii="宋体" w:hAnsi="宋体"/>
          <w:b/>
          <w:sz w:val="24"/>
        </w:rPr>
        <w:t>27.20未按招标文件要求提供</w:t>
      </w:r>
      <w:r>
        <w:rPr>
          <w:rFonts w:hint="eastAsia" w:ascii="宋体" w:hAnsi="宋体"/>
          <w:b/>
          <w:color w:val="FF0000"/>
          <w:sz w:val="24"/>
        </w:rPr>
        <w:t>书面投标文件或</w:t>
      </w:r>
      <w:r>
        <w:rPr>
          <w:rFonts w:hint="eastAsia" w:ascii="宋体" w:hAnsi="宋体"/>
          <w:b/>
          <w:sz w:val="24"/>
        </w:rPr>
        <w:t>电子投标文件，或者投标文件未能解密且按照招标文件明确的投标文件解密失败的补救方案补救不成功的；</w:t>
      </w:r>
    </w:p>
    <w:p>
      <w:pPr>
        <w:widowControl/>
        <w:spacing w:line="360" w:lineRule="auto"/>
        <w:ind w:firstLine="468" w:firstLineChars="200"/>
        <w:jc w:val="left"/>
        <w:rPr>
          <w:rFonts w:hint="eastAsia" w:ascii="宋体" w:hAnsi="宋体"/>
          <w:b/>
          <w:sz w:val="24"/>
        </w:rPr>
      </w:pPr>
      <w:r>
        <w:rPr>
          <w:rFonts w:hint="eastAsia" w:ascii="宋体" w:hAnsi="宋体"/>
          <w:b/>
          <w:sz w:val="24"/>
        </w:rPr>
        <w:t>27.21不同投标人的投标文件以及投标文件制作过程出现了评标委员会认为不应该雷同的情况的；</w:t>
      </w:r>
    </w:p>
    <w:p>
      <w:pPr>
        <w:widowControl/>
        <w:spacing w:line="360" w:lineRule="auto"/>
        <w:ind w:firstLine="468" w:firstLineChars="200"/>
        <w:jc w:val="left"/>
        <w:rPr>
          <w:rFonts w:hint="eastAsia" w:ascii="宋体" w:hAnsi="宋体"/>
          <w:b/>
          <w:sz w:val="24"/>
        </w:rPr>
      </w:pPr>
      <w:r>
        <w:rPr>
          <w:rFonts w:hint="eastAsia" w:ascii="宋体" w:hAnsi="宋体"/>
          <w:b/>
          <w:sz w:val="24"/>
        </w:rPr>
        <w:t>27.22以他人的名义投标、串通投标、以行贿手段谋取中标或者以其他弄虚作假方式投标的；</w:t>
      </w:r>
    </w:p>
    <w:p>
      <w:pPr>
        <w:widowControl/>
        <w:spacing w:line="360" w:lineRule="auto"/>
        <w:ind w:firstLine="468" w:firstLineChars="200"/>
        <w:jc w:val="left"/>
        <w:rPr>
          <w:rFonts w:hint="eastAsia" w:ascii="宋体" w:hAnsi="宋体"/>
          <w:b/>
          <w:sz w:val="24"/>
        </w:rPr>
      </w:pPr>
      <w:r>
        <w:rPr>
          <w:rFonts w:hint="eastAsia" w:ascii="宋体" w:hAnsi="宋体"/>
          <w:b/>
          <w:sz w:val="24"/>
        </w:rPr>
        <w:t>27.23不符合招标文件有关暗标的要求；</w:t>
      </w:r>
    </w:p>
    <w:p>
      <w:pPr>
        <w:widowControl/>
        <w:spacing w:line="360" w:lineRule="auto"/>
        <w:ind w:firstLine="468" w:firstLineChars="200"/>
        <w:jc w:val="left"/>
        <w:rPr>
          <w:rFonts w:hint="eastAsia" w:ascii="宋体" w:hAnsi="宋体"/>
          <w:b/>
          <w:sz w:val="24"/>
        </w:rPr>
      </w:pPr>
      <w:r>
        <w:rPr>
          <w:rFonts w:hint="eastAsia" w:ascii="宋体" w:hAnsi="宋体"/>
          <w:b/>
          <w:sz w:val="24"/>
        </w:rPr>
        <w:t>27.24</w:t>
      </w:r>
      <w:r>
        <w:rPr>
          <w:rFonts w:hint="eastAsia" w:ascii="宋体" w:hAnsi="宋体"/>
          <w:b/>
          <w:color w:val="FF0000"/>
          <w:sz w:val="24"/>
        </w:rPr>
        <w:t>授权委托书有修改的；</w:t>
      </w:r>
    </w:p>
    <w:p>
      <w:pPr>
        <w:widowControl/>
        <w:spacing w:line="360" w:lineRule="auto"/>
        <w:ind w:firstLine="468"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68" w:firstLineChars="200"/>
        <w:jc w:val="left"/>
        <w:rPr>
          <w:rFonts w:hint="eastAsia" w:ascii="宋体" w:hAnsi="宋体"/>
          <w:sz w:val="24"/>
        </w:rPr>
      </w:pPr>
      <w:r>
        <w:rPr>
          <w:rFonts w:hint="eastAsia" w:ascii="宋体" w:hAnsi="宋体"/>
          <w:sz w:val="24"/>
        </w:rPr>
        <w:t>29.投标文件的澄清</w:t>
      </w:r>
    </w:p>
    <w:p>
      <w:pPr>
        <w:spacing w:line="360" w:lineRule="auto"/>
        <w:ind w:firstLine="468"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52"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68"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w:t>
      </w:r>
      <w:r>
        <w:rPr>
          <w:rFonts w:hint="eastAsia" w:ascii="宋体" w:hAnsi="宋体"/>
          <w:sz w:val="24"/>
          <w:lang w:eastAsia="zh-CN"/>
        </w:rPr>
        <w:t>（</w:t>
      </w:r>
      <w:r>
        <w:rPr>
          <w:rFonts w:hint="eastAsia" w:ascii="宋体" w:hAnsi="宋体"/>
          <w:sz w:val="24"/>
        </w:rPr>
        <w:t>一</w:t>
      </w:r>
      <w:r>
        <w:rPr>
          <w:rFonts w:hint="eastAsia" w:ascii="宋体" w:hAnsi="宋体"/>
          <w:sz w:val="24"/>
          <w:lang w:eastAsia="zh-CN"/>
        </w:rPr>
        <w:t>）</w:t>
      </w:r>
      <w:r>
        <w:rPr>
          <w:rFonts w:hint="eastAsia" w:ascii="宋体" w:hAnsi="宋体"/>
          <w:sz w:val="24"/>
        </w:rPr>
        <w:t>投标文件中的大写金额与小写金额不一致，以大写金额为准；</w:t>
      </w:r>
      <w:r>
        <w:rPr>
          <w:rFonts w:hint="eastAsia" w:ascii="宋体" w:hAnsi="宋体"/>
          <w:sz w:val="24"/>
          <w:lang w:eastAsia="zh-CN"/>
        </w:rPr>
        <w:t>（</w:t>
      </w:r>
      <w:r>
        <w:rPr>
          <w:rFonts w:hint="eastAsia" w:ascii="宋体" w:hAnsi="宋体"/>
          <w:sz w:val="24"/>
        </w:rPr>
        <w:t>二</w:t>
      </w:r>
      <w:r>
        <w:rPr>
          <w:rFonts w:hint="eastAsia" w:ascii="宋体" w:hAnsi="宋体"/>
          <w:sz w:val="24"/>
          <w:lang w:eastAsia="zh-CN"/>
        </w:rPr>
        <w:t>）</w:t>
      </w:r>
      <w:r>
        <w:rPr>
          <w:rFonts w:hint="eastAsia" w:ascii="宋体" w:hAnsi="宋体"/>
          <w:sz w:val="24"/>
        </w:rPr>
        <w:t>总价金额与单价不一致的，以单价金额为准，但单价金额小数点有明显错误的除外；</w:t>
      </w:r>
      <w:r>
        <w:rPr>
          <w:rFonts w:hint="eastAsia" w:ascii="宋体" w:hAnsi="宋体"/>
          <w:sz w:val="24"/>
          <w:lang w:eastAsia="zh-CN"/>
        </w:rPr>
        <w:t>（</w:t>
      </w:r>
      <w:r>
        <w:rPr>
          <w:rFonts w:hint="eastAsia" w:ascii="宋体" w:hAnsi="宋体"/>
          <w:sz w:val="24"/>
        </w:rPr>
        <w:t>三</w:t>
      </w:r>
      <w:r>
        <w:rPr>
          <w:rFonts w:hint="eastAsia" w:ascii="宋体" w:hAnsi="宋体"/>
          <w:sz w:val="24"/>
          <w:lang w:eastAsia="zh-CN"/>
        </w:rPr>
        <w:t>）</w:t>
      </w:r>
      <w:r>
        <w:rPr>
          <w:rFonts w:hint="eastAsia" w:ascii="宋体" w:hAnsi="宋体"/>
          <w:sz w:val="24"/>
        </w:rPr>
        <w:t>对不同文字文本投标文件的解释发生异议的，以中文文本为准。</w:t>
      </w:r>
    </w:p>
    <w:p>
      <w:pPr>
        <w:spacing w:line="360" w:lineRule="auto"/>
        <w:ind w:firstLine="468"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68"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68"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w:t>
      </w:r>
      <w:r>
        <w:rPr>
          <w:rFonts w:hint="eastAsia" w:ascii="宋体" w:hAnsi="宋体"/>
          <w:color w:val="FF0000"/>
          <w:sz w:val="24"/>
          <w:lang w:eastAsia="zh-CN"/>
        </w:rPr>
        <w:t>：</w:t>
      </w:r>
      <w:r>
        <w:rPr>
          <w:rFonts w:hint="eastAsia" w:ascii="宋体" w:hAnsi="宋体"/>
          <w:color w:val="FF0000"/>
          <w:sz w:val="24"/>
        </w:rPr>
        <w:t>//cfjt.haimen.gov.cn/ ），公示时间为3日。</w:t>
      </w:r>
    </w:p>
    <w:p>
      <w:pPr>
        <w:pStyle w:val="2"/>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2"/>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34.合同签订</w:t>
      </w:r>
    </w:p>
    <w:p>
      <w:pPr>
        <w:widowControl/>
        <w:spacing w:line="360" w:lineRule="auto"/>
        <w:ind w:firstLine="468"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34.1中标后，中标人应已按本须知前附表规定的金额向招标人提交履约保证金，中标人不提供履约保证金的，招标人取消其中标资格，其投标保证金不予退还。</w:t>
      </w:r>
    </w:p>
    <w:p>
      <w:pPr>
        <w:widowControl/>
        <w:spacing w:line="360" w:lineRule="auto"/>
        <w:ind w:firstLine="468"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68"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widowControl/>
        <w:spacing w:line="360" w:lineRule="auto"/>
        <w:ind w:firstLine="468" w:firstLineChars="200"/>
        <w:jc w:val="left"/>
        <w:rPr>
          <w:rFonts w:hint="eastAsia" w:ascii="宋体" w:hAnsi="宋体"/>
          <w:color w:val="000000"/>
          <w:sz w:val="36"/>
          <w:szCs w:val="32"/>
        </w:rPr>
      </w:pPr>
      <w:r>
        <w:rPr>
          <w:rFonts w:hint="eastAsia" w:ascii="宋体" w:hAnsi="宋体"/>
          <w:sz w:val="24"/>
        </w:rPr>
        <w:t>34.5中标人在中标后或施工期间不得随意变更中标项目负责人。如果出现特殊情况，确需更换的，应当经招标人同意。</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68"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51"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68"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68"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36"/>
          <w:szCs w:val="36"/>
          <w:shd w:val="clear" w:color="auto" w:fill="FFFFFF"/>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bookmarkStart w:id="15" w:name="_Toc8044_WPSOffice_Level1"/>
      <w:bookmarkStart w:id="16" w:name="_Toc27237_WPSOffice_Level1"/>
      <w:bookmarkStart w:id="17" w:name="_Toc801_WPSOffice_Level1"/>
      <w:bookmarkStart w:id="18" w:name="_Toc6247_WPSOffice_Level1"/>
      <w:bookmarkStart w:id="19" w:name="_Toc8375_WPSOffice_Level1"/>
    </w:p>
    <w:p>
      <w:pPr>
        <w:spacing w:line="440" w:lineRule="exact"/>
        <w:jc w:val="cente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spacing w:line="440" w:lineRule="exact"/>
        <w:jc w:val="both"/>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r>
        <w:rPr>
          <w:rFonts w:hint="eastAsia" w:ascii="宋体" w:hAnsi="宋体"/>
          <w:b/>
          <w:sz w:val="36"/>
          <w:szCs w:val="36"/>
          <w:shd w:val="clear" w:color="auto" w:fill="FFFFFF"/>
        </w:rPr>
        <w:t>第二章 评标办法</w:t>
      </w:r>
      <w:bookmarkEnd w:id="15"/>
      <w:bookmarkEnd w:id="16"/>
      <w:bookmarkEnd w:id="17"/>
      <w:bookmarkEnd w:id="18"/>
      <w:bookmarkEnd w:id="19"/>
    </w:p>
    <w:p>
      <w:pPr>
        <w:adjustRightInd w:val="0"/>
        <w:spacing w:after="156" w:afterLines="50" w:line="460" w:lineRule="exact"/>
        <w:jc w:val="center"/>
        <w:rPr>
          <w:rFonts w:hint="eastAsia"/>
          <w:b/>
          <w:sz w:val="28"/>
          <w:szCs w:val="28"/>
        </w:rPr>
      </w:pPr>
      <w:r>
        <w:rPr>
          <w:rFonts w:hint="eastAsia"/>
          <w:b/>
          <w:sz w:val="28"/>
          <w:szCs w:val="28"/>
        </w:rPr>
        <w:t>经评审的最低投标价法</w:t>
      </w:r>
    </w:p>
    <w:p>
      <w:pPr>
        <w:spacing w:line="360" w:lineRule="auto"/>
        <w:ind w:firstLine="468" w:firstLineChars="200"/>
        <w:rPr>
          <w:rFonts w:hint="eastAsia"/>
          <w:sz w:val="24"/>
          <w:szCs w:val="32"/>
        </w:rPr>
      </w:pPr>
      <w:r>
        <w:rPr>
          <w:rFonts w:hint="eastAsia" w:cs="宋体"/>
          <w:color w:val="333333"/>
          <w:kern w:val="0"/>
          <w:sz w:val="24"/>
          <w:szCs w:val="32"/>
        </w:rPr>
        <w:t>一、对资格审查文件进行评审，只有通过资格审查的投标单位方可参加商务标的开标、评标。</w:t>
      </w:r>
    </w:p>
    <w:p>
      <w:pPr>
        <w:spacing w:line="360" w:lineRule="auto"/>
        <w:ind w:firstLine="468" w:firstLineChars="200"/>
        <w:rPr>
          <w:rFonts w:hint="eastAsia" w:cs="宋体"/>
          <w:color w:val="333333"/>
          <w:kern w:val="0"/>
          <w:sz w:val="24"/>
          <w:szCs w:val="32"/>
        </w:rPr>
      </w:pPr>
      <w:r>
        <w:rPr>
          <w:rFonts w:hint="eastAsia" w:cs="宋体"/>
          <w:color w:val="333333"/>
          <w:kern w:val="0"/>
          <w:sz w:val="24"/>
          <w:szCs w:val="32"/>
        </w:rPr>
        <w:t>二、结合工程实际情况，各投标人必须满足招标文件中的工期和质量等要求后方可参加商务标的评标。</w:t>
      </w:r>
    </w:p>
    <w:p>
      <w:pPr>
        <w:pStyle w:val="4"/>
        <w:ind w:left="0" w:leftChars="0" w:firstLine="234" w:firstLineChars="100"/>
        <w:rPr>
          <w:rFonts w:hint="eastAsia"/>
        </w:rPr>
      </w:pPr>
      <w:r>
        <w:rPr>
          <w:rFonts w:hint="eastAsia" w:ascii="宋体" w:hAnsi="宋体" w:eastAsia="宋体" w:cs="Times New Roman"/>
          <w:b w:val="0"/>
          <w:kern w:val="0"/>
          <w:sz w:val="24"/>
          <w:szCs w:val="24"/>
        </w:rPr>
        <w:t>（</w:t>
      </w:r>
      <w:r>
        <w:rPr>
          <w:rFonts w:hint="eastAsia" w:ascii="宋体" w:hAnsi="宋体" w:cs="Times New Roman"/>
          <w:b w:val="0"/>
          <w:kern w:val="0"/>
          <w:sz w:val="24"/>
          <w:szCs w:val="24"/>
          <w:lang w:val="en-US" w:eastAsia="zh-CN"/>
        </w:rPr>
        <w:t>三</w:t>
      </w:r>
      <w:r>
        <w:rPr>
          <w:rFonts w:hint="eastAsia" w:ascii="宋体" w:hAnsi="宋体" w:eastAsia="宋体" w:cs="Times New Roman"/>
          <w:b w:val="0"/>
          <w:kern w:val="0"/>
          <w:sz w:val="24"/>
          <w:szCs w:val="24"/>
        </w:rPr>
        <w:t>）确定有效报价：投标报价低于等于控制价为有效报价（投标报价高于控制价的作无效标处理），但低于成本价的除外。</w:t>
      </w:r>
    </w:p>
    <w:p>
      <w:pPr>
        <w:pStyle w:val="4"/>
        <w:ind w:left="0" w:leftChars="0" w:firstLine="468" w:firstLineChars="200"/>
        <w:rPr>
          <w:rFonts w:hint="eastAsia" w:ascii="宋体" w:hAnsi="宋体" w:eastAsia="宋体" w:cs="Times New Roman"/>
          <w:b w:val="0"/>
          <w:kern w:val="0"/>
          <w:sz w:val="24"/>
          <w:szCs w:val="24"/>
        </w:rPr>
      </w:pPr>
      <w:r>
        <w:rPr>
          <w:rFonts w:hint="eastAsia" w:ascii="宋体" w:hAnsi="宋体" w:eastAsia="宋体" w:cs="Times New Roman"/>
          <w:b w:val="0"/>
          <w:kern w:val="0"/>
          <w:sz w:val="24"/>
          <w:szCs w:val="24"/>
        </w:rPr>
        <w:t>投标报价最低的投标人为排序第一的中标候选人，若最低报价相同时，则抽签确定中标人。</w:t>
      </w:r>
    </w:p>
    <w:p>
      <w:pPr>
        <w:spacing w:line="360" w:lineRule="auto"/>
        <w:ind w:firstLine="468" w:firstLineChars="200"/>
        <w:rPr>
          <w:rFonts w:hint="eastAsia"/>
          <w:sz w:val="24"/>
          <w:szCs w:val="32"/>
        </w:rPr>
      </w:pPr>
      <w:r>
        <w:rPr>
          <w:rFonts w:hint="eastAsia" w:cs="宋体"/>
          <w:color w:val="333333"/>
          <w:kern w:val="0"/>
          <w:sz w:val="24"/>
          <w:szCs w:val="32"/>
        </w:rPr>
        <w:t>注：中标候选人公示期间，第一中标候选人因异议、投诉被取消中标资格的或放弃中标资格的，招标人将依法重新组织招标。</w:t>
      </w:r>
    </w:p>
    <w:p>
      <w:pPr>
        <w:spacing w:line="370" w:lineRule="exact"/>
        <w:ind w:firstLine="408" w:firstLineChars="200"/>
        <w:rPr>
          <w:rFonts w:hint="eastAsia" w:ascii="Times New Roman" w:hAnsi="宋体"/>
          <w:b/>
        </w:rPr>
      </w:pPr>
      <w:r>
        <w:rPr>
          <w:rFonts w:hint="eastAsia" w:ascii="Times New Roman" w:hAnsi="宋体"/>
          <w:b/>
        </w:rPr>
        <w:t>特殊情况：如本次招标符合性审查合格单位不满三家，采取下列方法确定中标候选人：</w:t>
      </w:r>
    </w:p>
    <w:p>
      <w:pPr>
        <w:spacing w:line="370" w:lineRule="exact"/>
        <w:ind w:firstLine="408" w:firstLineChars="200"/>
        <w:rPr>
          <w:rFonts w:hint="eastAsia" w:ascii="Times New Roman" w:hAnsi="宋体"/>
          <w:b/>
        </w:rPr>
      </w:pPr>
      <w:r>
        <w:rPr>
          <w:rFonts w:hint="eastAsia" w:ascii="Times New Roman" w:hAnsi="宋体"/>
          <w:b/>
        </w:rPr>
        <w:t>（1）当符合性审查通过的投标单位只有2家时，以两家单位一轮报价的最低价为最高限价进行二轮报价，报价低的中标；</w:t>
      </w:r>
    </w:p>
    <w:p>
      <w:pPr>
        <w:spacing w:line="370" w:lineRule="exact"/>
        <w:ind w:firstLine="408" w:firstLineChars="200"/>
        <w:rPr>
          <w:rFonts w:hint="eastAsia" w:hAnsi="宋体"/>
          <w:b/>
        </w:rPr>
      </w:pPr>
      <w:r>
        <w:rPr>
          <w:rFonts w:hint="eastAsia" w:ascii="Times New Roman" w:hAnsi="宋体"/>
          <w:b/>
        </w:rPr>
        <w:t>（2）当符合性审查通过的投标单位只有1家时，招标人将直接进行商务谈判确定中标候选人及中标价。</w:t>
      </w:r>
    </w:p>
    <w:p>
      <w:pPr>
        <w:spacing w:line="360" w:lineRule="auto"/>
        <w:ind w:firstLine="612" w:firstLineChars="300"/>
        <w:rPr>
          <w:rFonts w:hint="eastAsia" w:ascii="宋体" w:hAnsi="宋体"/>
          <w:kern w:val="0"/>
          <w:sz w:val="24"/>
        </w:rPr>
      </w:pPr>
      <w:r>
        <w:rPr>
          <w:rFonts w:hint="eastAsia" w:hAnsi="宋体"/>
          <w:b/>
        </w:rPr>
        <w:t>本办法未尽事宜，由评标委员会依据相关法规研究确定。</w:t>
      </w:r>
    </w:p>
    <w:p>
      <w:pPr>
        <w:rPr>
          <w:rFonts w:hint="eastAsia"/>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ind w:left="0" w:leftChars="0" w:firstLine="0" w:firstLineChars="0"/>
        <w:rPr>
          <w:rFonts w:hint="eastAsia"/>
          <w:b/>
          <w:bCs w:val="0"/>
          <w:spacing w:val="60"/>
          <w:sz w:val="36"/>
        </w:rPr>
      </w:pPr>
    </w:p>
    <w:p>
      <w:pPr>
        <w:pStyle w:val="3"/>
        <w:tabs>
          <w:tab w:val="left" w:pos="1286"/>
        </w:tabs>
        <w:ind w:right="19" w:firstLine="3836" w:firstLineChars="1400"/>
        <w:rPr>
          <w:rFonts w:hint="eastAsia" w:ascii="宋体" w:hAnsi="宋体" w:eastAsia="宋体" w:cs="宋体"/>
          <w:b/>
          <w:spacing w:val="0"/>
          <w:w w:val="100"/>
          <w:sz w:val="52"/>
        </w:rPr>
      </w:pPr>
      <w:r>
        <w:rPr>
          <w:rFonts w:hint="eastAsia" w:ascii="宋体" w:hAnsi="宋体" w:eastAsia="宋体" w:cs="宋体"/>
          <w:spacing w:val="0"/>
          <w:w w:val="100"/>
        </w:rPr>
        <w:t>第</w:t>
      </w:r>
      <w:r>
        <w:rPr>
          <w:rFonts w:hint="eastAsia" w:ascii="宋体" w:hAnsi="宋体" w:eastAsia="宋体" w:cs="宋体"/>
          <w:spacing w:val="0"/>
          <w:w w:val="100"/>
          <w:lang w:val="en-US" w:eastAsia="zh-CN"/>
        </w:rPr>
        <w:t>三</w:t>
      </w:r>
      <w:r>
        <w:rPr>
          <w:rFonts w:hint="eastAsia" w:ascii="宋体" w:hAnsi="宋体" w:eastAsia="宋体" w:cs="宋体"/>
          <w:spacing w:val="0"/>
          <w:w w:val="100"/>
        </w:rPr>
        <w:t>章</w:t>
      </w:r>
      <w:r>
        <w:rPr>
          <w:rFonts w:hint="eastAsia" w:ascii="宋体" w:hAnsi="宋体" w:eastAsia="宋体" w:cs="宋体"/>
          <w:spacing w:val="0"/>
          <w:w w:val="100"/>
          <w:lang w:eastAsia="zh-CN"/>
        </w:rPr>
        <w:t xml:space="preserve"> </w:t>
      </w:r>
      <w:r>
        <w:rPr>
          <w:rFonts w:hint="eastAsia" w:ascii="宋体" w:hAnsi="宋体" w:eastAsia="宋体" w:cs="宋体"/>
          <w:spacing w:val="0"/>
          <w:w w:val="100"/>
        </w:rPr>
        <w:t>合同条款及格式</w:t>
      </w:r>
    </w:p>
    <w:p>
      <w:pPr>
        <w:spacing w:line="360" w:lineRule="auto"/>
        <w:ind w:firstLine="868" w:firstLineChars="200"/>
        <w:rPr>
          <w:rFonts w:hint="default" w:ascii="宋体" w:hAnsi="宋体" w:eastAsia="宋体"/>
          <w:sz w:val="22"/>
          <w:szCs w:val="22"/>
          <w:lang w:val="en-US" w:eastAsia="zh-CN"/>
        </w:rPr>
      </w:pPr>
      <w:r>
        <w:rPr>
          <w:rFonts w:hint="eastAsia" w:ascii="宋体" w:hAnsi="宋体"/>
          <w:sz w:val="44"/>
          <w:szCs w:val="44"/>
          <w:lang w:eastAsia="zh-CN"/>
        </w:rPr>
        <w:t>海门四甲CR22002地块围挡工程（二次）</w:t>
      </w:r>
      <w:r>
        <w:rPr>
          <w:rFonts w:hint="eastAsia" w:ascii="宋体" w:hAnsi="宋体" w:eastAsia="宋体" w:cs="Times New Roman"/>
          <w:sz w:val="44"/>
          <w:szCs w:val="44"/>
          <w:lang w:val="en-US" w:eastAsia="zh-CN"/>
        </w:rPr>
        <w:t>施工合同</w:t>
      </w:r>
    </w:p>
    <w:p>
      <w:pPr>
        <w:spacing w:line="560" w:lineRule="exact"/>
        <w:ind w:firstLine="351"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发包方：</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（以下简称甲方）</w:t>
      </w:r>
    </w:p>
    <w:p>
      <w:pPr>
        <w:spacing w:line="560" w:lineRule="exact"/>
        <w:ind w:firstLine="351" w:firstLineChars="150"/>
        <w:rPr>
          <w:rFonts w:ascii="宋体" w:hAnsi="宋体"/>
          <w:sz w:val="24"/>
        </w:rPr>
      </w:pPr>
      <w:r>
        <w:rPr>
          <w:rFonts w:hint="eastAsia" w:ascii="宋体" w:hAnsi="宋体" w:eastAsia="宋体" w:cs="宋体"/>
          <w:b w:val="0"/>
          <w:bCs w:val="0"/>
          <w:color w:val="000000"/>
          <w:sz w:val="24"/>
          <w:szCs w:val="24"/>
        </w:rPr>
        <w:t>承包方：</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（以下简称乙方）</w:t>
      </w:r>
      <w:r>
        <w:rPr>
          <w:rFonts w:hint="eastAsia" w:ascii="宋体" w:hAnsi="宋体" w:eastAsia="宋体" w:cs="宋体"/>
          <w:b w:val="0"/>
          <w:bCs w:val="0"/>
          <w:sz w:val="22"/>
          <w:szCs w:val="22"/>
        </w:rPr>
        <w:t xml:space="preserve"> </w:t>
      </w:r>
      <w:r>
        <w:rPr>
          <w:rFonts w:hint="eastAsia" w:ascii="仿宋_GB2312" w:hAnsi="仿宋_GB2312" w:eastAsia="仿宋_GB2312" w:cs="仿宋_GB2312"/>
          <w:b w:val="0"/>
          <w:bCs w:val="0"/>
          <w:sz w:val="24"/>
        </w:rPr>
        <w:t xml:space="preserve"> </w:t>
      </w:r>
      <w:r>
        <w:rPr>
          <w:rFonts w:hint="eastAsia" w:ascii="宋体" w:hAnsi="宋体"/>
          <w:sz w:val="24"/>
        </w:rPr>
        <w:t xml:space="preserve">                          </w:t>
      </w:r>
    </w:p>
    <w:p>
      <w:pPr>
        <w:spacing w:line="560" w:lineRule="exact"/>
        <w:ind w:firstLine="585" w:firstLineChars="250"/>
        <w:jc w:val="left"/>
        <w:rPr>
          <w:rFonts w:ascii="宋体" w:hAnsi="宋体"/>
          <w:szCs w:val="28"/>
        </w:rPr>
      </w:pPr>
      <w:r>
        <w:rPr>
          <w:rFonts w:hint="eastAsia" w:ascii="宋体" w:hAnsi="宋体"/>
          <w:sz w:val="24"/>
          <w:u w:val="single"/>
          <w:lang w:val="en-US" w:eastAsia="zh-CN"/>
        </w:rPr>
        <w:t xml:space="preserve">            </w:t>
      </w:r>
      <w:r>
        <w:rPr>
          <w:rFonts w:hint="eastAsia" w:ascii="宋体" w:hAnsi="宋体"/>
          <w:sz w:val="24"/>
        </w:rPr>
        <w:t>经</w:t>
      </w:r>
      <w:r>
        <w:rPr>
          <w:rFonts w:hint="eastAsia" w:ascii="宋体" w:hAnsi="宋体"/>
          <w:sz w:val="24"/>
          <w:u w:val="single"/>
        </w:rPr>
        <w:t>2022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日招投标确定，本工程由乙方负责实施。根据《中华人民共和国民法典》等法律法规及招投标文件，结合本工程具体情况，双方协商一致订立本合同。</w:t>
      </w:r>
    </w:p>
    <w:p>
      <w:pPr>
        <w:spacing w:line="560" w:lineRule="exact"/>
        <w:jc w:val="left"/>
        <w:rPr>
          <w:rFonts w:ascii="宋体" w:hAnsi="宋体"/>
          <w:b/>
          <w:sz w:val="24"/>
        </w:rPr>
      </w:pPr>
      <w:r>
        <w:rPr>
          <w:rFonts w:hint="eastAsia" w:ascii="宋体" w:hAnsi="宋体"/>
          <w:b/>
          <w:sz w:val="24"/>
        </w:rPr>
        <w:t>一、工程概况</w:t>
      </w:r>
    </w:p>
    <w:p>
      <w:pPr>
        <w:spacing w:line="560" w:lineRule="exact"/>
        <w:ind w:firstLine="468" w:firstLineChars="200"/>
        <w:rPr>
          <w:rFonts w:ascii="宋体" w:hAnsi="宋体"/>
          <w:sz w:val="24"/>
        </w:rPr>
      </w:pPr>
      <w:r>
        <w:rPr>
          <w:rFonts w:hint="eastAsia" w:ascii="宋体" w:hAnsi="宋体"/>
          <w:sz w:val="24"/>
        </w:rPr>
        <w:t>1、工程名称：</w:t>
      </w:r>
      <w:r>
        <w:rPr>
          <w:rFonts w:hint="eastAsia" w:ascii="宋体" w:hAnsi="宋体"/>
          <w:sz w:val="24"/>
          <w:u w:val="single"/>
          <w:lang w:val="en-US" w:eastAsia="zh-CN"/>
        </w:rPr>
        <w:t xml:space="preserve"> </w:t>
      </w:r>
      <w:r>
        <w:rPr>
          <w:rFonts w:hint="eastAsia" w:ascii="宋体" w:hAnsi="宋体"/>
          <w:sz w:val="24"/>
          <w:u w:val="single"/>
          <w:lang w:eastAsia="zh-CN"/>
        </w:rPr>
        <w:t>海门四甲CR22002地块围挡工程（二次）</w:t>
      </w:r>
      <w:r>
        <w:rPr>
          <w:rFonts w:hint="eastAsia" w:ascii="宋体" w:hAnsi="宋体"/>
          <w:sz w:val="24"/>
          <w:u w:val="single"/>
          <w:lang w:val="en-US" w:eastAsia="zh-CN"/>
        </w:rPr>
        <w:t xml:space="preserve"> </w:t>
      </w:r>
      <w:r>
        <w:rPr>
          <w:rFonts w:hint="eastAsia" w:ascii="宋体" w:hAnsi="宋体"/>
          <w:sz w:val="24"/>
        </w:rPr>
        <w:t>。</w:t>
      </w:r>
    </w:p>
    <w:p>
      <w:pPr>
        <w:spacing w:line="560" w:lineRule="exact"/>
        <w:ind w:firstLine="468" w:firstLineChars="200"/>
        <w:rPr>
          <w:rFonts w:hAnsi="宋体"/>
          <w:sz w:val="24"/>
        </w:rPr>
      </w:pPr>
      <w:r>
        <w:rPr>
          <w:rFonts w:hint="eastAsia" w:ascii="宋体" w:hAnsi="宋体"/>
          <w:sz w:val="24"/>
        </w:rPr>
        <w:t>2、项目地点：</w:t>
      </w:r>
      <w:r>
        <w:rPr>
          <w:rFonts w:hint="eastAsia" w:ascii="宋体" w:hAnsi="宋体"/>
          <w:sz w:val="24"/>
          <w:u w:val="single"/>
          <w:lang w:val="en-US" w:eastAsia="zh-CN"/>
        </w:rPr>
        <w:t xml:space="preserve"> </w:t>
      </w:r>
      <w:r>
        <w:rPr>
          <w:rFonts w:hint="eastAsia" w:ascii="宋体" w:hAnsi="宋体"/>
          <w:sz w:val="24"/>
          <w:u w:val="single"/>
        </w:rPr>
        <w:t>海门</w:t>
      </w:r>
      <w:r>
        <w:rPr>
          <w:rFonts w:hint="eastAsia" w:ascii="宋体" w:hAnsi="宋体"/>
          <w:sz w:val="24"/>
          <w:u w:val="single"/>
          <w:lang w:val="en-US" w:eastAsia="zh-CN"/>
        </w:rPr>
        <w:t>区</w:t>
      </w:r>
      <w:r>
        <w:rPr>
          <w:rFonts w:hint="eastAsia" w:ascii="宋体" w:hAnsi="宋体"/>
          <w:sz w:val="24"/>
          <w:u w:val="single"/>
        </w:rPr>
        <w:t>四甲</w:t>
      </w:r>
      <w:r>
        <w:rPr>
          <w:rFonts w:hint="eastAsia" w:ascii="宋体" w:hAnsi="宋体"/>
          <w:sz w:val="24"/>
          <w:u w:val="single"/>
          <w:lang w:val="en-US" w:eastAsia="zh-CN"/>
        </w:rPr>
        <w:t xml:space="preserve">镇  </w:t>
      </w:r>
      <w:r>
        <w:rPr>
          <w:rFonts w:hint="eastAsia" w:ascii="宋体" w:hAnsi="宋体"/>
          <w:sz w:val="24"/>
        </w:rPr>
        <w:t>。</w:t>
      </w:r>
    </w:p>
    <w:p>
      <w:pPr>
        <w:spacing w:line="560" w:lineRule="exact"/>
        <w:ind w:firstLine="468" w:firstLineChars="200"/>
        <w:rPr>
          <w:rFonts w:ascii="宋体" w:hAnsi="宋体"/>
          <w:kern w:val="0"/>
          <w:sz w:val="24"/>
        </w:rPr>
      </w:pPr>
      <w:r>
        <w:rPr>
          <w:rFonts w:hint="eastAsia" w:ascii="宋体" w:hAnsi="宋体"/>
          <w:sz w:val="24"/>
        </w:rPr>
        <w:t>3、项目内容：</w:t>
      </w:r>
      <w:r>
        <w:rPr>
          <w:rFonts w:hint="eastAsia" w:ascii="宋体" w:hAnsi="宋体"/>
          <w:sz w:val="24"/>
          <w:u w:val="single"/>
          <w:lang w:eastAsia="zh-CN"/>
        </w:rPr>
        <w:t>海门四甲CR22002地块围挡工程（二次）</w:t>
      </w:r>
      <w:r>
        <w:rPr>
          <w:rFonts w:hint="eastAsia" w:ascii="宋体" w:hAnsi="宋体"/>
          <w:sz w:val="24"/>
          <w:u w:val="single"/>
        </w:rPr>
        <w:t>施工</w:t>
      </w:r>
      <w:r>
        <w:rPr>
          <w:rFonts w:hint="eastAsia" w:ascii="宋体" w:hAnsi="宋体"/>
          <w:kern w:val="0"/>
          <w:sz w:val="24"/>
        </w:rPr>
        <w:t>。</w:t>
      </w:r>
    </w:p>
    <w:p>
      <w:pPr>
        <w:pStyle w:val="2"/>
      </w:pPr>
      <w:r>
        <w:rPr>
          <w:rFonts w:hint="eastAsia" w:ascii="宋体" w:hAnsi="宋体"/>
          <w:kern w:val="0"/>
          <w:sz w:val="24"/>
        </w:rPr>
        <w:t>围挡规格、尺寸等内容以甲方要求为准。</w:t>
      </w:r>
    </w:p>
    <w:p>
      <w:pPr>
        <w:spacing w:line="560" w:lineRule="exact"/>
        <w:rPr>
          <w:rFonts w:ascii="宋体" w:hAnsi="宋体"/>
          <w:b/>
          <w:sz w:val="24"/>
          <w:highlight w:val="none"/>
        </w:rPr>
      </w:pPr>
      <w:r>
        <w:rPr>
          <w:rFonts w:hint="eastAsia" w:ascii="宋体" w:hAnsi="宋体"/>
          <w:b/>
          <w:sz w:val="24"/>
          <w:highlight w:val="none"/>
        </w:rPr>
        <w:t>二、合同价款及付款方式</w:t>
      </w:r>
    </w:p>
    <w:p>
      <w:pPr>
        <w:spacing w:line="560" w:lineRule="exact"/>
        <w:ind w:firstLine="481"/>
        <w:rPr>
          <w:rFonts w:ascii="宋体" w:hAnsi="宋体"/>
          <w:sz w:val="24"/>
        </w:rPr>
      </w:pPr>
      <w:r>
        <w:rPr>
          <w:rFonts w:hint="eastAsia" w:ascii="宋体" w:hAnsi="宋体"/>
          <w:sz w:val="24"/>
        </w:rPr>
        <w:t>合同价（含税）：￥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元（详见附件报价清单）</w:t>
      </w:r>
      <w:r>
        <w:rPr>
          <w:rFonts w:hint="eastAsia" w:ascii="宋体" w:hAnsi="宋体"/>
          <w:sz w:val="24"/>
          <w:lang w:eastAsia="zh-CN"/>
        </w:rPr>
        <w:t>。</w:t>
      </w:r>
      <w:r>
        <w:rPr>
          <w:rFonts w:hint="eastAsia" w:ascii="宋体" w:hAnsi="宋体"/>
          <w:sz w:val="24"/>
        </w:rPr>
        <w:t>乙方申请款项时，提供等额的增值税专用发票，税率为9%，甲方未收到合法、正确的发票的，有权拒绝付款且不承担任何责任。</w:t>
      </w:r>
    </w:p>
    <w:p>
      <w:pPr>
        <w:spacing w:line="560" w:lineRule="exact"/>
        <w:ind w:firstLine="481"/>
        <w:rPr>
          <w:rFonts w:ascii="宋体" w:hAnsi="宋体"/>
          <w:sz w:val="24"/>
        </w:rPr>
      </w:pPr>
      <w:r>
        <w:rPr>
          <w:rFonts w:hint="eastAsia" w:ascii="宋体" w:hAnsi="宋体"/>
          <w:sz w:val="24"/>
        </w:rPr>
        <w:t>付款方式：围挡工程竣工验收合格后</w:t>
      </w:r>
      <w:r>
        <w:rPr>
          <w:rFonts w:hint="eastAsia" w:ascii="宋体" w:hAnsi="宋体"/>
          <w:b/>
          <w:bCs/>
          <w:sz w:val="24"/>
        </w:rPr>
        <w:t>付至</w:t>
      </w:r>
      <w:r>
        <w:rPr>
          <w:rFonts w:hint="eastAsia" w:ascii="宋体" w:hAnsi="宋体"/>
          <w:b/>
          <w:bCs/>
          <w:sz w:val="24"/>
          <w:lang w:val="en-US" w:eastAsia="zh-CN"/>
        </w:rPr>
        <w:t>合同价</w:t>
      </w:r>
      <w:r>
        <w:rPr>
          <w:rFonts w:hint="eastAsia" w:ascii="宋体" w:hAnsi="宋体"/>
          <w:b/>
          <w:bCs/>
          <w:sz w:val="24"/>
        </w:rPr>
        <w:t>的80%</w:t>
      </w:r>
      <w:r>
        <w:rPr>
          <w:rFonts w:hint="eastAsia" w:ascii="宋体" w:hAnsi="宋体"/>
          <w:sz w:val="24"/>
        </w:rPr>
        <w:t>，工程审计完成后</w:t>
      </w:r>
      <w:r>
        <w:rPr>
          <w:rFonts w:hint="eastAsia" w:ascii="宋体" w:hAnsi="宋体"/>
          <w:b/>
          <w:bCs/>
          <w:sz w:val="24"/>
        </w:rPr>
        <w:t>付至</w:t>
      </w:r>
      <w:r>
        <w:rPr>
          <w:rFonts w:hint="eastAsia" w:ascii="宋体" w:hAnsi="宋体"/>
          <w:b/>
          <w:bCs/>
          <w:sz w:val="24"/>
          <w:lang w:val="en-US" w:eastAsia="zh-CN"/>
        </w:rPr>
        <w:t>审计价</w:t>
      </w:r>
      <w:r>
        <w:rPr>
          <w:rFonts w:hint="eastAsia" w:ascii="宋体" w:hAnsi="宋体"/>
          <w:b/>
          <w:bCs/>
          <w:sz w:val="24"/>
        </w:rPr>
        <w:t>的9</w:t>
      </w:r>
      <w:r>
        <w:rPr>
          <w:rFonts w:hint="eastAsia" w:ascii="宋体" w:hAnsi="宋体"/>
          <w:b/>
          <w:bCs/>
          <w:sz w:val="24"/>
          <w:lang w:val="en-US" w:eastAsia="zh-CN"/>
        </w:rPr>
        <w:t>5</w:t>
      </w:r>
      <w:r>
        <w:rPr>
          <w:rFonts w:hint="eastAsia" w:ascii="宋体" w:hAnsi="宋体"/>
          <w:b/>
          <w:bCs/>
          <w:sz w:val="24"/>
        </w:rPr>
        <w:t>%，剩余</w:t>
      </w:r>
      <w:r>
        <w:rPr>
          <w:rFonts w:hint="eastAsia" w:ascii="宋体" w:hAnsi="宋体"/>
          <w:b/>
          <w:bCs/>
          <w:sz w:val="24"/>
          <w:lang w:val="en-US" w:eastAsia="zh-CN"/>
        </w:rPr>
        <w:t>审计价的5</w:t>
      </w:r>
      <w:r>
        <w:rPr>
          <w:rFonts w:hint="eastAsia" w:ascii="宋体" w:hAnsi="宋体"/>
          <w:b/>
          <w:bCs/>
          <w:sz w:val="24"/>
        </w:rPr>
        <w:t>%作为质保金，待质保期满无质量问题后支付</w:t>
      </w:r>
      <w:r>
        <w:rPr>
          <w:rFonts w:hint="eastAsia" w:ascii="宋体" w:hAnsi="宋体"/>
          <w:sz w:val="24"/>
        </w:rPr>
        <w:t>（以上付款均不计利息）。</w:t>
      </w:r>
    </w:p>
    <w:p>
      <w:pPr>
        <w:spacing w:line="560" w:lineRule="exact"/>
        <w:rPr>
          <w:rFonts w:ascii="宋体" w:hAnsi="宋体"/>
          <w:b/>
          <w:sz w:val="24"/>
          <w:highlight w:val="none"/>
        </w:rPr>
      </w:pPr>
      <w:r>
        <w:rPr>
          <w:rFonts w:hint="eastAsia" w:ascii="宋体" w:hAnsi="宋体"/>
          <w:b/>
          <w:sz w:val="24"/>
          <w:highlight w:val="none"/>
        </w:rPr>
        <w:t>三、施工工期</w:t>
      </w:r>
    </w:p>
    <w:p>
      <w:pPr>
        <w:spacing w:line="560" w:lineRule="exact"/>
        <w:ind w:firstLine="468" w:firstLineChars="200"/>
        <w:rPr>
          <w:rFonts w:ascii="宋体" w:hAnsi="宋体"/>
          <w:b/>
          <w:sz w:val="24"/>
        </w:rPr>
      </w:pPr>
      <w:r>
        <w:rPr>
          <w:rFonts w:hint="eastAsia" w:ascii="宋体" w:hAnsi="宋体"/>
          <w:sz w:val="24"/>
        </w:rPr>
        <w:t>围挡施工工期为</w:t>
      </w:r>
      <w:r>
        <w:rPr>
          <w:rFonts w:hint="eastAsia" w:ascii="宋体" w:hAnsi="宋体"/>
          <w:sz w:val="24"/>
          <w:u w:val="single"/>
          <w:lang w:val="en-US" w:eastAsia="zh-CN"/>
        </w:rPr>
        <w:t xml:space="preserve">   </w:t>
      </w:r>
      <w:r>
        <w:rPr>
          <w:rFonts w:hint="eastAsia" w:ascii="宋体" w:hAnsi="宋体"/>
          <w:sz w:val="24"/>
          <w:u w:val="none"/>
        </w:rPr>
        <w:t>日历天</w:t>
      </w:r>
      <w:r>
        <w:rPr>
          <w:rFonts w:hint="eastAsia" w:ascii="宋体" w:hAnsi="宋体"/>
          <w:sz w:val="24"/>
        </w:rPr>
        <w:t>。具体开工日期以甲方要求为准。</w:t>
      </w:r>
    </w:p>
    <w:p>
      <w:pPr>
        <w:spacing w:line="560" w:lineRule="exact"/>
        <w:rPr>
          <w:rFonts w:ascii="宋体" w:hAnsi="宋体"/>
          <w:b/>
          <w:sz w:val="24"/>
          <w:highlight w:val="none"/>
        </w:rPr>
      </w:pPr>
      <w:r>
        <w:rPr>
          <w:rFonts w:hint="eastAsia" w:ascii="宋体" w:hAnsi="宋体"/>
          <w:b/>
          <w:sz w:val="24"/>
          <w:highlight w:val="none"/>
        </w:rPr>
        <w:t>四、</w:t>
      </w:r>
      <w:r>
        <w:rPr>
          <w:rFonts w:hint="eastAsia" w:ascii="宋体" w:hAnsi="宋体"/>
          <w:b/>
          <w:sz w:val="24"/>
          <w:szCs w:val="24"/>
          <w:highlight w:val="none"/>
        </w:rPr>
        <w:t>保修责任</w:t>
      </w:r>
    </w:p>
    <w:p>
      <w:pPr>
        <w:spacing w:line="560" w:lineRule="exact"/>
        <w:ind w:firstLine="468" w:firstLineChars="200"/>
        <w:rPr>
          <w:rFonts w:ascii="宋体" w:hAnsi="宋体"/>
          <w:sz w:val="24"/>
        </w:rPr>
      </w:pPr>
      <w:r>
        <w:rPr>
          <w:rFonts w:hint="eastAsia" w:ascii="宋体" w:hAnsi="宋体"/>
          <w:sz w:val="24"/>
          <w:szCs w:val="24"/>
        </w:rPr>
        <w:t>乙方保证制作安装的围挡不变色、不脱落，对于非人为因素的损坏给予免费维修，</w:t>
      </w:r>
      <w:r>
        <w:rPr>
          <w:rFonts w:hint="eastAsia" w:ascii="宋体" w:hAnsi="宋体"/>
          <w:b/>
          <w:bCs/>
          <w:sz w:val="24"/>
          <w:szCs w:val="24"/>
        </w:rPr>
        <w:t>质保期12个月，自围挡工程竣工验收合格之日起算</w:t>
      </w:r>
      <w:r>
        <w:rPr>
          <w:rFonts w:hint="eastAsia" w:ascii="宋体" w:hAnsi="宋体"/>
          <w:sz w:val="24"/>
          <w:szCs w:val="24"/>
        </w:rPr>
        <w:t>。其余情况按清单单价给予有偿维修。</w:t>
      </w:r>
    </w:p>
    <w:p>
      <w:pPr>
        <w:spacing w:line="560" w:lineRule="exact"/>
        <w:rPr>
          <w:rFonts w:ascii="宋体" w:hAnsi="宋体"/>
          <w:b/>
          <w:sz w:val="24"/>
          <w:highlight w:val="none"/>
        </w:rPr>
      </w:pPr>
      <w:r>
        <w:rPr>
          <w:rFonts w:hint="eastAsia" w:ascii="宋体" w:hAnsi="宋体"/>
          <w:b/>
          <w:sz w:val="24"/>
          <w:szCs w:val="24"/>
          <w:highlight w:val="none"/>
        </w:rPr>
        <w:t>五、违约责任</w:t>
      </w:r>
    </w:p>
    <w:p>
      <w:pPr>
        <w:spacing w:line="560" w:lineRule="exact"/>
        <w:ind w:firstLine="468" w:firstLineChars="200"/>
        <w:rPr>
          <w:rFonts w:ascii="宋体" w:hAnsi="宋体"/>
          <w:sz w:val="24"/>
        </w:rPr>
      </w:pPr>
      <w:r>
        <w:rPr>
          <w:rFonts w:hint="eastAsia" w:ascii="宋体" w:hAnsi="宋体"/>
          <w:sz w:val="24"/>
          <w:szCs w:val="24"/>
        </w:rPr>
        <w:t>1、甲方逾期付款的，每迟延一天，应按应付未付款项的的万分之一支付违约金。</w:t>
      </w:r>
    </w:p>
    <w:p>
      <w:pPr>
        <w:spacing w:line="560" w:lineRule="exact"/>
        <w:ind w:firstLine="468" w:firstLineChars="200"/>
        <w:rPr>
          <w:rFonts w:ascii="宋体" w:hAnsi="宋体"/>
          <w:sz w:val="24"/>
        </w:rPr>
      </w:pPr>
      <w:r>
        <w:rPr>
          <w:rFonts w:hint="eastAsia" w:ascii="宋体" w:hAnsi="宋体"/>
          <w:sz w:val="24"/>
          <w:szCs w:val="24"/>
        </w:rPr>
        <w:t>2、如果乙方不能按时完工交付的，每逾期一天，应承担合同总价的千分之一的违约金；逾期达10天的，甲方有权解除合同，甲方不予支付任何费用且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rPr>
        <w:t>3、乙方交付的成果不符合合同约定或甲方要求的，乙方需按照甲方要求整改，如因此造成逾期的，乙方需按第五条第2款约定承担逾期责任；经整改仍不达标或乙方拒绝整改的，甲方有权解除合同，甲方不予支付任何费用且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rPr>
        <w:t>4、乙方不得将本合同约定的项目转包或分包给任何第三方，否则，甲方有权解除合同，乙方需承担合同总价30%的违约金，违约金不足以弥补甲方损失的，乙方还应补足。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lang w:val="en-US" w:eastAsia="zh-CN"/>
        </w:rPr>
        <w:t>5</w:t>
      </w:r>
      <w:r>
        <w:rPr>
          <w:rFonts w:hint="eastAsia" w:ascii="宋体" w:hAnsi="宋体"/>
          <w:sz w:val="24"/>
          <w:szCs w:val="24"/>
        </w:rPr>
        <w:t>、甲方有权从履约保证金及未付款项中直接扣除乙方需承担违约金、赔偿金等。</w:t>
      </w:r>
    </w:p>
    <w:p>
      <w:pPr>
        <w:spacing w:line="560" w:lineRule="exact"/>
        <w:rPr>
          <w:rFonts w:ascii="宋体" w:hAnsi="宋体"/>
          <w:b/>
          <w:sz w:val="24"/>
        </w:rPr>
      </w:pPr>
      <w:r>
        <w:rPr>
          <w:rFonts w:hint="eastAsia" w:ascii="宋体" w:hAnsi="宋体"/>
          <w:b/>
          <w:sz w:val="24"/>
        </w:rPr>
        <w:t>八、施工现场代表</w:t>
      </w:r>
    </w:p>
    <w:p>
      <w:pPr>
        <w:spacing w:line="560" w:lineRule="exact"/>
        <w:ind w:firstLine="468" w:firstLineChars="200"/>
        <w:rPr>
          <w:rFonts w:ascii="宋体" w:hAnsi="宋体"/>
          <w:sz w:val="24"/>
          <w:u w:val="single"/>
        </w:rPr>
      </w:pPr>
      <w:r>
        <w:rPr>
          <w:rFonts w:hint="eastAsia" w:ascii="宋体" w:hAnsi="宋体"/>
          <w:sz w:val="24"/>
        </w:rPr>
        <w:t>甲方派驻的现场代表：姓名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60" w:lineRule="exact"/>
        <w:ind w:firstLine="468" w:firstLineChars="200"/>
        <w:rPr>
          <w:rFonts w:ascii="宋体" w:hAnsi="宋体"/>
          <w:i/>
          <w:sz w:val="24"/>
          <w:highlight w:val="none"/>
          <w:u w:val="single"/>
        </w:rPr>
      </w:pPr>
      <w:r>
        <w:rPr>
          <w:rFonts w:hint="eastAsia" w:ascii="宋体" w:hAnsi="宋体"/>
          <w:sz w:val="24"/>
          <w:highlight w:val="none"/>
        </w:rPr>
        <w:t>乙方项目负责人：姓名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电话 </w:t>
      </w:r>
      <w:r>
        <w:rPr>
          <w:rFonts w:hint="eastAsia" w:ascii="宋体" w:hAnsi="宋体"/>
          <w:i/>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pPr>
        <w:spacing w:line="560" w:lineRule="exact"/>
        <w:rPr>
          <w:rFonts w:ascii="宋体" w:hAnsi="宋体"/>
          <w:b/>
          <w:sz w:val="24"/>
        </w:rPr>
      </w:pPr>
      <w:r>
        <w:rPr>
          <w:rFonts w:hint="eastAsia" w:ascii="宋体" w:hAnsi="宋体"/>
          <w:b/>
          <w:sz w:val="24"/>
        </w:rPr>
        <w:t>九、其它事项</w:t>
      </w:r>
    </w:p>
    <w:p>
      <w:pPr>
        <w:spacing w:line="560" w:lineRule="exact"/>
        <w:ind w:firstLine="468" w:firstLineChars="200"/>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甲方协助乙方做好本项目实施过程中有关矛盾的调处工作。</w:t>
      </w:r>
    </w:p>
    <w:p>
      <w:pPr>
        <w:spacing w:line="560" w:lineRule="exact"/>
        <w:ind w:firstLine="468"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因履行本合同发生争执，可由双方协商解决。协商不成的，依法向工程所在地的人民法院起诉。</w:t>
      </w:r>
    </w:p>
    <w:p>
      <w:pPr>
        <w:spacing w:line="560" w:lineRule="exact"/>
        <w:ind w:firstLine="468" w:firstLineChars="200"/>
      </w:pPr>
      <w:r>
        <w:rPr>
          <w:rFonts w:hint="eastAsia" w:ascii="宋体" w:hAnsi="宋体" w:cs="仿宋_GB2312"/>
          <w:kern w:val="0"/>
          <w:sz w:val="24"/>
        </w:rPr>
        <w:t>3</w:t>
      </w:r>
      <w:r>
        <w:rPr>
          <w:rFonts w:hint="eastAsia" w:ascii="宋体" w:hAnsi="宋体" w:cs="仿宋_GB2312"/>
          <w:kern w:val="0"/>
          <w:sz w:val="24"/>
          <w:lang w:eastAsia="zh-CN"/>
        </w:rPr>
        <w:t>、</w:t>
      </w:r>
      <w:r>
        <w:rPr>
          <w:rFonts w:hint="eastAsia" w:ascii="宋体" w:hAnsi="宋体" w:cs="仿宋_GB2312"/>
          <w:kern w:val="0"/>
          <w:sz w:val="24"/>
          <w:szCs w:val="24"/>
        </w:rPr>
        <w:t>本工程的相关招标文件同本合同同等生效。</w:t>
      </w:r>
      <w:r>
        <w:rPr>
          <w:rFonts w:hint="eastAsia" w:ascii="宋体" w:hAnsi="宋体" w:cs="仿宋_GB2312"/>
          <w:kern w:val="0"/>
          <w:sz w:val="24"/>
        </w:rPr>
        <w:t>本合同如有未尽事宜，经双方协商一致，可另行签订补充协议，补充协议视为本合同的组成部分，与本合同具有同等的法律效力。</w:t>
      </w:r>
    </w:p>
    <w:p>
      <w:pPr>
        <w:spacing w:line="560" w:lineRule="exact"/>
        <w:ind w:firstLine="468" w:firstLineChars="200"/>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本合同经双方签字并盖章后生效。</w:t>
      </w:r>
    </w:p>
    <w:p>
      <w:pPr>
        <w:spacing w:line="560" w:lineRule="exact"/>
        <w:ind w:firstLine="468" w:firstLineChars="200"/>
        <w:rPr>
          <w:sz w:val="24"/>
        </w:rPr>
      </w:pPr>
      <w:r>
        <w:rPr>
          <w:rFonts w:hint="eastAsia" w:ascii="宋体" w:hAnsi="宋体"/>
          <w:sz w:val="24"/>
          <w:lang w:val="en-US" w:eastAsia="zh-CN"/>
        </w:rPr>
        <w:t>5</w:t>
      </w:r>
      <w:r>
        <w:rPr>
          <w:rFonts w:hint="eastAsia" w:ascii="宋体" w:hAnsi="宋体"/>
          <w:sz w:val="24"/>
          <w:lang w:eastAsia="zh-CN"/>
        </w:rPr>
        <w:t>、</w:t>
      </w:r>
      <w:r>
        <w:rPr>
          <w:rFonts w:hint="eastAsia"/>
          <w:sz w:val="24"/>
        </w:rPr>
        <w:t>本合同一式陆份，双方各执叁份。</w:t>
      </w:r>
    </w:p>
    <w:p>
      <w:pPr>
        <w:spacing w:line="560" w:lineRule="exact"/>
        <w:ind w:firstLine="468" w:firstLineChars="200"/>
        <w:rPr>
          <w:sz w:val="24"/>
        </w:rPr>
      </w:pPr>
      <w:r>
        <w:rPr>
          <w:rFonts w:hint="eastAsia"/>
          <w:sz w:val="24"/>
          <w:lang w:val="en-US" w:eastAsia="zh-CN"/>
        </w:rPr>
        <w:t>6</w:t>
      </w:r>
      <w:r>
        <w:rPr>
          <w:rFonts w:hint="eastAsia"/>
          <w:sz w:val="24"/>
          <w:lang w:eastAsia="zh-CN"/>
        </w:rPr>
        <w:t>、</w:t>
      </w:r>
      <w:r>
        <w:rPr>
          <w:rFonts w:hint="eastAsia"/>
          <w:sz w:val="24"/>
        </w:rPr>
        <w:t>附件1：报价清单</w:t>
      </w:r>
    </w:p>
    <w:p>
      <w:pPr>
        <w:pStyle w:val="2"/>
      </w:pPr>
      <w:r>
        <w:rPr>
          <w:rFonts w:hint="eastAsia"/>
          <w:sz w:val="24"/>
        </w:rPr>
        <w:t xml:space="preserve">      </w:t>
      </w:r>
      <w:r>
        <w:rPr>
          <w:rFonts w:hint="eastAsia"/>
          <w:sz w:val="24"/>
          <w:lang w:val="en-US" w:eastAsia="zh-CN"/>
        </w:rPr>
        <w:t xml:space="preserve"> </w:t>
      </w:r>
      <w:r>
        <w:rPr>
          <w:rFonts w:hint="eastAsia"/>
          <w:sz w:val="24"/>
        </w:rPr>
        <w:t>2：廉政合同</w:t>
      </w:r>
    </w:p>
    <w:p>
      <w:pPr>
        <w:pStyle w:val="2"/>
      </w:pPr>
      <w:r>
        <w:rPr>
          <w:rFonts w:hint="eastAsia"/>
          <w:sz w:val="24"/>
        </w:rPr>
        <w:t xml:space="preserve">     </w:t>
      </w:r>
      <w:r>
        <w:rPr>
          <w:rFonts w:hint="eastAsia"/>
          <w:sz w:val="24"/>
          <w:lang w:val="en-US" w:eastAsia="zh-CN"/>
        </w:rPr>
        <w:t xml:space="preserve"> </w:t>
      </w:r>
      <w:r>
        <w:rPr>
          <w:rFonts w:hint="eastAsia"/>
          <w:sz w:val="24"/>
        </w:rPr>
        <w:t xml:space="preserve"> 3：安全生产合同</w:t>
      </w:r>
    </w:p>
    <w:p>
      <w:pPr>
        <w:spacing w:line="360" w:lineRule="auto"/>
        <w:ind w:firstLine="468" w:firstLineChars="200"/>
        <w:rPr>
          <w:rFonts w:ascii="宋体" w:hAnsi="宋体"/>
          <w:sz w:val="24"/>
        </w:rPr>
      </w:pPr>
    </w:p>
    <w:p>
      <w:pPr>
        <w:spacing w:line="360" w:lineRule="auto"/>
        <w:ind w:firstLine="468" w:firstLineChars="200"/>
        <w:rPr>
          <w:rFonts w:ascii="宋体" w:hAnsi="宋体"/>
          <w:sz w:val="24"/>
        </w:rPr>
      </w:pPr>
    </w:p>
    <w:p>
      <w:pPr>
        <w:spacing w:line="360" w:lineRule="auto"/>
        <w:ind w:firstLine="480"/>
        <w:rPr>
          <w:rFonts w:ascii="宋体" w:hAnsi="宋体"/>
          <w:b/>
          <w:bCs/>
          <w:sz w:val="24"/>
        </w:rPr>
      </w:pPr>
      <w:r>
        <w:rPr>
          <w:rFonts w:hint="eastAsia" w:ascii="宋体" w:hAnsi="宋体"/>
          <w:b/>
          <w:bCs/>
          <w:sz w:val="24"/>
          <w:szCs w:val="24"/>
        </w:rPr>
        <w:t>甲    方(公章)：　　　　　      乙    方(公章)：</w:t>
      </w:r>
    </w:p>
    <w:p>
      <w:pPr>
        <w:spacing w:line="360" w:lineRule="auto"/>
        <w:ind w:firstLine="480"/>
        <w:rPr>
          <w:rFonts w:ascii="宋体" w:hAnsi="宋体"/>
          <w:b/>
          <w:bCs/>
          <w:sz w:val="24"/>
        </w:rPr>
      </w:pPr>
    </w:p>
    <w:p>
      <w:pPr>
        <w:spacing w:line="360" w:lineRule="auto"/>
        <w:ind w:firstLine="480"/>
        <w:rPr>
          <w:rFonts w:ascii="宋体" w:hAnsi="宋体"/>
          <w:b/>
          <w:bCs/>
          <w:sz w:val="24"/>
        </w:rPr>
      </w:pPr>
      <w:r>
        <w:rPr>
          <w:rFonts w:hint="eastAsia" w:ascii="宋体" w:hAnsi="宋体"/>
          <w:b/>
          <w:bCs/>
          <w:sz w:val="24"/>
          <w:szCs w:val="24"/>
        </w:rPr>
        <w:t>法定代表人(签字或盖章)：　　　　法定代表人(签字或盖章)：</w:t>
      </w:r>
    </w:p>
    <w:p>
      <w:pPr>
        <w:spacing w:line="360" w:lineRule="auto"/>
        <w:ind w:firstLine="480"/>
        <w:rPr>
          <w:rFonts w:ascii="宋体" w:hAnsi="宋体"/>
          <w:b/>
          <w:bCs/>
          <w:sz w:val="24"/>
        </w:rPr>
      </w:pPr>
    </w:p>
    <w:p>
      <w:pPr>
        <w:spacing w:line="360" w:lineRule="auto"/>
        <w:ind w:firstLine="480"/>
        <w:jc w:val="left"/>
        <w:rPr>
          <w:rFonts w:ascii="宋体" w:hAnsi="Calibri"/>
          <w:b/>
          <w:bCs/>
          <w:kern w:val="0"/>
          <w:sz w:val="32"/>
          <w:szCs w:val="32"/>
        </w:rPr>
      </w:pPr>
      <w:r>
        <w:rPr>
          <w:rFonts w:hint="eastAsia" w:ascii="宋体" w:hAnsi="宋体"/>
          <w:b/>
          <w:bCs/>
          <w:sz w:val="24"/>
          <w:szCs w:val="24"/>
        </w:rPr>
        <w:t>签订日期：   年   月   日　　　　签订日期：    年   月   日　</w:t>
      </w:r>
    </w:p>
    <w:p>
      <w:pPr>
        <w:pStyle w:val="9"/>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pPr>
    </w:p>
    <w:p>
      <w:pPr>
        <w:tabs>
          <w:tab w:val="center" w:pos="4153"/>
        </w:tabs>
        <w:spacing w:line="440" w:lineRule="exact"/>
        <w:jc w:val="center"/>
        <w:outlineLvl w:val="1"/>
        <w:rPr>
          <w:rFonts w:ascii="宋体" w:hAnsi="Calibri"/>
          <w:b/>
          <w:bCs/>
          <w:kern w:val="0"/>
          <w:sz w:val="32"/>
          <w:szCs w:val="32"/>
        </w:rPr>
      </w:pPr>
      <w:r>
        <w:rPr>
          <w:rFonts w:hint="eastAsia" w:ascii="宋体" w:hAnsi="Calibri"/>
          <w:b/>
          <w:bCs/>
          <w:kern w:val="0"/>
          <w:sz w:val="32"/>
          <w:szCs w:val="32"/>
        </w:rPr>
        <w:t>廉政合同</w:t>
      </w:r>
    </w:p>
    <w:p>
      <w:pPr>
        <w:spacing w:line="440" w:lineRule="exact"/>
        <w:ind w:firstLine="468" w:firstLineChars="200"/>
        <w:rPr>
          <w:rFonts w:hint="eastAsia" w:ascii="宋体" w:hAnsi="Calibri"/>
          <w:kern w:val="0"/>
          <w:sz w:val="24"/>
          <w:u w:val="single"/>
        </w:rPr>
      </w:pPr>
      <w:r>
        <w:rPr>
          <w:rFonts w:hint="eastAsia" w:ascii="宋体" w:hAnsi="Calibri"/>
          <w:kern w:val="0"/>
          <w:sz w:val="24"/>
        </w:rPr>
        <w:t xml:space="preserve">发包方: </w:t>
      </w:r>
      <w:r>
        <w:rPr>
          <w:rFonts w:hint="eastAsia" w:ascii="宋体" w:hAnsi="Calibri"/>
          <w:kern w:val="0"/>
          <w:sz w:val="24"/>
          <w:u w:val="single"/>
        </w:rPr>
        <w:t xml:space="preserve">  </w:t>
      </w:r>
      <w:r>
        <w:rPr>
          <w:rFonts w:hint="eastAsia" w:ascii="宋体" w:hAnsi="Calibri"/>
          <w:kern w:val="0"/>
          <w:sz w:val="24"/>
          <w:highlight w:val="none"/>
          <w:u w:val="single"/>
          <w:lang w:val="en-US" w:eastAsia="zh-CN"/>
        </w:rPr>
        <w:t xml:space="preserve">                  </w:t>
      </w:r>
      <w:r>
        <w:rPr>
          <w:rFonts w:hint="eastAsia" w:ascii="宋体" w:hAnsi="Calibri"/>
          <w:kern w:val="0"/>
          <w:sz w:val="24"/>
          <w:u w:val="single"/>
          <w:lang w:val="en-US" w:eastAsia="zh-CN"/>
        </w:rPr>
        <w:t>（以下简称甲方）</w:t>
      </w:r>
      <w:r>
        <w:rPr>
          <w:rFonts w:hint="eastAsia" w:ascii="宋体" w:hAnsi="Calibri"/>
          <w:kern w:val="0"/>
          <w:sz w:val="24"/>
          <w:u w:val="single"/>
        </w:rPr>
        <w:t xml:space="preserve">  </w:t>
      </w:r>
    </w:p>
    <w:p>
      <w:pPr>
        <w:spacing w:line="440" w:lineRule="exact"/>
        <w:ind w:firstLine="468" w:firstLineChars="200"/>
      </w:pPr>
      <w:r>
        <w:rPr>
          <w:rFonts w:hint="eastAsia" w:ascii="宋体" w:hAnsi="Calibri"/>
          <w:kern w:val="0"/>
          <w:sz w:val="24"/>
          <w:lang w:val="en-US" w:eastAsia="zh-CN"/>
        </w:rPr>
        <w:t>承</w:t>
      </w:r>
      <w:r>
        <w:rPr>
          <w:rFonts w:hint="eastAsia" w:ascii="宋体" w:hAnsi="Calibri"/>
          <w:kern w:val="0"/>
          <w:sz w:val="24"/>
        </w:rPr>
        <w:t xml:space="preserve">包方: </w:t>
      </w:r>
      <w:r>
        <w:rPr>
          <w:rFonts w:hint="eastAsia" w:ascii="宋体" w:hAnsi="Calibri"/>
          <w:kern w:val="0"/>
          <w:sz w:val="24"/>
          <w:u w:val="single"/>
        </w:rPr>
        <w:t xml:space="preserve">  </w:t>
      </w:r>
      <w:r>
        <w:rPr>
          <w:rFonts w:hint="eastAsia" w:ascii="宋体" w:hAnsi="Calibri"/>
          <w:kern w:val="0"/>
          <w:sz w:val="24"/>
          <w:highlight w:val="none"/>
          <w:u w:val="single"/>
          <w:lang w:val="en-US" w:eastAsia="zh-CN"/>
        </w:rPr>
        <w:t xml:space="preserve">                  </w:t>
      </w:r>
      <w:r>
        <w:rPr>
          <w:rFonts w:hint="eastAsia" w:ascii="宋体" w:hAnsi="Calibri"/>
          <w:kern w:val="0"/>
          <w:sz w:val="24"/>
          <w:u w:val="single"/>
          <w:lang w:val="en-US" w:eastAsia="zh-CN"/>
        </w:rPr>
        <w:t>（以下简称乙方）</w:t>
      </w:r>
      <w:r>
        <w:rPr>
          <w:rFonts w:hint="eastAsia" w:ascii="宋体" w:hAnsi="Calibri"/>
          <w:kern w:val="0"/>
          <w:sz w:val="24"/>
          <w:u w:val="single"/>
        </w:rPr>
        <w:t xml:space="preserve">  </w:t>
      </w:r>
    </w:p>
    <w:p>
      <w:pPr>
        <w:spacing w:line="440" w:lineRule="exact"/>
        <w:ind w:firstLine="468" w:firstLineChars="200"/>
        <w:rPr>
          <w:rFonts w:hint="eastAsia" w:ascii="宋体" w:hAnsi="Calibri"/>
          <w:b/>
          <w:kern w:val="0"/>
          <w:sz w:val="24"/>
        </w:rPr>
      </w:pPr>
      <w:r>
        <w:rPr>
          <w:rFonts w:hint="eastAsia" w:ascii="宋体" w:hAnsi="Calibri"/>
          <w:kern w:val="0"/>
          <w:sz w:val="24"/>
        </w:rPr>
        <w:t>根据国家</w:t>
      </w:r>
      <w:r>
        <w:rPr>
          <w:rFonts w:hint="eastAsia" w:ascii="宋体" w:hAnsi="Calibri"/>
          <w:kern w:val="0"/>
          <w:sz w:val="24"/>
          <w:u w:val="none"/>
        </w:rPr>
        <w:t>、省工程建设和廉政建设的有关规定，为做好廉政</w:t>
      </w:r>
      <w:r>
        <w:rPr>
          <w:rFonts w:hint="eastAsia" w:ascii="宋体" w:hAnsi="Calibri"/>
          <w:kern w:val="0"/>
          <w:sz w:val="24"/>
        </w:rPr>
        <w:t>建设，保证设备质量与施工安全，提高建设资金的有效使用和投资效益，甲乙双方就加强廉政建设，订立本合同。</w:t>
      </w:r>
    </w:p>
    <w:p>
      <w:pPr>
        <w:spacing w:line="440" w:lineRule="exact"/>
        <w:ind w:firstLine="468" w:firstLineChars="200"/>
        <w:rPr>
          <w:rFonts w:ascii="宋体" w:hAnsi="Calibri"/>
          <w:b/>
          <w:kern w:val="0"/>
          <w:sz w:val="24"/>
        </w:rPr>
      </w:pPr>
      <w:r>
        <w:rPr>
          <w:rFonts w:hint="eastAsia" w:ascii="宋体" w:hAnsi="Calibri"/>
          <w:b/>
          <w:kern w:val="0"/>
          <w:sz w:val="24"/>
        </w:rPr>
        <w:t>1  双方权利和义务</w:t>
      </w:r>
    </w:p>
    <w:p>
      <w:pPr>
        <w:spacing w:line="440" w:lineRule="exact"/>
        <w:ind w:firstLine="468" w:firstLineChars="200"/>
        <w:rPr>
          <w:rFonts w:ascii="宋体" w:hAnsi="Calibri"/>
          <w:kern w:val="0"/>
          <w:sz w:val="24"/>
        </w:rPr>
      </w:pPr>
      <w:r>
        <w:rPr>
          <w:rFonts w:hint="eastAsia" w:ascii="宋体" w:hAnsi="Calibri"/>
          <w:kern w:val="0"/>
          <w:sz w:val="24"/>
        </w:rPr>
        <w:t>1.1  严格遵守国家有关法律法规的规定。</w:t>
      </w:r>
    </w:p>
    <w:p>
      <w:pPr>
        <w:spacing w:line="440" w:lineRule="exact"/>
        <w:ind w:firstLine="468" w:firstLineChars="200"/>
        <w:rPr>
          <w:rFonts w:ascii="宋体" w:hAnsi="Calibri"/>
          <w:kern w:val="0"/>
          <w:sz w:val="24"/>
        </w:rPr>
      </w:pPr>
      <w:r>
        <w:rPr>
          <w:rFonts w:hint="eastAsia" w:ascii="宋体" w:hAnsi="Calibri"/>
          <w:kern w:val="0"/>
          <w:sz w:val="24"/>
        </w:rPr>
        <w:t>1.2  严格执行一切合同文件，自觉按合同办事。</w:t>
      </w:r>
    </w:p>
    <w:p>
      <w:pPr>
        <w:spacing w:line="440" w:lineRule="exact"/>
        <w:ind w:firstLine="468" w:firstLineChars="200"/>
        <w:rPr>
          <w:rFonts w:ascii="宋体" w:hAnsi="Calibri"/>
          <w:kern w:val="0"/>
          <w:sz w:val="24"/>
        </w:rPr>
      </w:pPr>
      <w:r>
        <w:rPr>
          <w:rFonts w:hint="eastAsia" w:ascii="宋体" w:hAnsi="Calibri"/>
          <w:kern w:val="0"/>
          <w:sz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68" w:firstLineChars="200"/>
        <w:rPr>
          <w:rFonts w:ascii="宋体" w:hAnsi="Calibri"/>
          <w:kern w:val="0"/>
          <w:sz w:val="24"/>
        </w:rPr>
      </w:pPr>
      <w:r>
        <w:rPr>
          <w:rFonts w:hint="eastAsia" w:ascii="宋体" w:hAnsi="Calibri"/>
          <w:kern w:val="0"/>
          <w:sz w:val="24"/>
        </w:rPr>
        <w:t>1.4  建立健全廉政制度，开展廉政教育，设立廉政告示牌，公布举报电话，监督并认真查处违法违纪行为。</w:t>
      </w:r>
    </w:p>
    <w:p>
      <w:pPr>
        <w:spacing w:line="440" w:lineRule="exact"/>
        <w:ind w:firstLine="468" w:firstLineChars="200"/>
        <w:rPr>
          <w:rFonts w:ascii="宋体" w:hAnsi="Calibri"/>
          <w:kern w:val="0"/>
          <w:sz w:val="24"/>
        </w:rPr>
      </w:pPr>
      <w:r>
        <w:rPr>
          <w:rFonts w:hint="eastAsia" w:ascii="宋体" w:hAnsi="Calibri"/>
          <w:kern w:val="0"/>
          <w:sz w:val="24"/>
        </w:rPr>
        <w:t>1.5  发现对方在业务活动中有违反廉政建设规定的行为，应及时给予提醒和纠正。</w:t>
      </w:r>
    </w:p>
    <w:p>
      <w:pPr>
        <w:spacing w:line="440" w:lineRule="exact"/>
        <w:ind w:firstLine="468" w:firstLineChars="200"/>
        <w:rPr>
          <w:rFonts w:ascii="宋体" w:hAnsi="Calibri"/>
          <w:kern w:val="0"/>
          <w:sz w:val="24"/>
        </w:rPr>
      </w:pPr>
      <w:r>
        <w:rPr>
          <w:rFonts w:hint="eastAsia" w:ascii="宋体" w:hAnsi="Calibri"/>
          <w:kern w:val="0"/>
          <w:sz w:val="24"/>
        </w:rPr>
        <w:t>1.6  发现对方严重违反合同的行为，有向其上级部门举报、建议给予处理并要求告知处理结果的权利。</w:t>
      </w:r>
    </w:p>
    <w:p>
      <w:pPr>
        <w:spacing w:line="440" w:lineRule="exact"/>
        <w:ind w:firstLine="468" w:firstLineChars="200"/>
        <w:rPr>
          <w:rFonts w:ascii="宋体" w:hAnsi="Calibri"/>
          <w:b/>
          <w:kern w:val="0"/>
          <w:sz w:val="24"/>
        </w:rPr>
      </w:pPr>
      <w:r>
        <w:rPr>
          <w:rFonts w:hint="eastAsia" w:ascii="宋体" w:hAnsi="Calibri"/>
          <w:b/>
          <w:kern w:val="0"/>
          <w:sz w:val="24"/>
        </w:rPr>
        <w:t>2  甲方义务</w:t>
      </w:r>
    </w:p>
    <w:p>
      <w:pPr>
        <w:spacing w:line="440" w:lineRule="exact"/>
        <w:ind w:firstLine="468" w:firstLineChars="200"/>
        <w:rPr>
          <w:rFonts w:ascii="宋体" w:hAnsi="Calibri"/>
          <w:kern w:val="0"/>
          <w:sz w:val="24"/>
        </w:rPr>
      </w:pPr>
      <w:r>
        <w:rPr>
          <w:rFonts w:hint="eastAsia" w:ascii="宋体" w:hAnsi="Calibri"/>
          <w:kern w:val="0"/>
          <w:sz w:val="24"/>
        </w:rPr>
        <w:t>2.1  甲方及其工作人员不得索要或接受乙方人员的礼金、有价证券和贵重物品，不得在乙方报销任何应由甲方或工作人员个人支付的费用等。</w:t>
      </w:r>
    </w:p>
    <w:p>
      <w:pPr>
        <w:spacing w:line="440" w:lineRule="exact"/>
        <w:ind w:firstLine="468" w:firstLineChars="200"/>
        <w:rPr>
          <w:rFonts w:ascii="宋体" w:hAnsi="Calibri"/>
          <w:kern w:val="0"/>
          <w:sz w:val="24"/>
        </w:rPr>
      </w:pPr>
      <w:r>
        <w:rPr>
          <w:rFonts w:hint="eastAsia" w:ascii="宋体" w:hAnsi="Calibri"/>
          <w:kern w:val="0"/>
          <w:sz w:val="24"/>
        </w:rPr>
        <w:t>2.2  甲方及其工作人员不得参加乙方人员安排的宴请（工作餐除外）和娱乐活动；不得接受乙方人员提供的通讯工具、交通工具和高档办公用品等。</w:t>
      </w:r>
    </w:p>
    <w:p>
      <w:pPr>
        <w:spacing w:line="440" w:lineRule="exact"/>
        <w:ind w:firstLine="468" w:firstLineChars="200"/>
        <w:rPr>
          <w:rFonts w:ascii="宋体" w:hAnsi="Calibri"/>
          <w:kern w:val="0"/>
          <w:sz w:val="24"/>
        </w:rPr>
      </w:pPr>
      <w:r>
        <w:rPr>
          <w:rFonts w:hint="eastAsia" w:ascii="宋体" w:hAnsi="Calibri"/>
          <w:kern w:val="0"/>
          <w:sz w:val="24"/>
        </w:rPr>
        <w:t>2.3  甲方及其工作人员不得要求或者接受乙方人员为其住房装修、婚丧嫁娶活动、配偶子女的工作安排以及出国出境、旅游等提供方便等。</w:t>
      </w:r>
    </w:p>
    <w:p>
      <w:pPr>
        <w:spacing w:line="440" w:lineRule="exact"/>
        <w:ind w:firstLine="428" w:firstLineChars="200"/>
        <w:rPr>
          <w:rFonts w:ascii="宋体" w:hAnsi="Calibri"/>
          <w:spacing w:val="-10"/>
          <w:kern w:val="0"/>
          <w:sz w:val="24"/>
        </w:rPr>
      </w:pPr>
      <w:r>
        <w:rPr>
          <w:rFonts w:hint="eastAsia" w:ascii="宋体" w:hAnsi="Calibri"/>
          <w:spacing w:val="-10"/>
          <w:kern w:val="0"/>
          <w:sz w:val="24"/>
        </w:rPr>
        <w:t>2.4  甲方及其工作人员及其配偶、子女不得从事与甲方有关的设备配套材料供应等经济活动。</w:t>
      </w:r>
    </w:p>
    <w:p>
      <w:pPr>
        <w:spacing w:line="440" w:lineRule="exact"/>
        <w:ind w:firstLine="468" w:firstLineChars="200"/>
        <w:rPr>
          <w:rFonts w:ascii="宋体" w:hAnsi="Calibri"/>
          <w:kern w:val="0"/>
          <w:sz w:val="24"/>
        </w:rPr>
      </w:pPr>
      <w:r>
        <w:rPr>
          <w:rFonts w:hint="eastAsia" w:ascii="宋体" w:hAnsi="Calibri"/>
          <w:kern w:val="0"/>
          <w:sz w:val="24"/>
        </w:rPr>
        <w:t>2.5  甲方及其工作人员不得以任何理由向乙方推荐设备配套材料供应商，不得要求乙方购买合同约定外的材料和设备。</w:t>
      </w:r>
    </w:p>
    <w:p>
      <w:pPr>
        <w:spacing w:line="440" w:lineRule="exact"/>
        <w:ind w:firstLine="468" w:firstLineChars="200"/>
        <w:rPr>
          <w:rFonts w:ascii="宋体" w:hAnsi="Calibri"/>
          <w:kern w:val="0"/>
          <w:sz w:val="24"/>
        </w:rPr>
      </w:pPr>
      <w:r>
        <w:rPr>
          <w:rFonts w:hint="eastAsia" w:ascii="宋体" w:hAnsi="Calibri"/>
          <w:kern w:val="0"/>
          <w:sz w:val="24"/>
        </w:rPr>
        <w:t>2.6  甲方及其工作人员要秉公办事，不准营私舞弊，不准利用职权从事各种个人有偿中介活动。</w:t>
      </w:r>
    </w:p>
    <w:p>
      <w:pPr>
        <w:spacing w:line="440" w:lineRule="exact"/>
        <w:ind w:firstLine="468" w:firstLineChars="200"/>
        <w:rPr>
          <w:rFonts w:ascii="宋体" w:hAnsi="Calibri"/>
          <w:b/>
          <w:kern w:val="0"/>
          <w:sz w:val="24"/>
        </w:rPr>
      </w:pPr>
      <w:r>
        <w:rPr>
          <w:rFonts w:hint="eastAsia" w:ascii="宋体" w:hAnsi="Calibri"/>
          <w:b/>
          <w:kern w:val="0"/>
          <w:sz w:val="24"/>
        </w:rPr>
        <w:t>3  乙方义务</w:t>
      </w:r>
    </w:p>
    <w:p>
      <w:pPr>
        <w:spacing w:line="440" w:lineRule="exact"/>
        <w:ind w:firstLine="468" w:firstLineChars="200"/>
        <w:rPr>
          <w:rFonts w:ascii="宋体" w:hAnsi="Calibri"/>
          <w:kern w:val="0"/>
          <w:sz w:val="24"/>
        </w:rPr>
      </w:pPr>
      <w:r>
        <w:rPr>
          <w:rFonts w:hint="eastAsia" w:ascii="宋体" w:hAnsi="Calibri"/>
          <w:kern w:val="0"/>
          <w:sz w:val="24"/>
        </w:rPr>
        <w:t>3.1  乙方不得以任何理由向甲方及其工作人员行贿或馈赠礼金、有价证券、贵重礼品。</w:t>
      </w:r>
    </w:p>
    <w:p>
      <w:pPr>
        <w:spacing w:line="440" w:lineRule="exact"/>
        <w:ind w:firstLine="436" w:firstLineChars="200"/>
        <w:rPr>
          <w:rFonts w:ascii="宋体" w:hAnsi="Calibri"/>
          <w:spacing w:val="-8"/>
          <w:kern w:val="0"/>
          <w:sz w:val="24"/>
        </w:rPr>
      </w:pPr>
      <w:r>
        <w:rPr>
          <w:rFonts w:hint="eastAsia" w:ascii="宋体" w:hAnsi="Calibri"/>
          <w:spacing w:val="-8"/>
          <w:kern w:val="0"/>
          <w:sz w:val="24"/>
        </w:rPr>
        <w:t>3.2  乙方不得以任何名义为甲方及其工作人员报销应由甲方或工作人员个人支付的任何费用。</w:t>
      </w:r>
    </w:p>
    <w:p>
      <w:pPr>
        <w:spacing w:line="440" w:lineRule="exact"/>
        <w:ind w:firstLine="468" w:firstLineChars="200"/>
        <w:rPr>
          <w:rFonts w:ascii="宋体" w:hAnsi="Calibri"/>
          <w:kern w:val="0"/>
          <w:sz w:val="24"/>
        </w:rPr>
      </w:pPr>
      <w:r>
        <w:rPr>
          <w:rFonts w:hint="eastAsia" w:ascii="宋体" w:hAnsi="Calibri"/>
          <w:kern w:val="0"/>
          <w:sz w:val="24"/>
        </w:rPr>
        <w:t>3.3  乙方不得以任何理由安排甲方及其工作人员参加宴请（工作餐除外）及娱乐活动。</w:t>
      </w:r>
    </w:p>
    <w:p>
      <w:pPr>
        <w:spacing w:line="440" w:lineRule="exact"/>
        <w:ind w:firstLine="468" w:firstLineChars="200"/>
        <w:rPr>
          <w:rFonts w:ascii="宋体" w:hAnsi="Calibri"/>
          <w:kern w:val="0"/>
          <w:sz w:val="24"/>
        </w:rPr>
      </w:pPr>
      <w:r>
        <w:rPr>
          <w:rFonts w:hint="eastAsia" w:ascii="宋体" w:hAnsi="Calibri"/>
          <w:kern w:val="0"/>
          <w:sz w:val="24"/>
        </w:rPr>
        <w:t>3.4  乙方不得为甲方和个人购置或提供通讯工具、交通工具和高档办公用品等。</w:t>
      </w:r>
    </w:p>
    <w:p>
      <w:pPr>
        <w:tabs>
          <w:tab w:val="left" w:pos="900"/>
        </w:tabs>
        <w:spacing w:line="440" w:lineRule="exact"/>
        <w:ind w:firstLine="468" w:firstLineChars="200"/>
        <w:rPr>
          <w:rFonts w:ascii="宋体" w:hAnsi="Calibri"/>
          <w:b/>
          <w:kern w:val="0"/>
          <w:sz w:val="24"/>
        </w:rPr>
      </w:pPr>
      <w:r>
        <w:rPr>
          <w:rFonts w:hint="eastAsia" w:ascii="宋体" w:hAnsi="Calibri"/>
          <w:b/>
          <w:kern w:val="0"/>
          <w:sz w:val="24"/>
        </w:rPr>
        <w:t>4  违约责任</w:t>
      </w:r>
    </w:p>
    <w:p>
      <w:pPr>
        <w:spacing w:line="440" w:lineRule="exact"/>
        <w:ind w:firstLine="468" w:firstLineChars="200"/>
        <w:rPr>
          <w:rFonts w:ascii="宋体" w:hAnsi="Calibri"/>
          <w:kern w:val="0"/>
          <w:sz w:val="24"/>
        </w:rPr>
      </w:pPr>
      <w:r>
        <w:rPr>
          <w:rFonts w:hint="eastAsia" w:ascii="宋体" w:hAnsi="Calibri"/>
          <w:kern w:val="0"/>
          <w:sz w:val="24"/>
        </w:rPr>
        <w:t>4.1  甲方及其工作人员违反本合同第1条和第2条规定，应依据有关规定给予廉政建设规定的处分；涉嫌犯罪的，移交司法机关追究刑事责任；给乙方造成经济损失的，应予赔偿。</w:t>
      </w:r>
    </w:p>
    <w:p>
      <w:pPr>
        <w:spacing w:line="440" w:lineRule="exact"/>
        <w:ind w:firstLine="468" w:firstLineChars="200"/>
        <w:rPr>
          <w:rFonts w:ascii="宋体" w:hAnsi="Calibri"/>
          <w:kern w:val="0"/>
          <w:sz w:val="24"/>
        </w:rPr>
      </w:pPr>
      <w:r>
        <w:rPr>
          <w:rFonts w:hint="eastAsia" w:ascii="宋体" w:hAnsi="Calibri"/>
          <w:kern w:val="0"/>
          <w:sz w:val="24"/>
        </w:rPr>
        <w:t>4.2  乙方及其工作人员违反本合同第1条和第3条规定，应依据有关规定给予廉政建设规定的处分；给甲方造成经济损失的，应予赔偿；情节严重的，给予乙方一至三年内不得参与甲方工程的处罚。</w:t>
      </w:r>
    </w:p>
    <w:p>
      <w:pPr>
        <w:spacing w:line="440" w:lineRule="exact"/>
        <w:ind w:firstLine="468" w:firstLineChars="200"/>
        <w:rPr>
          <w:rFonts w:ascii="宋体" w:hAnsi="Calibri"/>
          <w:b/>
          <w:kern w:val="0"/>
          <w:sz w:val="24"/>
        </w:rPr>
      </w:pPr>
      <w:r>
        <w:rPr>
          <w:rFonts w:hint="eastAsia" w:ascii="宋体" w:hAnsi="Calibri"/>
          <w:b/>
          <w:kern w:val="0"/>
          <w:sz w:val="24"/>
        </w:rPr>
        <w:t>5 双方约定</w:t>
      </w:r>
    </w:p>
    <w:p>
      <w:pPr>
        <w:spacing w:line="440" w:lineRule="exact"/>
        <w:ind w:firstLine="468" w:firstLineChars="200"/>
        <w:rPr>
          <w:rFonts w:ascii="宋体" w:hAnsi="宋体"/>
          <w:sz w:val="24"/>
        </w:rPr>
      </w:pPr>
      <w:r>
        <w:rPr>
          <w:rFonts w:hint="eastAsia" w:ascii="宋体" w:hAnsi="宋体"/>
          <w:sz w:val="24"/>
        </w:rPr>
        <w:t>本合同由双方或其上级部门负责监督执行，并由双方或其上级部门相互约请对本合同执行情况进行检查。</w:t>
      </w:r>
    </w:p>
    <w:p>
      <w:pPr>
        <w:spacing w:line="440" w:lineRule="exact"/>
        <w:ind w:firstLine="468" w:firstLineChars="200"/>
        <w:rPr>
          <w:rFonts w:ascii="宋体" w:hAnsi="Calibri"/>
          <w:b/>
          <w:kern w:val="0"/>
          <w:sz w:val="24"/>
        </w:rPr>
      </w:pPr>
      <w:r>
        <w:rPr>
          <w:rFonts w:hint="eastAsia" w:ascii="宋体" w:hAnsi="Calibri"/>
          <w:b/>
          <w:kern w:val="0"/>
          <w:sz w:val="24"/>
        </w:rPr>
        <w:t>6  合同生效</w:t>
      </w:r>
    </w:p>
    <w:p>
      <w:pPr>
        <w:spacing w:line="440" w:lineRule="exact"/>
        <w:ind w:firstLine="468" w:firstLineChars="200"/>
        <w:rPr>
          <w:rFonts w:ascii="宋体" w:hAnsi="Calibri"/>
          <w:kern w:val="0"/>
          <w:sz w:val="24"/>
        </w:rPr>
      </w:pPr>
      <w:r>
        <w:rPr>
          <w:rFonts w:hint="eastAsia" w:ascii="宋体" w:hAnsi="Calibri"/>
          <w:kern w:val="0"/>
          <w:sz w:val="24"/>
        </w:rPr>
        <w:t>本合同的有效期，自双方签署之日起至该主合同结束之日止。</w:t>
      </w:r>
    </w:p>
    <w:p>
      <w:pPr>
        <w:spacing w:line="440" w:lineRule="exact"/>
        <w:ind w:firstLine="468" w:firstLineChars="200"/>
        <w:rPr>
          <w:rFonts w:ascii="宋体" w:hAnsi="Calibri"/>
          <w:b/>
          <w:kern w:val="0"/>
          <w:sz w:val="24"/>
        </w:rPr>
      </w:pPr>
      <w:r>
        <w:rPr>
          <w:rFonts w:hint="eastAsia" w:ascii="宋体" w:hAnsi="Calibri"/>
          <w:b/>
          <w:kern w:val="0"/>
          <w:sz w:val="24"/>
        </w:rPr>
        <w:t>7  合同法律效力</w:t>
      </w:r>
    </w:p>
    <w:p>
      <w:pPr>
        <w:spacing w:line="440" w:lineRule="exact"/>
        <w:ind w:firstLine="468" w:firstLineChars="200"/>
        <w:rPr>
          <w:rFonts w:ascii="宋体" w:hAnsi="Calibri"/>
          <w:kern w:val="0"/>
          <w:sz w:val="24"/>
        </w:rPr>
      </w:pPr>
      <w:r>
        <w:rPr>
          <w:rFonts w:hint="eastAsia" w:ascii="宋体" w:hAnsi="Calibri"/>
          <w:kern w:val="0"/>
          <w:sz w:val="24"/>
        </w:rPr>
        <w:t>本合同作为</w:t>
      </w:r>
      <w:r>
        <w:rPr>
          <w:rFonts w:hint="eastAsia" w:ascii="宋体" w:hAnsi="宋体"/>
          <w:sz w:val="24"/>
          <w:u w:val="single"/>
          <w:lang w:eastAsia="zh-CN"/>
        </w:rPr>
        <w:t>海门四甲CR22002地块围挡工程（二次）</w:t>
      </w:r>
      <w:r>
        <w:rPr>
          <w:rFonts w:hint="eastAsia" w:ascii="宋体" w:hAnsi="宋体"/>
          <w:sz w:val="24"/>
          <w:u w:val="single"/>
          <w:lang w:val="en-US" w:eastAsia="zh-CN"/>
        </w:rPr>
        <w:t>施工</w:t>
      </w:r>
      <w:r>
        <w:rPr>
          <w:rFonts w:hint="eastAsia" w:ascii="宋体" w:hAnsi="Calibri"/>
          <w:kern w:val="0"/>
          <w:sz w:val="24"/>
        </w:rPr>
        <w:t>合同的附件，与主合同具有同等的法律效力，经双方签署后生效。</w:t>
      </w:r>
    </w:p>
    <w:p>
      <w:pPr>
        <w:spacing w:line="440" w:lineRule="exact"/>
        <w:ind w:firstLine="468" w:firstLineChars="200"/>
        <w:rPr>
          <w:rFonts w:ascii="宋体" w:hAnsi="Calibri"/>
          <w:b/>
          <w:kern w:val="0"/>
          <w:sz w:val="24"/>
        </w:rPr>
      </w:pPr>
      <w:r>
        <w:rPr>
          <w:rFonts w:hint="eastAsia" w:ascii="宋体" w:hAnsi="Calibri"/>
          <w:b/>
          <w:kern w:val="0"/>
          <w:sz w:val="24"/>
        </w:rPr>
        <w:t>8  协议份数</w:t>
      </w:r>
    </w:p>
    <w:p>
      <w:pPr>
        <w:spacing w:line="360" w:lineRule="auto"/>
        <w:ind w:firstLine="468" w:firstLineChars="200"/>
        <w:rPr>
          <w:sz w:val="24"/>
        </w:rPr>
      </w:pPr>
      <w:r>
        <w:rPr>
          <w:rFonts w:hint="eastAsia"/>
          <w:sz w:val="24"/>
        </w:rPr>
        <w:t>本合同一式陆份，双方各执叁份。</w:t>
      </w:r>
    </w:p>
    <w:p>
      <w:pPr>
        <w:pStyle w:val="9"/>
      </w:pPr>
    </w:p>
    <w:p>
      <w:pPr>
        <w:autoSpaceDE w:val="0"/>
        <w:autoSpaceDN w:val="0"/>
        <w:adjustRightInd w:val="0"/>
        <w:spacing w:line="440" w:lineRule="exact"/>
        <w:ind w:firstLine="468" w:firstLineChars="200"/>
        <w:jc w:val="left"/>
        <w:rPr>
          <w:rFonts w:ascii="宋体" w:hAnsi="宋体"/>
          <w:snapToGrid w:val="0"/>
          <w:kern w:val="0"/>
          <w:sz w:val="24"/>
        </w:rPr>
      </w:pPr>
    </w:p>
    <w:p>
      <w:pPr>
        <w:autoSpaceDE w:val="0"/>
        <w:autoSpaceDN w:val="0"/>
        <w:adjustRightInd w:val="0"/>
        <w:spacing w:line="440" w:lineRule="exact"/>
        <w:ind w:firstLine="468" w:firstLineChars="200"/>
        <w:jc w:val="left"/>
        <w:rPr>
          <w:rFonts w:ascii="宋体" w:hAnsi="宋体"/>
          <w:b/>
          <w:snapToGrid w:val="0"/>
          <w:kern w:val="0"/>
          <w:sz w:val="24"/>
        </w:rPr>
      </w:pPr>
      <w:r>
        <w:rPr>
          <w:rFonts w:hint="eastAsia" w:ascii="宋体" w:hAnsi="宋体"/>
          <w:b/>
          <w:snapToGrid w:val="0"/>
          <w:kern w:val="0"/>
          <w:sz w:val="24"/>
        </w:rPr>
        <w:t>甲    方(公章)：　　　　　          乙    方(公章)：</w:t>
      </w:r>
    </w:p>
    <w:p>
      <w:pPr>
        <w:autoSpaceDE w:val="0"/>
        <w:autoSpaceDN w:val="0"/>
        <w:adjustRightInd w:val="0"/>
        <w:spacing w:line="440" w:lineRule="exact"/>
        <w:ind w:firstLine="468" w:firstLineChars="200"/>
        <w:jc w:val="left"/>
        <w:rPr>
          <w:rFonts w:ascii="宋体" w:hAnsi="宋体"/>
          <w:b/>
          <w:snapToGrid w:val="0"/>
          <w:kern w:val="0"/>
          <w:sz w:val="24"/>
        </w:rPr>
      </w:pPr>
    </w:p>
    <w:p>
      <w:pPr>
        <w:autoSpaceDE w:val="0"/>
        <w:autoSpaceDN w:val="0"/>
        <w:adjustRightInd w:val="0"/>
        <w:spacing w:line="440" w:lineRule="exact"/>
        <w:ind w:firstLine="468" w:firstLineChars="200"/>
        <w:jc w:val="left"/>
        <w:rPr>
          <w:rFonts w:ascii="宋体" w:hAnsi="宋体"/>
          <w:b/>
          <w:snapToGrid w:val="0"/>
          <w:kern w:val="0"/>
          <w:sz w:val="24"/>
        </w:rPr>
      </w:pPr>
      <w:r>
        <w:rPr>
          <w:rFonts w:hint="eastAsia" w:ascii="宋体" w:hAnsi="宋体"/>
          <w:b/>
          <w:snapToGrid w:val="0"/>
          <w:kern w:val="0"/>
          <w:sz w:val="24"/>
        </w:rPr>
        <w:t>法定代表人(签字或盖章)：　　　　　  法定代表人(签字或盖章)：</w:t>
      </w:r>
    </w:p>
    <w:p>
      <w:pPr>
        <w:autoSpaceDE w:val="0"/>
        <w:autoSpaceDN w:val="0"/>
        <w:adjustRightInd w:val="0"/>
        <w:spacing w:line="440" w:lineRule="exact"/>
        <w:ind w:firstLine="459" w:firstLineChars="196"/>
        <w:jc w:val="left"/>
        <w:rPr>
          <w:rFonts w:ascii="宋体" w:hAnsi="宋体"/>
          <w:b/>
          <w:snapToGrid w:val="0"/>
          <w:kern w:val="0"/>
          <w:sz w:val="24"/>
        </w:rPr>
      </w:pPr>
    </w:p>
    <w:p>
      <w:pPr>
        <w:autoSpaceDE w:val="0"/>
        <w:autoSpaceDN w:val="0"/>
        <w:adjustRightInd w:val="0"/>
        <w:spacing w:line="440" w:lineRule="exact"/>
        <w:ind w:firstLine="459" w:firstLineChars="196"/>
        <w:jc w:val="left"/>
        <w:rPr>
          <w:rFonts w:ascii="宋体" w:hAnsi="宋体"/>
          <w:b/>
          <w:snapToGrid w:val="0"/>
          <w:kern w:val="0"/>
          <w:sz w:val="24"/>
        </w:rPr>
      </w:pPr>
      <w:r>
        <w:rPr>
          <w:rFonts w:hint="eastAsia" w:ascii="宋体" w:hAnsi="宋体"/>
          <w:b/>
          <w:snapToGrid w:val="0"/>
          <w:kern w:val="0"/>
          <w:sz w:val="24"/>
        </w:rPr>
        <w:t>2022年   月   日　　　　　　　　     2022年   月   日　</w:t>
      </w:r>
    </w:p>
    <w:p>
      <w:pPr>
        <w:spacing w:line="380" w:lineRule="exact"/>
        <w:ind w:left="840"/>
        <w:rPr>
          <w:rFonts w:ascii="仿宋_GB2312" w:hAnsi="宋体" w:eastAsia="仿宋_GB2312"/>
          <w:sz w:val="24"/>
        </w:rPr>
      </w:pPr>
    </w:p>
    <w:p>
      <w:pPr>
        <w:spacing w:line="380" w:lineRule="exact"/>
        <w:ind w:left="840"/>
        <w:rPr>
          <w:rFonts w:ascii="仿宋_GB2312" w:hAnsi="宋体" w:eastAsia="仿宋_GB2312"/>
          <w:sz w:val="24"/>
        </w:rPr>
      </w:pPr>
    </w:p>
    <w:p>
      <w:pPr>
        <w:pStyle w:val="2"/>
      </w:pPr>
    </w:p>
    <w:p>
      <w:pPr>
        <w:autoSpaceDE w:val="0"/>
        <w:autoSpaceDN w:val="0"/>
        <w:adjustRightInd w:val="0"/>
        <w:spacing w:line="360" w:lineRule="auto"/>
        <w:jc w:val="left"/>
        <w:rPr>
          <w:rFonts w:hint="eastAsia" w:ascii="宋体" w:hAnsi="宋体"/>
          <w:b/>
          <w:bCs/>
          <w:sz w:val="30"/>
        </w:rPr>
      </w:pPr>
    </w:p>
    <w:p>
      <w:pPr>
        <w:pStyle w:val="2"/>
        <w:rPr>
          <w:rFonts w:hint="eastAsia"/>
        </w:rPr>
      </w:pPr>
    </w:p>
    <w:p>
      <w:pPr>
        <w:pStyle w:val="2"/>
        <w:rPr>
          <w:rFonts w:hint="eastAsia"/>
        </w:rPr>
      </w:pPr>
    </w:p>
    <w:p>
      <w:pPr>
        <w:pStyle w:val="2"/>
      </w:pPr>
    </w:p>
    <w:p>
      <w:pPr>
        <w:spacing w:before="145" w:beforeLines="50" w:after="145" w:afterLines="50" w:line="440" w:lineRule="exact"/>
        <w:jc w:val="center"/>
        <w:rPr>
          <w:b/>
          <w:bCs/>
          <w:sz w:val="36"/>
          <w:szCs w:val="15"/>
        </w:rPr>
      </w:pPr>
      <w:r>
        <w:rPr>
          <w:rFonts w:hint="eastAsia"/>
          <w:b/>
          <w:bCs/>
          <w:sz w:val="36"/>
          <w:szCs w:val="15"/>
        </w:rPr>
        <w:t>安全生产合同</w:t>
      </w:r>
    </w:p>
    <w:p>
      <w:pPr>
        <w:spacing w:line="360" w:lineRule="auto"/>
        <w:ind w:firstLine="420"/>
        <w:rPr>
          <w:rFonts w:hAnsi="宋体"/>
          <w:b/>
          <w:bCs/>
          <w:sz w:val="24"/>
        </w:rPr>
      </w:pPr>
      <w:r>
        <w:rPr>
          <w:rFonts w:hint="eastAsia" w:hAnsi="宋体"/>
          <w:bCs/>
          <w:sz w:val="24"/>
        </w:rPr>
        <w:t>甲方：</w:t>
      </w:r>
      <w:r>
        <w:rPr>
          <w:rFonts w:hint="eastAsia" w:hAnsi="宋体"/>
          <w:bCs/>
          <w:sz w:val="24"/>
          <w:u w:val="single"/>
        </w:rPr>
        <w:t xml:space="preserve">  </w:t>
      </w:r>
      <w:r>
        <w:rPr>
          <w:rFonts w:hint="eastAsia" w:hAnsi="宋体"/>
          <w:bCs/>
          <w:sz w:val="24"/>
          <w:u w:val="single"/>
          <w:lang w:val="en-US" w:eastAsia="zh-CN"/>
        </w:rPr>
        <w:t xml:space="preserve">                 </w:t>
      </w:r>
      <w:r>
        <w:rPr>
          <w:rFonts w:hint="eastAsia"/>
          <w:sz w:val="24"/>
          <w:highlight w:val="none"/>
          <w:u w:val="single"/>
        </w:rPr>
        <w:t xml:space="preserve">   </w:t>
      </w:r>
      <w:r>
        <w:rPr>
          <w:rFonts w:hint="eastAsia"/>
          <w:sz w:val="24"/>
          <w:u w:val="single"/>
        </w:rPr>
        <w:t xml:space="preserve">   </w:t>
      </w:r>
    </w:p>
    <w:p>
      <w:pPr>
        <w:spacing w:line="360" w:lineRule="auto"/>
        <w:ind w:firstLine="420"/>
        <w:rPr>
          <w:rFonts w:hAnsi="宋体"/>
          <w:bCs/>
          <w:sz w:val="24"/>
        </w:rPr>
      </w:pPr>
      <w:r>
        <w:rPr>
          <w:rFonts w:hint="eastAsia" w:hAnsi="宋体"/>
          <w:bCs/>
          <w:sz w:val="24"/>
        </w:rPr>
        <w:t>乙方：</w:t>
      </w:r>
      <w:r>
        <w:rPr>
          <w:rFonts w:hint="eastAsia" w:hAnsi="宋体"/>
          <w:bCs/>
          <w:sz w:val="24"/>
          <w:u w:val="single"/>
        </w:rPr>
        <w:t xml:space="preserve">   </w:t>
      </w:r>
      <w:r>
        <w:rPr>
          <w:rFonts w:hint="eastAsia" w:hAnsi="宋体"/>
          <w:bCs/>
          <w:sz w:val="24"/>
          <w:u w:val="single"/>
          <w:lang w:val="en-US" w:eastAsia="zh-CN"/>
        </w:rPr>
        <w:t xml:space="preserve">                   </w:t>
      </w:r>
      <w:r>
        <w:rPr>
          <w:rFonts w:hint="eastAsia" w:hAnsi="宋体"/>
          <w:bCs/>
          <w:sz w:val="24"/>
          <w:u w:val="single"/>
        </w:rPr>
        <w:t xml:space="preserve">   </w:t>
      </w:r>
    </w:p>
    <w:p>
      <w:pPr>
        <w:spacing w:line="360" w:lineRule="auto"/>
        <w:ind w:firstLine="420"/>
        <w:rPr>
          <w:sz w:val="24"/>
        </w:rPr>
      </w:pPr>
      <w:r>
        <w:rPr>
          <w:rFonts w:hint="eastAsia"/>
          <w:sz w:val="24"/>
        </w:rPr>
        <w:t>为在</w:t>
      </w:r>
      <w:r>
        <w:rPr>
          <w:rFonts w:hint="eastAsia" w:ascii="宋体" w:hAnsi="宋体"/>
          <w:sz w:val="24"/>
          <w:u w:val="single"/>
          <w:lang w:eastAsia="zh-CN"/>
        </w:rPr>
        <w:t>海门四甲CR22002地块围挡工程（二次）</w:t>
      </w:r>
      <w:r>
        <w:rPr>
          <w:rFonts w:hint="eastAsia"/>
          <w:sz w:val="24"/>
        </w:rPr>
        <w:t>实施过程中创造安全、高效的施工环境，切实搞好本项目的安全管理工作，经甲乙双方协商一致，特签订安全生产协议：</w:t>
      </w:r>
    </w:p>
    <w:p>
      <w:pPr>
        <w:spacing w:line="360" w:lineRule="auto"/>
        <w:ind w:firstLine="420"/>
        <w:rPr>
          <w:sz w:val="24"/>
        </w:rPr>
      </w:pPr>
      <w:r>
        <w:rPr>
          <w:rFonts w:hint="eastAsia"/>
          <w:sz w:val="24"/>
        </w:rPr>
        <w:t>1.甲方职责</w:t>
      </w:r>
    </w:p>
    <w:p>
      <w:pPr>
        <w:spacing w:line="360" w:lineRule="auto"/>
        <w:ind w:firstLine="420"/>
        <w:rPr>
          <w:sz w:val="24"/>
        </w:rPr>
      </w:pPr>
      <w:r>
        <w:rPr>
          <w:rFonts w:hint="eastAsia"/>
          <w:sz w:val="24"/>
        </w:rPr>
        <w:t>（1）严格遵守国家有关安全生产的法律法规，认真执行工程施工合同中的有关安全要求。</w:t>
      </w:r>
    </w:p>
    <w:p>
      <w:pPr>
        <w:spacing w:line="360" w:lineRule="auto"/>
        <w:ind w:firstLine="420"/>
        <w:rPr>
          <w:sz w:val="24"/>
        </w:rPr>
      </w:pPr>
      <w:r>
        <w:rPr>
          <w:rFonts w:hint="eastAsia"/>
          <w:sz w:val="24"/>
        </w:rPr>
        <w:t>（2）按照“安全第一、预防为主”和坚持“管生产必须管安全”的原则进行安全生产管理，做到生产与安全工作同时计划、布置、检查、总结和评比。</w:t>
      </w:r>
    </w:p>
    <w:p>
      <w:pPr>
        <w:spacing w:line="360" w:lineRule="auto"/>
        <w:ind w:firstLine="420"/>
        <w:rPr>
          <w:sz w:val="24"/>
        </w:rPr>
      </w:pPr>
      <w:r>
        <w:rPr>
          <w:rFonts w:hint="eastAsia"/>
          <w:sz w:val="24"/>
        </w:rPr>
        <w:t>（3）重要的安全设施必须坚持与主体工程“三同时”的原则，即：同时设计、审批，同时施工，同时验收，投入使用。</w:t>
      </w:r>
    </w:p>
    <w:p>
      <w:pPr>
        <w:spacing w:line="360" w:lineRule="auto"/>
        <w:ind w:firstLine="420"/>
        <w:rPr>
          <w:sz w:val="24"/>
        </w:rPr>
      </w:pPr>
      <w:r>
        <w:rPr>
          <w:rFonts w:hint="eastAsia"/>
          <w:sz w:val="24"/>
        </w:rPr>
        <w:t>（4）定期召开安全生产调度会，及时传达中央及地方有关安全生产的精神。</w:t>
      </w:r>
    </w:p>
    <w:p>
      <w:pPr>
        <w:spacing w:line="360" w:lineRule="auto"/>
        <w:ind w:firstLine="420"/>
        <w:rPr>
          <w:sz w:val="24"/>
        </w:rPr>
      </w:pPr>
      <w:r>
        <w:rPr>
          <w:rFonts w:hint="eastAsia"/>
          <w:sz w:val="24"/>
        </w:rPr>
        <w:t>（5）组织对乙方施工现场进行安全生产检查，监督乙方及时处理发现的各种安全隐患。</w:t>
      </w:r>
    </w:p>
    <w:p>
      <w:pPr>
        <w:spacing w:line="360" w:lineRule="auto"/>
        <w:ind w:firstLine="420"/>
        <w:rPr>
          <w:sz w:val="24"/>
        </w:rPr>
      </w:pPr>
      <w:r>
        <w:rPr>
          <w:rFonts w:hint="eastAsia"/>
          <w:sz w:val="24"/>
        </w:rPr>
        <w:t>2.乙方职责</w:t>
      </w:r>
    </w:p>
    <w:p>
      <w:pPr>
        <w:spacing w:line="360" w:lineRule="auto"/>
        <w:ind w:firstLine="420"/>
        <w:rPr>
          <w:sz w:val="24"/>
        </w:rPr>
      </w:pPr>
      <w:r>
        <w:rPr>
          <w:rFonts w:hint="eastAsia"/>
          <w:sz w:val="24"/>
        </w:rPr>
        <w:t>（1）严格遵守《中华人民共和国安全生产法》、《建设工程安全生产管理条例》等国家有关安全生产的法律法规等有关安全生产的规定。认真执行工程施工合同中的有关安全要求。</w:t>
      </w:r>
    </w:p>
    <w:p>
      <w:pPr>
        <w:spacing w:line="360" w:lineRule="auto"/>
        <w:ind w:firstLine="420"/>
        <w:rPr>
          <w:sz w:val="24"/>
        </w:rPr>
      </w:pPr>
      <w:r>
        <w:rPr>
          <w:rFonts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20"/>
        <w:rPr>
          <w:sz w:val="24"/>
        </w:rPr>
      </w:pPr>
      <w:r>
        <w:rPr>
          <w:rFonts w:hint="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rPr>
          <w:sz w:val="24"/>
        </w:rPr>
      </w:pPr>
      <w:r>
        <w:rPr>
          <w:rFonts w:hint="eastAsia"/>
          <w:sz w:val="24"/>
        </w:rPr>
        <w:t>（4）乙方在任何时候都应采取各种合理的预防措施，防止其员工发生任何违法、违禁、暴力或妨碍治安的行为。</w:t>
      </w:r>
    </w:p>
    <w:p>
      <w:pPr>
        <w:spacing w:line="360" w:lineRule="auto"/>
        <w:ind w:firstLine="420"/>
        <w:rPr>
          <w:sz w:val="24"/>
        </w:rPr>
      </w:pPr>
      <w:r>
        <w:rPr>
          <w:rFonts w:hint="eastAsia"/>
          <w:sz w:val="24"/>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rPr>
          <w:sz w:val="24"/>
        </w:rPr>
      </w:pPr>
      <w:r>
        <w:rPr>
          <w:rFonts w:hint="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ind w:firstLine="420"/>
        <w:rPr>
          <w:sz w:val="24"/>
        </w:rPr>
      </w:pPr>
      <w:r>
        <w:rPr>
          <w:rFonts w:hint="eastAsia"/>
          <w:sz w:val="24"/>
        </w:rPr>
        <w:t>（7）操作人员上岗，必须按规定穿戴防护用品。施工负责人和安全检查员应随时检查劳动防护用品的穿戴情况，不按规定穿戴防护用品的人员不得上岗。</w:t>
      </w:r>
    </w:p>
    <w:p>
      <w:pPr>
        <w:spacing w:line="360" w:lineRule="auto"/>
        <w:ind w:firstLine="420"/>
        <w:rPr>
          <w:sz w:val="24"/>
        </w:rPr>
      </w:pPr>
      <w:r>
        <w:rPr>
          <w:rFonts w:hint="eastAsia"/>
          <w:sz w:val="24"/>
        </w:rPr>
        <w:t>（8）所有施工机具设备和高空作业的设备均应定期检查，并有安全员的签字记录，保证其经常处于完好状态；不合格的机具、设备和劳动保护用品严禁使用。</w:t>
      </w:r>
    </w:p>
    <w:p>
      <w:pPr>
        <w:spacing w:line="360" w:lineRule="auto"/>
        <w:ind w:firstLine="420"/>
        <w:rPr>
          <w:sz w:val="24"/>
        </w:rPr>
      </w:pPr>
      <w:r>
        <w:rPr>
          <w:rFonts w:hint="eastAsia"/>
          <w:sz w:val="24"/>
        </w:rPr>
        <w:t>（9）施工中采用新技术、新工艺、新设备、新材料时，必须制定相应的安全技术措施，施工现场必须具有相关的安全标志牌。</w:t>
      </w:r>
    </w:p>
    <w:p>
      <w:pPr>
        <w:spacing w:line="360" w:lineRule="auto"/>
        <w:ind w:firstLine="420"/>
        <w:rPr>
          <w:sz w:val="24"/>
        </w:rPr>
      </w:pPr>
      <w:r>
        <w:rPr>
          <w:rFonts w:hint="eastAsia"/>
          <w:sz w:val="24"/>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60" w:lineRule="auto"/>
        <w:ind w:firstLine="420"/>
        <w:rPr>
          <w:sz w:val="24"/>
        </w:rPr>
      </w:pPr>
      <w:r>
        <w:rPr>
          <w:rFonts w:hint="eastAsia"/>
          <w:sz w:val="24"/>
        </w:rPr>
        <w:t>（11）安全生产费用按照《建设工程安全生产监督管理办法》的相关规定使用和管理。</w:t>
      </w:r>
    </w:p>
    <w:p>
      <w:pPr>
        <w:spacing w:line="360" w:lineRule="auto"/>
        <w:ind w:firstLine="420"/>
        <w:rPr>
          <w:sz w:val="24"/>
        </w:rPr>
      </w:pPr>
      <w:r>
        <w:rPr>
          <w:rFonts w:hint="eastAsia"/>
          <w:sz w:val="24"/>
        </w:rPr>
        <w:t>3.违约责任</w:t>
      </w:r>
    </w:p>
    <w:p>
      <w:pPr>
        <w:spacing w:line="360" w:lineRule="auto"/>
        <w:ind w:firstLine="420"/>
        <w:rPr>
          <w:sz w:val="24"/>
        </w:rPr>
      </w:pPr>
      <w:r>
        <w:rPr>
          <w:rFonts w:hint="eastAsia"/>
          <w:sz w:val="24"/>
        </w:rPr>
        <w:t>如因甲方或乙方违约造成安全事故，将依法追究责任。</w:t>
      </w:r>
    </w:p>
    <w:p>
      <w:pPr>
        <w:spacing w:line="360" w:lineRule="auto"/>
        <w:ind w:firstLine="420"/>
        <w:rPr>
          <w:sz w:val="24"/>
        </w:rPr>
      </w:pPr>
      <w:r>
        <w:rPr>
          <w:rFonts w:hint="eastAsia"/>
          <w:sz w:val="24"/>
        </w:rPr>
        <w:t>4.本协议由双方法定代表人签署并加盖公章后生效，主合同履行完毕后失效。</w:t>
      </w:r>
    </w:p>
    <w:p>
      <w:pPr>
        <w:spacing w:line="360" w:lineRule="auto"/>
        <w:ind w:firstLine="420"/>
        <w:rPr>
          <w:sz w:val="24"/>
        </w:rPr>
      </w:pPr>
      <w:r>
        <w:rPr>
          <w:rFonts w:hint="eastAsia"/>
          <w:sz w:val="24"/>
        </w:rPr>
        <w:t>5、本协议作为</w:t>
      </w:r>
      <w:r>
        <w:rPr>
          <w:rFonts w:hint="eastAsia" w:ascii="宋体" w:hAnsi="宋体"/>
          <w:sz w:val="24"/>
          <w:u w:val="single"/>
          <w:lang w:eastAsia="zh-CN"/>
        </w:rPr>
        <w:t>海门四甲CR22002地块围挡工程（二次）</w:t>
      </w:r>
      <w:r>
        <w:rPr>
          <w:rFonts w:hint="eastAsia" w:ascii="宋体" w:hAnsi="宋体"/>
          <w:sz w:val="24"/>
          <w:u w:val="single"/>
          <w:lang w:val="en-US" w:eastAsia="zh-CN"/>
        </w:rPr>
        <w:t>施工</w:t>
      </w:r>
      <w:r>
        <w:rPr>
          <w:rFonts w:hint="eastAsia"/>
          <w:sz w:val="24"/>
        </w:rPr>
        <w:t>合同的附件，与主合同具有同等的法律效力，经双方签署后生效。</w:t>
      </w:r>
    </w:p>
    <w:p>
      <w:pPr>
        <w:spacing w:line="360" w:lineRule="auto"/>
        <w:ind w:firstLine="420"/>
        <w:rPr>
          <w:sz w:val="24"/>
        </w:rPr>
      </w:pPr>
      <w:r>
        <w:rPr>
          <w:rFonts w:hint="eastAsia"/>
          <w:sz w:val="24"/>
        </w:rPr>
        <w:t>6、协议份数</w:t>
      </w:r>
    </w:p>
    <w:p>
      <w:pPr>
        <w:spacing w:line="360" w:lineRule="auto"/>
        <w:ind w:firstLine="468" w:firstLineChars="200"/>
        <w:rPr>
          <w:sz w:val="24"/>
        </w:rPr>
      </w:pPr>
      <w:r>
        <w:rPr>
          <w:rFonts w:hint="eastAsia"/>
          <w:sz w:val="24"/>
        </w:rPr>
        <w:t>本合同一式陆份，双方各执叁份。</w:t>
      </w:r>
    </w:p>
    <w:p>
      <w:pPr>
        <w:spacing w:before="290" w:beforeLines="100" w:line="360" w:lineRule="auto"/>
        <w:ind w:left="5640" w:hanging="5499" w:hangingChars="2350"/>
        <w:rPr>
          <w:rFonts w:hAnsi="宋体"/>
          <w:sz w:val="24"/>
        </w:rPr>
      </w:pPr>
      <w:r>
        <w:rPr>
          <w:rFonts w:hint="eastAsia" w:hAnsi="宋体"/>
          <w:sz w:val="24"/>
        </w:rPr>
        <w:t xml:space="preserve"> 甲方：</w:t>
      </w:r>
      <w:r>
        <w:rPr>
          <w:rFonts w:hint="eastAsia" w:hAnsi="宋体"/>
          <w:sz w:val="24"/>
          <w:u w:val="single"/>
        </w:rPr>
        <w:t xml:space="preserve">       （公章）        </w:t>
      </w:r>
      <w:r>
        <w:rPr>
          <w:rFonts w:hint="eastAsia" w:hAnsi="宋体"/>
          <w:sz w:val="24"/>
        </w:rPr>
        <w:t xml:space="preserve">      乙方：</w:t>
      </w:r>
      <w:r>
        <w:rPr>
          <w:rFonts w:hint="eastAsia" w:hAnsi="宋体"/>
          <w:sz w:val="24"/>
          <w:u w:val="single"/>
        </w:rPr>
        <w:t xml:space="preserve">            （公章）        </w:t>
      </w:r>
      <w:r>
        <w:rPr>
          <w:rFonts w:hint="eastAsia" w:hAnsi="宋体"/>
          <w:sz w:val="24"/>
        </w:rPr>
        <w:t xml:space="preserve"> </w:t>
      </w:r>
    </w:p>
    <w:p>
      <w:pPr>
        <w:spacing w:before="290" w:beforeLines="100" w:line="360" w:lineRule="auto"/>
        <w:ind w:left="1200" w:hanging="1170" w:hangingChars="500"/>
        <w:rPr>
          <w:rFonts w:hAnsi="宋体"/>
          <w:sz w:val="24"/>
        </w:rPr>
      </w:pPr>
    </w:p>
    <w:p>
      <w:pPr>
        <w:spacing w:before="290" w:beforeLines="100" w:line="360" w:lineRule="auto"/>
        <w:ind w:left="1200" w:hanging="1170" w:hangingChars="500"/>
        <w:rPr>
          <w:rFonts w:hAnsi="宋体"/>
          <w:sz w:val="24"/>
        </w:rPr>
      </w:pPr>
      <w:r>
        <w:rPr>
          <w:rFonts w:hint="eastAsia" w:hAnsi="宋体"/>
          <w:sz w:val="24"/>
        </w:rPr>
        <w:t xml:space="preserve"> 法定代表人</w:t>
      </w:r>
      <w:r>
        <w:rPr>
          <w:rFonts w:hint="eastAsia" w:hAnsi="宋体"/>
          <w:sz w:val="24"/>
          <w:u w:val="single"/>
        </w:rPr>
        <w:t xml:space="preserve">         </w:t>
      </w:r>
      <w:r>
        <w:rPr>
          <w:rFonts w:hint="eastAsia" w:hAnsi="宋体"/>
          <w:sz w:val="24"/>
        </w:rPr>
        <w:t xml:space="preserve">（签字或盖章）  </w:t>
      </w:r>
      <w:r>
        <w:rPr>
          <w:rFonts w:hAnsi="宋体"/>
          <w:sz w:val="24"/>
        </w:rPr>
        <w:t xml:space="preserve">  </w:t>
      </w:r>
      <w:r>
        <w:rPr>
          <w:rFonts w:hint="eastAsia" w:hAnsi="宋体"/>
          <w:sz w:val="24"/>
        </w:rPr>
        <w:t>法定代表人</w:t>
      </w:r>
      <w:r>
        <w:rPr>
          <w:rFonts w:hint="eastAsia" w:hAnsi="宋体"/>
          <w:sz w:val="24"/>
          <w:u w:val="single"/>
        </w:rPr>
        <w:t xml:space="preserve">          </w:t>
      </w:r>
      <w:r>
        <w:rPr>
          <w:rFonts w:hint="eastAsia" w:hAnsi="宋体"/>
          <w:sz w:val="24"/>
        </w:rPr>
        <w:t xml:space="preserve">（签字或盖章）                     </w:t>
      </w:r>
    </w:p>
    <w:p>
      <w:pPr>
        <w:spacing w:line="360" w:lineRule="auto"/>
        <w:ind w:firstLine="468" w:firstLineChars="200"/>
        <w:rPr>
          <w:rFonts w:ascii="宋体" w:hAnsi="宋体"/>
          <w:sz w:val="28"/>
          <w:szCs w:val="28"/>
        </w:rPr>
      </w:pPr>
      <w:r>
        <w:rPr>
          <w:rFonts w:hint="eastAsia" w:hAnsi="宋体"/>
          <w:sz w:val="24"/>
        </w:rPr>
        <w:t>年     月    日                           年     月    日</w:t>
      </w:r>
    </w:p>
    <w:p>
      <w:pPr>
        <w:pStyle w:val="13"/>
        <w:spacing w:line="560" w:lineRule="atLeast"/>
        <w:rPr>
          <w:rFonts w:hint="eastAsia" w:ascii="宋体" w:hAnsi="宋体"/>
        </w:rPr>
      </w:pPr>
    </w:p>
    <w:p>
      <w:pPr>
        <w:widowControl/>
        <w:spacing w:line="360" w:lineRule="auto"/>
        <w:jc w:val="left"/>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firstLine="0"/>
        <w:rPr>
          <w:rFonts w:hint="eastAsia" w:ascii="宋体" w:hAnsi="宋体"/>
          <w:sz w:val="24"/>
        </w:rPr>
      </w:pPr>
    </w:p>
    <w:p>
      <w:pPr>
        <w:spacing w:line="360" w:lineRule="auto"/>
        <w:jc w:val="center"/>
        <w:rPr>
          <w:rFonts w:hint="eastAsia" w:ascii="宋体" w:hAnsi="宋体" w:eastAsia="宋体" w:cs="Times New Roman"/>
          <w:b/>
          <w:bCs/>
          <w:sz w:val="36"/>
        </w:rPr>
      </w:pPr>
      <w:bookmarkStart w:id="20" w:name="_Toc999_WPSOffice_Level1"/>
      <w:bookmarkStart w:id="21" w:name="_Toc31352_WPSOffice_Level1"/>
      <w:bookmarkStart w:id="22" w:name="_Toc23204_WPSOffice_Level1"/>
      <w:bookmarkStart w:id="23" w:name="_Toc4221_WPSOffice_Level1"/>
      <w:bookmarkStart w:id="24" w:name="_Toc27865_WPSOffice_Level1"/>
      <w:r>
        <w:rPr>
          <w:rFonts w:hint="eastAsia" w:ascii="宋体" w:hAnsi="宋体" w:eastAsia="宋体" w:cs="Times New Roman"/>
          <w:b/>
          <w:bCs/>
          <w:sz w:val="36"/>
        </w:rPr>
        <w:t>第四章 工程建设标准</w:t>
      </w:r>
      <w:bookmarkEnd w:id="20"/>
      <w:bookmarkEnd w:id="21"/>
      <w:bookmarkEnd w:id="22"/>
      <w:bookmarkEnd w:id="23"/>
      <w:bookmarkEnd w:id="24"/>
    </w:p>
    <w:p>
      <w:pPr>
        <w:spacing w:line="360" w:lineRule="auto"/>
        <w:ind w:firstLine="468" w:firstLineChars="200"/>
        <w:rPr>
          <w:rFonts w:hint="eastAsia" w:ascii="宋体" w:hAnsi="宋体"/>
          <w:b/>
          <w:bCs/>
          <w:sz w:val="24"/>
        </w:rPr>
      </w:pPr>
      <w:bookmarkStart w:id="25" w:name="_Toc6884_WPSOffice_Level2"/>
      <w:bookmarkStart w:id="26" w:name="_Toc28172_WPSOffice_Level2"/>
      <w:bookmarkStart w:id="27" w:name="_Toc162_WPSOffice_Level2"/>
      <w:r>
        <w:rPr>
          <w:rFonts w:hint="eastAsia" w:ascii="宋体" w:hAnsi="宋体"/>
          <w:b/>
          <w:bCs/>
          <w:sz w:val="24"/>
        </w:rPr>
        <w:t>一、本工程采用的计价标准</w:t>
      </w:r>
      <w:bookmarkEnd w:id="25"/>
      <w:bookmarkEnd w:id="26"/>
      <w:bookmarkEnd w:id="27"/>
    </w:p>
    <w:p>
      <w:pPr>
        <w:spacing w:line="360" w:lineRule="auto"/>
        <w:ind w:firstLine="468" w:firstLineChars="200"/>
        <w:rPr>
          <w:rFonts w:hint="default" w:ascii="宋体" w:hAnsi="宋体"/>
          <w:sz w:val="24"/>
          <w:lang w:val="en-US" w:eastAsia="zh-CN"/>
        </w:rPr>
      </w:pPr>
      <w:bookmarkStart w:id="28" w:name="_Toc30488_WPSOffice_Level2"/>
      <w:bookmarkStart w:id="29" w:name="_Toc22504_WPSOffice_Level2"/>
      <w:bookmarkStart w:id="30" w:name="_Toc2683_WPSOffice_Level2"/>
      <w:r>
        <w:rPr>
          <w:rFonts w:hint="eastAsia" w:ascii="宋体" w:hAnsi="宋体"/>
          <w:sz w:val="24"/>
          <w:lang w:val="en-US" w:eastAsia="zh-CN"/>
        </w:rPr>
        <w:t>1、图纸、建设单位要求、现场情况；</w:t>
      </w:r>
    </w:p>
    <w:p>
      <w:pPr>
        <w:spacing w:line="360" w:lineRule="auto"/>
        <w:ind w:firstLine="468" w:firstLineChars="200"/>
        <w:rPr>
          <w:rFonts w:hint="eastAsia" w:ascii="宋体" w:hAnsi="宋体"/>
          <w:sz w:val="24"/>
        </w:rPr>
      </w:pPr>
      <w:r>
        <w:rPr>
          <w:rFonts w:hint="eastAsia" w:ascii="宋体" w:hAnsi="宋体"/>
          <w:sz w:val="24"/>
          <w:lang w:val="en-US" w:eastAsia="zh-CN"/>
        </w:rPr>
        <w:t>2、</w:t>
      </w:r>
      <w:r>
        <w:rPr>
          <w:rFonts w:hint="eastAsia" w:ascii="宋体" w:hAnsi="宋体"/>
          <w:sz w:val="24"/>
        </w:rPr>
        <w:t>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68" w:firstLineChars="200"/>
        <w:rPr>
          <w:rFonts w:hint="eastAsia" w:ascii="宋体" w:hAnsi="宋体"/>
          <w:sz w:val="24"/>
        </w:rPr>
      </w:pPr>
      <w:r>
        <w:rPr>
          <w:rFonts w:hint="eastAsia" w:ascii="宋体" w:hAnsi="宋体"/>
          <w:sz w:val="24"/>
        </w:rPr>
        <w:t>3、增值税按苏建函价（2019）178号文件</w:t>
      </w:r>
    </w:p>
    <w:p>
      <w:pPr>
        <w:spacing w:line="360" w:lineRule="auto"/>
        <w:ind w:firstLine="468" w:firstLineChars="200"/>
        <w:rPr>
          <w:rFonts w:hint="eastAsia" w:ascii="宋体" w:hAnsi="宋体"/>
          <w:sz w:val="24"/>
        </w:rPr>
      </w:pPr>
      <w:r>
        <w:rPr>
          <w:rFonts w:hint="eastAsia" w:ascii="宋体" w:hAnsi="宋体"/>
          <w:sz w:val="24"/>
        </w:rPr>
        <w:t>4、安全文明施工费按海住建发[2020] 95号文件</w:t>
      </w:r>
    </w:p>
    <w:p>
      <w:pPr>
        <w:spacing w:line="360" w:lineRule="auto"/>
        <w:ind w:firstLine="468" w:firstLineChars="200"/>
        <w:rPr>
          <w:rFonts w:hint="eastAsia" w:ascii="宋体" w:hAnsi="宋体"/>
          <w:sz w:val="24"/>
        </w:rPr>
      </w:pPr>
      <w:r>
        <w:rPr>
          <w:rFonts w:hint="eastAsia" w:ascii="宋体" w:hAnsi="宋体"/>
          <w:sz w:val="24"/>
        </w:rPr>
        <w:t>5、人工工资调整按苏建函价[2019]142号文件；</w:t>
      </w:r>
    </w:p>
    <w:p>
      <w:pPr>
        <w:spacing w:line="360" w:lineRule="auto"/>
        <w:ind w:firstLine="468" w:firstLineChars="200"/>
        <w:rPr>
          <w:rFonts w:hint="eastAsia" w:ascii="宋体" w:hAnsi="宋体"/>
          <w:sz w:val="24"/>
        </w:rPr>
      </w:pPr>
      <w:r>
        <w:rPr>
          <w:rFonts w:hint="eastAsia" w:ascii="宋体" w:hAnsi="宋体"/>
          <w:sz w:val="24"/>
        </w:rPr>
        <w:t>6、标底材料单价参照《海门建设工程造价信息》202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3</w:t>
      </w:r>
      <w:r>
        <w:rPr>
          <w:rFonts w:hint="eastAsia" w:ascii="宋体" w:hAnsi="宋体"/>
          <w:sz w:val="24"/>
        </w:rPr>
        <w:t>期，《南通市建设工程造价信息》202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6</w:t>
      </w:r>
      <w:r>
        <w:rPr>
          <w:rFonts w:hint="eastAsia" w:ascii="宋体" w:hAnsi="宋体"/>
          <w:sz w:val="24"/>
        </w:rPr>
        <w:t>期指导价及市场询价。</w:t>
      </w:r>
    </w:p>
    <w:p>
      <w:pPr>
        <w:spacing w:line="360" w:lineRule="auto"/>
        <w:ind w:firstLine="468" w:firstLineChars="200"/>
        <w:rPr>
          <w:rFonts w:hint="eastAsia" w:ascii="宋体" w:hAnsi="宋体"/>
          <w:b/>
          <w:bCs/>
          <w:sz w:val="24"/>
        </w:rPr>
      </w:pPr>
      <w:r>
        <w:rPr>
          <w:rFonts w:hint="eastAsia" w:ascii="宋体" w:hAnsi="宋体"/>
          <w:b/>
          <w:bCs/>
          <w:sz w:val="24"/>
        </w:rPr>
        <w:t>二、本工程采用的技术规范</w:t>
      </w:r>
      <w:bookmarkEnd w:id="28"/>
      <w:bookmarkEnd w:id="29"/>
      <w:bookmarkEnd w:id="30"/>
    </w:p>
    <w:p>
      <w:pPr>
        <w:spacing w:line="360" w:lineRule="auto"/>
        <w:ind w:firstLine="468" w:firstLineChars="200"/>
        <w:rPr>
          <w:rFonts w:hint="eastAsia" w:ascii="宋体" w:hAnsi="宋体"/>
          <w:sz w:val="24"/>
        </w:rPr>
      </w:pPr>
      <w:r>
        <w:rPr>
          <w:rFonts w:hint="eastAsia" w:ascii="宋体" w:hAnsi="宋体"/>
          <w:sz w:val="24"/>
        </w:rPr>
        <w:t>按相关专业配套采用有关技术规范 。</w:t>
      </w:r>
    </w:p>
    <w:p>
      <w:pPr>
        <w:spacing w:line="360" w:lineRule="auto"/>
        <w:ind w:firstLine="468" w:firstLineChars="200"/>
        <w:rPr>
          <w:rFonts w:hint="eastAsia" w:ascii="宋体" w:hAnsi="宋体"/>
          <w:b/>
          <w:bCs/>
          <w:sz w:val="24"/>
        </w:rPr>
      </w:pPr>
      <w:bookmarkStart w:id="31" w:name="_Toc13510_WPSOffice_Level2"/>
      <w:bookmarkStart w:id="32" w:name="_Toc18748_WPSOffice_Level2"/>
      <w:bookmarkStart w:id="33" w:name="_Toc15348_WPSOffice_Level2"/>
      <w:r>
        <w:rPr>
          <w:rFonts w:hint="eastAsia" w:ascii="宋体" w:hAnsi="宋体"/>
          <w:b/>
          <w:bCs/>
          <w:sz w:val="24"/>
        </w:rPr>
        <w:t>三、本工程对施工工艺的特殊要求</w:t>
      </w:r>
      <w:bookmarkEnd w:id="31"/>
      <w:bookmarkEnd w:id="32"/>
      <w:bookmarkEnd w:id="33"/>
    </w:p>
    <w:p>
      <w:pPr>
        <w:spacing w:line="360" w:lineRule="auto"/>
        <w:ind w:firstLine="468"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工程的主要部位和特殊要求由建设、设计、监理三方确定后以书面形式通知施工单位实施 </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2、</w:t>
      </w:r>
      <w:r>
        <w:rPr>
          <w:rFonts w:hint="eastAsia" w:ascii="宋体" w:hAnsi="宋体"/>
          <w:sz w:val="24"/>
          <w:u w:val="single"/>
        </w:rPr>
        <w:t>施工期间要注意周边环境，减少对周围环境的影响（灰尘、噪音）。</w:t>
      </w:r>
    </w:p>
    <w:p>
      <w:pPr>
        <w:spacing w:line="360" w:lineRule="auto"/>
        <w:ind w:firstLine="468"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冬、雨季施工要采取相应措施 </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Cs w:val="21"/>
        </w:rPr>
      </w:pPr>
    </w:p>
    <w:p>
      <w:pPr>
        <w:spacing w:line="360" w:lineRule="auto"/>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4" w:name="_Toc27158_WPSOffice_Level1"/>
      <w:bookmarkStart w:id="35" w:name="_Toc6755_WPSOffice_Level1"/>
      <w:bookmarkStart w:id="36" w:name="_Toc25522_WPSOffice_Level1"/>
      <w:bookmarkStart w:id="37" w:name="_Toc26991_WPSOffice_Level1"/>
      <w:bookmarkStart w:id="38" w:name="_Toc12917_WPSOffice_Level1"/>
      <w:r>
        <w:rPr>
          <w:rFonts w:hint="eastAsia" w:ascii="宋体" w:hAnsi="宋体"/>
          <w:b/>
          <w:bCs/>
          <w:sz w:val="36"/>
        </w:rPr>
        <w:t>第五章 投标文件格式</w:t>
      </w:r>
      <w:bookmarkEnd w:id="34"/>
      <w:bookmarkEnd w:id="35"/>
      <w:bookmarkEnd w:id="36"/>
      <w:bookmarkEnd w:id="37"/>
      <w:bookmarkEnd w:id="38"/>
    </w:p>
    <w:p>
      <w:pPr>
        <w:spacing w:line="360" w:lineRule="auto"/>
        <w:rPr>
          <w:rFonts w:hint="eastAsia" w:ascii="宋体" w:hAnsi="宋体"/>
          <w:sz w:val="36"/>
        </w:rPr>
      </w:pPr>
    </w:p>
    <w:p>
      <w:pPr>
        <w:pStyle w:val="2"/>
        <w:spacing w:line="360" w:lineRule="auto"/>
        <w:ind w:firstLine="2058" w:firstLineChars="700"/>
        <w:jc w:val="left"/>
        <w:rPr>
          <w:rFonts w:hint="eastAsia" w:ascii="宋体" w:hAnsi="宋体"/>
          <w:color w:val="000000"/>
          <w:sz w:val="30"/>
          <w:u w:val="single"/>
        </w:rPr>
      </w:pPr>
    </w:p>
    <w:p>
      <w:pPr>
        <w:pStyle w:val="2"/>
        <w:spacing w:line="360" w:lineRule="auto"/>
        <w:ind w:firstLine="2058" w:firstLineChars="700"/>
        <w:jc w:val="left"/>
        <w:rPr>
          <w:rFonts w:hint="eastAsia" w:ascii="宋体" w:hAnsi="宋体"/>
          <w:color w:val="000000"/>
          <w:sz w:val="30"/>
        </w:rPr>
      </w:pPr>
      <w:r>
        <w:rPr>
          <w:rFonts w:hint="eastAsia" w:ascii="宋体" w:hAnsi="宋体"/>
          <w:color w:val="000000"/>
          <w:sz w:val="30"/>
          <w:u w:val="single"/>
        </w:rPr>
        <w:t xml:space="preserve">           </w:t>
      </w:r>
      <w:bookmarkStart w:id="39" w:name="_Toc17148_WPSOffice_Level2"/>
      <w:bookmarkStart w:id="40" w:name="_Toc3327_WPSOffice_Level2"/>
      <w:bookmarkStart w:id="41" w:name="_Toc18755_WPSOffice_Level2"/>
      <w:bookmarkStart w:id="42" w:name="_Toc19491_WPSOffice_Level2"/>
      <w:bookmarkStart w:id="43" w:name="_Toc8545_WPSOffice_Level2"/>
      <w:r>
        <w:rPr>
          <w:rFonts w:hint="eastAsia" w:ascii="宋体" w:hAnsi="宋体"/>
          <w:color w:val="000000"/>
          <w:sz w:val="30"/>
          <w:u w:val="single"/>
        </w:rPr>
        <w:t xml:space="preserve">（封面）             </w:t>
      </w:r>
      <w:r>
        <w:rPr>
          <w:rFonts w:hint="eastAsia" w:ascii="宋体" w:hAnsi="宋体"/>
          <w:color w:val="000000"/>
          <w:sz w:val="30"/>
        </w:rPr>
        <w:t>工程</w:t>
      </w:r>
      <w:bookmarkEnd w:id="39"/>
      <w:bookmarkEnd w:id="40"/>
      <w:bookmarkEnd w:id="41"/>
      <w:bookmarkEnd w:id="42"/>
      <w:bookmarkEnd w:id="43"/>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48"/>
          <w:szCs w:val="48"/>
        </w:rPr>
      </w:pPr>
    </w:p>
    <w:p>
      <w:pPr>
        <w:pStyle w:val="2"/>
        <w:spacing w:line="360" w:lineRule="auto"/>
        <w:jc w:val="center"/>
        <w:rPr>
          <w:rFonts w:hint="eastAsia" w:ascii="宋体" w:hAnsi="宋体"/>
          <w:b/>
          <w:bCs/>
          <w:color w:val="000000"/>
          <w:spacing w:val="60"/>
          <w:sz w:val="48"/>
          <w:szCs w:val="48"/>
        </w:rPr>
      </w:pPr>
      <w:bookmarkStart w:id="44" w:name="_Toc4080_WPSOffice_Level2"/>
      <w:bookmarkStart w:id="45" w:name="_Toc6148_WPSOffice_Level2"/>
      <w:bookmarkStart w:id="46" w:name="_Toc28230_WPSOffice_Level2"/>
      <w:r>
        <w:rPr>
          <w:rFonts w:hint="eastAsia" w:ascii="宋体" w:hAnsi="宋体"/>
          <w:b/>
          <w:bCs/>
          <w:color w:val="000000"/>
          <w:spacing w:val="60"/>
          <w:sz w:val="48"/>
          <w:szCs w:val="48"/>
        </w:rPr>
        <w:t>施工投标文件</w:t>
      </w:r>
      <w:bookmarkEnd w:id="44"/>
      <w:bookmarkEnd w:id="45"/>
      <w:bookmarkEnd w:id="46"/>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47" w:name="_Toc11852_WPSOffice_Level2"/>
      <w:bookmarkStart w:id="48" w:name="_Toc29503_WPSOffice_Level2"/>
      <w:bookmarkStart w:id="49" w:name="_Toc27769_WPSOffice_Level2"/>
      <w:bookmarkStart w:id="50" w:name="_Toc9940_WPSOffice_Level2"/>
      <w:bookmarkStart w:id="51" w:name="_Toc18056_WPSOffice_Level2"/>
      <w:r>
        <w:rPr>
          <w:rFonts w:hint="eastAsia" w:ascii="宋体" w:hAnsi="宋体"/>
          <w:color w:val="000000"/>
          <w:sz w:val="30"/>
        </w:rPr>
        <w:t>投标人</w:t>
      </w:r>
      <w:r>
        <w:rPr>
          <w:rFonts w:hint="eastAsia" w:ascii="宋体" w:hAnsi="宋体"/>
          <w:color w:val="000000"/>
          <w:sz w:val="30"/>
          <w:lang w:eastAsia="zh-CN"/>
        </w:rPr>
        <w:t>（</w:t>
      </w:r>
      <w:r>
        <w:rPr>
          <w:rFonts w:hint="eastAsia" w:ascii="宋体" w:hAnsi="宋体"/>
          <w:color w:val="000000"/>
          <w:sz w:val="30"/>
        </w:rPr>
        <w:t>盖章</w:t>
      </w:r>
      <w:r>
        <w:rPr>
          <w:rFonts w:hint="eastAsia" w:ascii="宋体" w:hAnsi="宋体"/>
          <w:color w:val="000000"/>
          <w:sz w:val="30"/>
          <w:lang w:eastAsia="zh-CN"/>
        </w:rPr>
        <w:t>）</w:t>
      </w:r>
      <w:r>
        <w:rPr>
          <w:rFonts w:hint="eastAsia" w:ascii="宋体" w:hAnsi="宋体"/>
          <w:color w:val="000000"/>
          <w:sz w:val="30"/>
        </w:rPr>
        <w:t>：</w:t>
      </w:r>
      <w:bookmarkEnd w:id="47"/>
      <w:bookmarkEnd w:id="48"/>
      <w:bookmarkEnd w:id="49"/>
      <w:bookmarkEnd w:id="50"/>
      <w:bookmarkEnd w:id="51"/>
      <w:r>
        <w:rPr>
          <w:rFonts w:hint="eastAsia" w:ascii="宋体" w:hAnsi="宋体"/>
          <w:color w:val="000000"/>
          <w:sz w:val="30"/>
          <w:u w:val="single"/>
        </w:rPr>
        <w:t xml:space="preserve">                                </w:t>
      </w:r>
    </w:p>
    <w:p>
      <w:pPr>
        <w:pStyle w:val="2"/>
        <w:spacing w:line="360" w:lineRule="auto"/>
        <w:ind w:firstLine="471" w:firstLineChars="160"/>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52" w:name="_Toc5913_WPSOffice_Level2"/>
      <w:bookmarkStart w:id="53" w:name="_Toc29369_WPSOffice_Level2"/>
      <w:bookmarkStart w:id="54" w:name="_Toc28064_WPSOffice_Level2"/>
      <w:bookmarkStart w:id="55" w:name="_Toc24332_WPSOffice_Level2"/>
      <w:bookmarkStart w:id="56" w:name="_Toc8570_WPSOffice_Level2"/>
      <w:r>
        <w:rPr>
          <w:rFonts w:hint="eastAsia" w:ascii="宋体" w:hAnsi="宋体"/>
          <w:color w:val="000000"/>
          <w:sz w:val="30"/>
        </w:rPr>
        <w:t>法定代表人或委托代理人</w:t>
      </w:r>
      <w:r>
        <w:rPr>
          <w:rFonts w:hint="eastAsia" w:ascii="宋体" w:hAnsi="宋体"/>
          <w:color w:val="000000"/>
          <w:sz w:val="30"/>
          <w:lang w:eastAsia="zh-CN"/>
        </w:rPr>
        <w:t>（</w:t>
      </w:r>
      <w:r>
        <w:rPr>
          <w:rFonts w:hint="eastAsia" w:ascii="宋体" w:hAnsi="宋体"/>
          <w:color w:val="000000"/>
          <w:sz w:val="30"/>
        </w:rPr>
        <w:t>签字或盖章</w:t>
      </w:r>
      <w:r>
        <w:rPr>
          <w:rFonts w:hint="eastAsia" w:ascii="宋体" w:hAnsi="宋体"/>
          <w:color w:val="000000"/>
          <w:sz w:val="30"/>
          <w:lang w:eastAsia="zh-CN"/>
        </w:rPr>
        <w:t>）</w:t>
      </w:r>
      <w:r>
        <w:rPr>
          <w:rFonts w:hint="eastAsia" w:ascii="宋体" w:hAnsi="宋体"/>
          <w:color w:val="000000"/>
          <w:sz w:val="30"/>
        </w:rPr>
        <w:t>：</w:t>
      </w:r>
      <w:bookmarkEnd w:id="52"/>
      <w:bookmarkEnd w:id="53"/>
      <w:bookmarkEnd w:id="54"/>
      <w:bookmarkEnd w:id="55"/>
      <w:bookmarkEnd w:id="56"/>
      <w:r>
        <w:rPr>
          <w:rFonts w:hint="eastAsia" w:ascii="宋体" w:hAnsi="宋体"/>
          <w:color w:val="000000"/>
          <w:sz w:val="30"/>
          <w:u w:val="single"/>
        </w:rPr>
        <w:t xml:space="preserve">          </w:t>
      </w:r>
    </w:p>
    <w:p>
      <w:pPr>
        <w:pStyle w:val="2"/>
        <w:spacing w:line="360" w:lineRule="auto"/>
        <w:ind w:firstLine="0"/>
        <w:rPr>
          <w:rFonts w:hint="eastAsia" w:ascii="宋体" w:hAnsi="宋体"/>
          <w:color w:val="000000"/>
          <w:sz w:val="30"/>
        </w:rPr>
      </w:pPr>
    </w:p>
    <w:p>
      <w:pPr>
        <w:pStyle w:val="2"/>
        <w:spacing w:line="360" w:lineRule="auto"/>
        <w:ind w:firstLine="1353" w:firstLineChars="460"/>
        <w:rPr>
          <w:rFonts w:hint="eastAsia" w:ascii="宋体" w:hAnsi="宋体"/>
          <w:color w:val="000000"/>
          <w:sz w:val="30"/>
        </w:rPr>
      </w:pPr>
      <w:bookmarkStart w:id="57" w:name="_Toc22581_WPSOffice_Level2"/>
      <w:bookmarkStart w:id="58" w:name="_Toc27798_WPSOffice_Level2"/>
      <w:bookmarkStart w:id="59" w:name="_Toc2948_WPSOffice_Level2"/>
      <w:bookmarkStart w:id="60" w:name="_Toc5497_WPSOffice_Level2"/>
      <w:bookmarkStart w:id="61" w:name="_Toc11920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57"/>
      <w:bookmarkEnd w:id="58"/>
      <w:bookmarkEnd w:id="59"/>
      <w:bookmarkEnd w:id="60"/>
      <w:bookmarkEnd w:id="61"/>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numPr>
          <w:ilvl w:val="0"/>
          <w:numId w:val="3"/>
        </w:numPr>
        <w:spacing w:line="360" w:lineRule="auto"/>
        <w:jc w:val="center"/>
        <w:rPr>
          <w:rFonts w:hint="eastAsia" w:ascii="宋体" w:hAnsi="宋体"/>
          <w:b/>
          <w:bCs/>
          <w:color w:val="000000"/>
          <w:sz w:val="32"/>
          <w:szCs w:val="32"/>
        </w:rPr>
      </w:pPr>
      <w:bookmarkStart w:id="62" w:name="_Toc1298_WPSOffice_Level2"/>
      <w:bookmarkStart w:id="63" w:name="_Toc16941_WPSOffice_Level2"/>
      <w:bookmarkStart w:id="64" w:name="_Toc22116_WPSOffice_Level2"/>
      <w:bookmarkStart w:id="65" w:name="_Toc21605_WPSOffice_Level2"/>
      <w:bookmarkStart w:id="66" w:name="_Toc11310_WPSOffice_Level2"/>
      <w:r>
        <w:rPr>
          <w:rFonts w:hint="eastAsia" w:ascii="宋体" w:hAnsi="宋体"/>
          <w:b/>
          <w:bCs/>
          <w:color w:val="000000"/>
          <w:sz w:val="32"/>
          <w:szCs w:val="32"/>
        </w:rPr>
        <w:t>法定代表人身份证明书</w:t>
      </w:r>
      <w:bookmarkEnd w:id="62"/>
      <w:bookmarkEnd w:id="63"/>
      <w:bookmarkEnd w:id="64"/>
      <w:bookmarkEnd w:id="65"/>
      <w:bookmarkEnd w:id="66"/>
    </w:p>
    <w:p>
      <w:pPr>
        <w:pStyle w:val="2"/>
        <w:spacing w:line="360" w:lineRule="auto"/>
        <w:ind w:firstLine="0"/>
        <w:rPr>
          <w:rFonts w:hint="eastAsia" w:ascii="宋体" w:hAnsi="宋体"/>
          <w:b/>
          <w:bCs/>
          <w:color w:val="000000"/>
          <w:sz w:val="30"/>
        </w:rPr>
      </w:pP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w:t>
      </w:r>
      <w:r>
        <w:rPr>
          <w:rFonts w:hint="eastAsia" w:ascii="宋体" w:hAnsi="宋体"/>
          <w:color w:val="000000"/>
          <w:sz w:val="25"/>
          <w:u w:val="single"/>
          <w:lang w:eastAsia="zh-CN"/>
        </w:rPr>
        <w:t>（</w:t>
      </w:r>
      <w:r>
        <w:rPr>
          <w:rFonts w:hint="eastAsia" w:ascii="宋体" w:hAnsi="宋体"/>
          <w:color w:val="000000"/>
          <w:sz w:val="25"/>
          <w:u w:val="single"/>
        </w:rPr>
        <w:t>投标人单位名称</w:t>
      </w:r>
      <w:r>
        <w:rPr>
          <w:rFonts w:hint="eastAsia" w:ascii="宋体" w:hAnsi="宋体"/>
          <w:color w:val="000000"/>
          <w:sz w:val="25"/>
          <w:u w:val="single"/>
          <w:lang w:eastAsia="zh-CN"/>
        </w:rPr>
        <w:t>）</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特此证明</w:t>
      </w: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line="360" w:lineRule="auto"/>
        <w:ind w:firstLine="3904" w:firstLineChars="1600"/>
        <w:rPr>
          <w:rFonts w:hint="eastAsia" w:ascii="宋体" w:hAnsi="宋体"/>
          <w:color w:val="000000"/>
          <w:sz w:val="25"/>
        </w:rPr>
      </w:pP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sz w:val="25"/>
        </w:rPr>
      </w:pPr>
      <w:r>
        <w:rPr>
          <w:rFonts w:hint="eastAsia" w:ascii="宋体" w:hAnsi="宋体"/>
          <w:sz w:val="25"/>
        </w:rPr>
        <w:t>附法定代表人身份证复印件：</w:t>
      </w:r>
    </w:p>
    <w:p>
      <w:pPr>
        <w:pStyle w:val="2"/>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2" name="矩形 2"/>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A6ifWAAAACAEAAA8AAAAAAAAAAQAgAAAAIgAAAGRycy9k&#10;b3ducmV2LnhtbFBLAQIUABQAAAAIAIdO4kBKWxU4BAIAACoEAAAOAAAAAAAAAAEAIAAAACU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jc w:val="center"/>
        <w:rPr>
          <w:rFonts w:hint="eastAsia" w:ascii="宋体" w:hAnsi="宋体"/>
          <w:b/>
          <w:bCs/>
          <w:color w:val="000000"/>
          <w:sz w:val="30"/>
        </w:rPr>
      </w:pPr>
    </w:p>
    <w:p>
      <w:pPr>
        <w:pStyle w:val="2"/>
        <w:spacing w:line="360" w:lineRule="auto"/>
        <w:ind w:firstLine="0"/>
        <w:jc w:val="center"/>
        <w:rPr>
          <w:rFonts w:hint="eastAsia" w:ascii="宋体" w:hAnsi="宋体"/>
          <w:b/>
          <w:bCs/>
          <w:color w:val="000000"/>
          <w:sz w:val="32"/>
          <w:szCs w:val="32"/>
        </w:rPr>
      </w:pPr>
      <w:bookmarkStart w:id="67" w:name="_Toc8095_WPSOffice_Level2"/>
      <w:bookmarkStart w:id="68" w:name="_Toc1354_WPSOffice_Level2"/>
      <w:bookmarkStart w:id="69" w:name="_Toc17210_WPSOffice_Level2"/>
      <w:bookmarkStart w:id="70" w:name="_Toc27411_WPSOffice_Level2"/>
      <w:bookmarkStart w:id="71" w:name="_Toc4128_WPSOffice_Level2"/>
      <w:r>
        <w:rPr>
          <w:rFonts w:hint="eastAsia" w:ascii="宋体" w:hAnsi="宋体"/>
          <w:b/>
          <w:bCs/>
          <w:color w:val="000000"/>
          <w:sz w:val="32"/>
          <w:szCs w:val="32"/>
        </w:rPr>
        <w:t>二、授权委托书</w:t>
      </w:r>
      <w:bookmarkEnd w:id="67"/>
      <w:bookmarkEnd w:id="68"/>
      <w:bookmarkEnd w:id="69"/>
      <w:bookmarkEnd w:id="70"/>
      <w:bookmarkEnd w:id="71"/>
    </w:p>
    <w:p>
      <w:pPr>
        <w:pStyle w:val="2"/>
        <w:spacing w:line="360" w:lineRule="auto"/>
        <w:ind w:firstLine="0"/>
        <w:jc w:val="center"/>
        <w:rPr>
          <w:rFonts w:hint="eastAsia" w:ascii="宋体" w:hAnsi="宋体"/>
          <w:b/>
          <w:bCs/>
          <w:color w:val="000000"/>
          <w:sz w:val="32"/>
          <w:szCs w:val="32"/>
        </w:rPr>
      </w:pPr>
    </w:p>
    <w:p>
      <w:pPr>
        <w:pStyle w:val="2"/>
        <w:spacing w:line="360" w:lineRule="auto"/>
        <w:ind w:firstLine="713"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投标人名称</w:t>
      </w:r>
      <w:r>
        <w:rPr>
          <w:rFonts w:hint="eastAsia" w:ascii="宋体" w:hAnsi="宋体"/>
          <w:color w:val="000000"/>
          <w:sz w:val="25"/>
          <w:lang w:eastAsia="zh-CN"/>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单位名称</w:t>
      </w:r>
      <w:r>
        <w:rPr>
          <w:rFonts w:hint="eastAsia" w:ascii="宋体" w:hAnsi="宋体"/>
          <w:color w:val="000000"/>
          <w:sz w:val="25"/>
          <w:lang w:eastAsia="zh-CN"/>
        </w:rPr>
        <w:t>）</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招标人名称</w:t>
      </w:r>
      <w:r>
        <w:rPr>
          <w:rFonts w:hint="eastAsia" w:ascii="宋体" w:hAnsi="宋体"/>
          <w:color w:val="000000"/>
          <w:sz w:val="25"/>
          <w:lang w:eastAsia="zh-CN"/>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2"/>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2"/>
        <w:spacing w:line="360" w:lineRule="auto"/>
        <w:ind w:firstLine="0"/>
        <w:rPr>
          <w:rFonts w:hint="eastAsia" w:ascii="宋体" w:hAnsi="宋体"/>
          <w:color w:val="000000"/>
          <w:sz w:val="25"/>
        </w:rPr>
      </w:pP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2"/>
        <w:spacing w:line="360" w:lineRule="auto"/>
        <w:ind w:left="0" w:leftChars="0" w:firstLine="0" w:firstLineChars="0"/>
        <w:rPr>
          <w:rFonts w:hint="eastAsia" w:ascii="宋体" w:hAnsi="宋体"/>
          <w:color w:val="000000"/>
          <w:sz w:val="25"/>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授权日期：    年    月    日</w:t>
      </w:r>
    </w:p>
    <w:p>
      <w:pPr>
        <w:pStyle w:val="2"/>
        <w:spacing w:line="360" w:lineRule="auto"/>
        <w:ind w:firstLine="0"/>
        <w:rPr>
          <w:rFonts w:hint="eastAsia" w:ascii="宋体" w:hAnsi="宋体"/>
          <w:color w:val="000000"/>
          <w:sz w:val="30"/>
        </w:rPr>
      </w:pPr>
    </w:p>
    <w:p>
      <w:pPr>
        <w:pStyle w:val="2"/>
        <w:spacing w:line="360" w:lineRule="auto"/>
        <w:ind w:firstLine="0"/>
        <w:jc w:val="center"/>
        <w:rPr>
          <w:rFonts w:hint="eastAsia" w:ascii="宋体" w:hAnsi="宋体"/>
          <w:b/>
          <w:bCs/>
          <w:color w:val="000000"/>
          <w:sz w:val="32"/>
          <w:szCs w:val="32"/>
        </w:rPr>
      </w:pPr>
      <w:bookmarkStart w:id="72" w:name="_Toc4830_WPSOffice_Level2"/>
      <w:bookmarkStart w:id="73" w:name="_Toc13899_WPSOffice_Level2"/>
      <w:bookmarkStart w:id="74" w:name="_Toc2084_WPSOffice_Level2"/>
      <w:bookmarkStart w:id="75" w:name="_Toc10765_WPSOffice_Level2"/>
      <w:bookmarkStart w:id="76" w:name="_Toc12630_WPSOffice_Level2"/>
    </w:p>
    <w:p>
      <w:pPr>
        <w:pStyle w:val="2"/>
        <w:spacing w:line="360" w:lineRule="auto"/>
        <w:ind w:firstLine="0"/>
        <w:jc w:val="center"/>
        <w:rPr>
          <w:rFonts w:hint="eastAsia" w:ascii="宋体" w:hAnsi="宋体"/>
          <w:b/>
          <w:bCs/>
          <w:color w:val="000000"/>
          <w:sz w:val="32"/>
          <w:szCs w:val="32"/>
        </w:rPr>
      </w:pPr>
    </w:p>
    <w:p>
      <w:pPr>
        <w:pStyle w:val="2"/>
        <w:spacing w:line="360" w:lineRule="auto"/>
        <w:ind w:firstLine="0"/>
        <w:jc w:val="both"/>
        <w:rPr>
          <w:rFonts w:hint="eastAsia" w:ascii="宋体" w:hAnsi="宋体"/>
          <w:b/>
          <w:bCs/>
          <w:color w:val="000000"/>
          <w:sz w:val="32"/>
          <w:szCs w:val="32"/>
        </w:rPr>
      </w:pPr>
    </w:p>
    <w:p>
      <w:pPr>
        <w:pStyle w:val="2"/>
        <w:spacing w:line="360" w:lineRule="auto"/>
        <w:ind w:firstLine="0"/>
        <w:jc w:val="center"/>
        <w:rPr>
          <w:rFonts w:hint="eastAsia" w:ascii="宋体" w:hAnsi="宋体"/>
          <w:b/>
          <w:bCs/>
          <w:color w:val="000000"/>
          <w:sz w:val="32"/>
          <w:szCs w:val="32"/>
        </w:rPr>
      </w:pPr>
      <w:r>
        <w:rPr>
          <w:rFonts w:hint="eastAsia" w:ascii="宋体" w:hAnsi="宋体"/>
          <w:b/>
          <w:bCs/>
          <w:color w:val="000000"/>
          <w:sz w:val="32"/>
          <w:szCs w:val="32"/>
        </w:rPr>
        <w:t>三、投  标  函</w:t>
      </w:r>
      <w:bookmarkEnd w:id="72"/>
      <w:bookmarkEnd w:id="73"/>
      <w:bookmarkEnd w:id="74"/>
      <w:bookmarkEnd w:id="75"/>
      <w:bookmarkEnd w:id="76"/>
    </w:p>
    <w:p>
      <w:pPr>
        <w:pStyle w:val="2"/>
        <w:spacing w:line="360" w:lineRule="auto"/>
        <w:ind w:firstLine="0"/>
        <w:rPr>
          <w:rFonts w:hint="eastAsia" w:ascii="宋体" w:hAnsi="宋体"/>
          <w:color w:val="000000"/>
          <w:sz w:val="25"/>
          <w:u w:val="single"/>
        </w:rPr>
      </w:pPr>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一</w:t>
      </w:r>
      <w:r>
        <w:rPr>
          <w:rFonts w:hint="eastAsia" w:ascii="宋体" w:hAnsi="宋体"/>
          <w:color w:val="000000"/>
          <w:sz w:val="25"/>
          <w:lang w:eastAsia="zh-CN"/>
        </w:rPr>
        <w:t>）</w:t>
      </w: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hint="eastAsia" w:ascii="宋体" w:hAnsi="宋体"/>
          <w:color w:val="000000"/>
          <w:sz w:val="25"/>
          <w:lang w:eastAsia="zh-CN"/>
        </w:rPr>
        <w:t>（</w:t>
      </w:r>
      <w:r>
        <w:rPr>
          <w:rFonts w:hint="eastAsia" w:ascii="宋体" w:hAnsi="宋体"/>
          <w:color w:val="000000"/>
          <w:sz w:val="25"/>
        </w:rPr>
        <w:t>大写</w:t>
      </w:r>
      <w:r>
        <w:rPr>
          <w:rFonts w:hint="eastAsia" w:ascii="宋体" w:hAnsi="宋体"/>
          <w:color w:val="000000"/>
          <w:sz w:val="25"/>
          <w:lang w:eastAsia="zh-CN"/>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二</w:t>
      </w:r>
      <w:r>
        <w:rPr>
          <w:rFonts w:hint="eastAsia" w:ascii="宋体" w:hAnsi="宋体"/>
          <w:color w:val="000000"/>
          <w:sz w:val="25"/>
          <w:lang w:eastAsia="zh-CN"/>
        </w:rPr>
        <w:t>）</w:t>
      </w:r>
      <w:r>
        <w:rPr>
          <w:rFonts w:hint="eastAsia" w:ascii="宋体" w:hAnsi="宋体"/>
          <w:color w:val="000000"/>
          <w:sz w:val="25"/>
        </w:rPr>
        <w:t>我单位保证在收到贵单位发出的书面开工令后立即开工，并在</w:t>
      </w:r>
      <w:r>
        <w:rPr>
          <w:rFonts w:hint="eastAsia" w:ascii="宋体" w:hAnsi="宋体"/>
          <w:color w:val="000000"/>
          <w:sz w:val="25"/>
          <w:u w:val="single"/>
        </w:rPr>
        <w:t xml:space="preserve">       </w:t>
      </w:r>
      <w:r>
        <w:rPr>
          <w:rFonts w:hint="eastAsia" w:ascii="宋体" w:hAnsi="宋体"/>
          <w:color w:val="000000"/>
          <w:sz w:val="25"/>
        </w:rPr>
        <w:t>天内竣工。</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三</w:t>
      </w:r>
      <w:r>
        <w:rPr>
          <w:rFonts w:hint="eastAsia" w:ascii="宋体" w:hAnsi="宋体"/>
          <w:color w:val="000000"/>
          <w:sz w:val="25"/>
          <w:lang w:eastAsia="zh-CN"/>
        </w:rPr>
        <w:t>）</w:t>
      </w:r>
      <w:r>
        <w:rPr>
          <w:rFonts w:hint="eastAsia" w:ascii="宋体" w:hAnsi="宋体"/>
          <w:color w:val="000000"/>
          <w:sz w:val="25"/>
        </w:rPr>
        <w:t xml:space="preserve">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四</w:t>
      </w:r>
      <w:r>
        <w:rPr>
          <w:rFonts w:hint="eastAsia" w:ascii="宋体" w:hAnsi="宋体"/>
          <w:color w:val="000000"/>
          <w:sz w:val="25"/>
          <w:lang w:eastAsia="zh-CN"/>
        </w:rPr>
        <w:t>）</w:t>
      </w:r>
      <w:r>
        <w:rPr>
          <w:rFonts w:hint="eastAsia" w:ascii="宋体" w:hAnsi="宋体"/>
          <w:color w:val="000000"/>
          <w:sz w:val="25"/>
        </w:rPr>
        <w:t>我单位拟派</w:t>
      </w:r>
      <w:r>
        <w:rPr>
          <w:rFonts w:hint="eastAsia" w:ascii="宋体" w:hAnsi="宋体"/>
          <w:color w:val="000000"/>
          <w:sz w:val="25"/>
          <w:u w:val="single"/>
        </w:rPr>
        <w:t xml:space="preserve">             </w:t>
      </w:r>
      <w:r>
        <w:rPr>
          <w:rFonts w:hint="eastAsia" w:ascii="宋体" w:hAnsi="宋体"/>
          <w:color w:val="000000"/>
          <w:sz w:val="25"/>
        </w:rPr>
        <w:t>为本工程项目负责人。</w:t>
      </w:r>
    </w:p>
    <w:p>
      <w:pPr>
        <w:pStyle w:val="2"/>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五</w:t>
      </w:r>
      <w:r>
        <w:rPr>
          <w:rFonts w:hint="eastAsia" w:ascii="宋体" w:hAnsi="宋体"/>
          <w:color w:val="000000"/>
          <w:sz w:val="25"/>
          <w:lang w:eastAsia="zh-CN"/>
        </w:rPr>
        <w:t>）</w:t>
      </w:r>
      <w:r>
        <w:rPr>
          <w:rFonts w:hint="eastAsia" w:ascii="宋体" w:hAnsi="宋体"/>
          <w:color w:val="000000"/>
          <w:sz w:val="25"/>
        </w:rPr>
        <w:t>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六</w:t>
      </w:r>
      <w:r>
        <w:rPr>
          <w:rFonts w:hint="eastAsia" w:ascii="宋体" w:hAnsi="宋体"/>
          <w:color w:val="000000"/>
          <w:sz w:val="25"/>
          <w:lang w:eastAsia="zh-CN"/>
        </w:rPr>
        <w:t>）</w:t>
      </w:r>
      <w:r>
        <w:rPr>
          <w:rFonts w:hint="eastAsia" w:ascii="宋体" w:hAnsi="宋体"/>
          <w:color w:val="000000"/>
          <w:sz w:val="25"/>
        </w:rPr>
        <w:t>如果我方中标，我方将按照规定提交人民币</w:t>
      </w:r>
      <w:r>
        <w:rPr>
          <w:rFonts w:hint="eastAsia" w:ascii="宋体" w:hAnsi="宋体"/>
          <w:color w:val="000000"/>
          <w:sz w:val="25"/>
          <w:u w:val="single"/>
        </w:rPr>
        <w:t xml:space="preserve">         </w:t>
      </w:r>
      <w:r>
        <w:rPr>
          <w:rFonts w:hint="eastAsia" w:ascii="宋体" w:hAnsi="宋体"/>
          <w:color w:val="000000"/>
          <w:sz w:val="25"/>
        </w:rPr>
        <w:t>作为履约保证金。</w:t>
      </w:r>
    </w:p>
    <w:p>
      <w:pPr>
        <w:pStyle w:val="2"/>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七</w:t>
      </w:r>
      <w:r>
        <w:rPr>
          <w:rFonts w:hint="eastAsia" w:ascii="宋体" w:hAnsi="宋体"/>
          <w:color w:val="000000"/>
          <w:sz w:val="25"/>
          <w:lang w:eastAsia="zh-CN"/>
        </w:rPr>
        <w:t>）</w:t>
      </w:r>
      <w:r>
        <w:rPr>
          <w:rFonts w:hint="eastAsia" w:ascii="宋体" w:hAnsi="宋体"/>
          <w:color w:val="000000"/>
          <w:sz w:val="25"/>
        </w:rPr>
        <w:t>贵单位的招标文件、中标通知书和本投标文件将构成约束我们双方的合同。</w:t>
      </w:r>
    </w:p>
    <w:p>
      <w:pPr>
        <w:pStyle w:val="2"/>
        <w:spacing w:line="360" w:lineRule="auto"/>
        <w:ind w:firstLine="488" w:firstLineChars="200"/>
        <w:rPr>
          <w:rFonts w:hint="eastAsia" w:ascii="宋体" w:hAnsi="宋体"/>
          <w:color w:val="000000"/>
          <w:sz w:val="25"/>
        </w:rPr>
      </w:pPr>
    </w:p>
    <w:p>
      <w:pPr>
        <w:pStyle w:val="2"/>
        <w:spacing w:line="360" w:lineRule="auto"/>
        <w:ind w:firstLine="488" w:firstLineChars="200"/>
        <w:rPr>
          <w:rFonts w:hint="eastAsia" w:ascii="宋体" w:hAnsi="宋体"/>
          <w:color w:val="000000"/>
          <w:sz w:val="25"/>
        </w:rPr>
      </w:pPr>
    </w:p>
    <w:p>
      <w:pPr>
        <w:pStyle w:val="2"/>
        <w:spacing w:line="360" w:lineRule="auto"/>
        <w:ind w:firstLine="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法定代表人或委托代理人</w:t>
      </w:r>
      <w:r>
        <w:rPr>
          <w:rFonts w:hint="eastAsia" w:ascii="宋体" w:hAnsi="宋体"/>
          <w:color w:val="000000"/>
          <w:sz w:val="25"/>
          <w:lang w:eastAsia="zh-CN"/>
        </w:rPr>
        <w:t>（</w:t>
      </w:r>
      <w:r>
        <w:rPr>
          <w:rFonts w:hint="eastAsia" w:ascii="宋体" w:hAnsi="宋体"/>
          <w:color w:val="000000"/>
          <w:sz w:val="25"/>
        </w:rPr>
        <w:t>签字或盖章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日期：     年    月    日</w:t>
      </w:r>
    </w:p>
    <w:p>
      <w:pPr>
        <w:pStyle w:val="2"/>
        <w:numPr>
          <w:ilvl w:val="0"/>
          <w:numId w:val="0"/>
        </w:numPr>
        <w:spacing w:line="360" w:lineRule="auto"/>
        <w:jc w:val="both"/>
        <w:rPr>
          <w:rFonts w:hint="eastAsia" w:ascii="宋体" w:hAnsi="宋体"/>
          <w:b/>
          <w:bCs/>
          <w:color w:val="000000"/>
          <w:sz w:val="32"/>
          <w:szCs w:val="32"/>
          <w:lang w:val="en-US" w:eastAsia="zh-CN"/>
        </w:rPr>
      </w:pPr>
      <w:bookmarkStart w:id="77" w:name="_Toc2909_WPSOffice_Level2"/>
      <w:bookmarkStart w:id="78" w:name="_Toc15495_WPSOffice_Level2"/>
      <w:bookmarkStart w:id="79" w:name="_Toc21555_WPSOffice_Level2"/>
      <w:bookmarkStart w:id="80" w:name="_Toc31795_WPSOffice_Level2"/>
      <w:bookmarkStart w:id="81" w:name="_Toc27471_WPSOffice_Level2"/>
    </w:p>
    <w:p>
      <w:pPr>
        <w:pStyle w:val="2"/>
        <w:numPr>
          <w:ilvl w:val="0"/>
          <w:numId w:val="0"/>
        </w:numPr>
        <w:spacing w:line="360" w:lineRule="auto"/>
        <w:jc w:val="both"/>
        <w:rPr>
          <w:rFonts w:hint="eastAsia" w:ascii="宋体" w:hAnsi="宋体"/>
          <w:b/>
          <w:bCs/>
          <w:color w:val="000000"/>
          <w:sz w:val="32"/>
          <w:szCs w:val="32"/>
          <w:lang w:val="en-US" w:eastAsia="zh-CN"/>
        </w:rPr>
      </w:pPr>
    </w:p>
    <w:p>
      <w:pPr>
        <w:pStyle w:val="2"/>
        <w:numPr>
          <w:ilvl w:val="0"/>
          <w:numId w:val="0"/>
        </w:numPr>
        <w:spacing w:line="360" w:lineRule="auto"/>
        <w:jc w:val="center"/>
        <w:rPr>
          <w:rFonts w:hint="eastAsia" w:ascii="宋体" w:hAnsi="宋体"/>
          <w:b/>
          <w:bCs/>
          <w:color w:val="000000"/>
          <w:sz w:val="32"/>
          <w:szCs w:val="32"/>
        </w:rPr>
      </w:pPr>
      <w:r>
        <w:rPr>
          <w:rFonts w:hint="eastAsia" w:ascii="宋体" w:hAnsi="宋体"/>
          <w:b/>
          <w:bCs/>
          <w:color w:val="000000"/>
          <w:sz w:val="32"/>
          <w:szCs w:val="32"/>
          <w:lang w:val="en-US" w:eastAsia="zh-CN"/>
        </w:rPr>
        <w:t>四、</w:t>
      </w:r>
      <w:r>
        <w:rPr>
          <w:rFonts w:hint="eastAsia" w:ascii="宋体" w:hAnsi="宋体"/>
          <w:b/>
          <w:bCs/>
          <w:color w:val="000000"/>
          <w:sz w:val="32"/>
          <w:szCs w:val="32"/>
        </w:rPr>
        <w:t>已标价的工程量清单</w:t>
      </w:r>
      <w:bookmarkEnd w:id="77"/>
      <w:bookmarkEnd w:id="78"/>
      <w:bookmarkEnd w:id="79"/>
      <w:bookmarkEnd w:id="80"/>
      <w:bookmarkEnd w:id="81"/>
    </w:p>
    <w:p>
      <w:pPr>
        <w:pStyle w:val="2"/>
        <w:spacing w:line="360" w:lineRule="auto"/>
        <w:ind w:firstLine="0"/>
        <w:jc w:val="center"/>
        <w:rPr>
          <w:rFonts w:hint="eastAsia" w:ascii="宋体" w:hAnsi="宋体"/>
          <w:color w:val="000000"/>
          <w:sz w:val="23"/>
          <w:szCs w:val="23"/>
        </w:rPr>
      </w:pPr>
      <w:bookmarkStart w:id="82" w:name="_Toc14759_WPSOffice_Level2"/>
      <w:bookmarkStart w:id="83" w:name="_Toc12375_WPSOffice_Level2"/>
      <w:bookmarkStart w:id="84" w:name="_Toc12542_WPSOffice_Level2"/>
      <w:r>
        <w:rPr>
          <w:rFonts w:hint="eastAsia" w:ascii="宋体" w:hAnsi="宋体"/>
          <w:b/>
          <w:bCs/>
          <w:color w:val="000000"/>
          <w:sz w:val="33"/>
          <w:szCs w:val="33"/>
          <w:lang w:val="en-US" w:eastAsia="zh-CN"/>
        </w:rPr>
        <w:t>五</w:t>
      </w:r>
      <w:r>
        <w:rPr>
          <w:rFonts w:hint="eastAsia" w:ascii="宋体" w:hAnsi="宋体"/>
          <w:b/>
          <w:bCs/>
          <w:color w:val="000000"/>
          <w:sz w:val="33"/>
          <w:szCs w:val="33"/>
        </w:rPr>
        <w:t>、计划投入的主要施工机械设备表</w:t>
      </w:r>
      <w:bookmarkEnd w:id="82"/>
      <w:bookmarkEnd w:id="83"/>
      <w:bookmarkEnd w:id="8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额定功率</w:t>
            </w:r>
            <w:r>
              <w:rPr>
                <w:rFonts w:hint="eastAsia" w:ascii="宋体" w:hAnsi="宋体"/>
                <w:color w:val="000000"/>
                <w:position w:val="-30"/>
                <w:sz w:val="19"/>
                <w:szCs w:val="19"/>
                <w:lang w:eastAsia="zh-CN"/>
              </w:rPr>
              <w:t>（</w:t>
            </w:r>
            <w:r>
              <w:rPr>
                <w:rFonts w:hint="eastAsia" w:ascii="宋体" w:hAnsi="宋体"/>
                <w:color w:val="000000"/>
                <w:position w:val="-30"/>
                <w:sz w:val="19"/>
                <w:szCs w:val="19"/>
              </w:rPr>
              <w:t>KW</w:t>
            </w:r>
            <w:r>
              <w:rPr>
                <w:rFonts w:hint="eastAsia" w:ascii="宋体" w:hAnsi="宋体"/>
                <w:color w:val="000000"/>
                <w:position w:val="-30"/>
                <w:sz w:val="19"/>
                <w:szCs w:val="19"/>
                <w:lang w:eastAsia="zh-CN"/>
              </w:rPr>
              <w:t>）</w:t>
            </w:r>
          </w:p>
        </w:tc>
        <w:tc>
          <w:tcPr>
            <w:tcW w:w="1100" w:type="dxa"/>
            <w:noWrap w:val="0"/>
            <w:vAlign w:val="top"/>
          </w:tcPr>
          <w:p>
            <w:pPr>
              <w:pStyle w:val="2"/>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生产能力</w:t>
            </w:r>
            <w:r>
              <w:rPr>
                <w:rFonts w:hint="eastAsia" w:ascii="宋体" w:hAnsi="宋体"/>
                <w:color w:val="000000"/>
                <w:position w:val="-30"/>
                <w:sz w:val="19"/>
                <w:szCs w:val="19"/>
                <w:lang w:eastAsia="zh-CN"/>
              </w:rPr>
              <w:t>（</w:t>
            </w:r>
            <w:r>
              <w:rPr>
                <w:rFonts w:hint="eastAsia" w:ascii="宋体" w:hAnsi="宋体"/>
                <w:color w:val="000000"/>
                <w:position w:val="-30"/>
                <w:sz w:val="19"/>
                <w:szCs w:val="19"/>
              </w:rPr>
              <w:t>MH</w:t>
            </w:r>
            <w:r>
              <w:rPr>
                <w:rFonts w:hint="eastAsia" w:ascii="宋体" w:hAnsi="宋体"/>
                <w:color w:val="000000"/>
                <w:position w:val="-30"/>
                <w:sz w:val="19"/>
                <w:szCs w:val="19"/>
                <w:lang w:eastAsia="zh-CN"/>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spacing w:line="360" w:lineRule="auto"/>
        <w:ind w:firstLine="0"/>
        <w:jc w:val="center"/>
        <w:rPr>
          <w:rFonts w:hint="eastAsia" w:ascii="宋体" w:hAnsi="宋体"/>
          <w:b/>
          <w:bCs/>
          <w:color w:val="000000"/>
          <w:sz w:val="33"/>
          <w:szCs w:val="33"/>
        </w:rPr>
      </w:pPr>
      <w:bookmarkStart w:id="85" w:name="_Toc12119_WPSOffice_Level2"/>
      <w:bookmarkStart w:id="86" w:name="_Toc20531_WPSOffice_Level2"/>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ascii="宋体" w:hAnsi="宋体"/>
          <w:color w:val="000000"/>
          <w:sz w:val="23"/>
          <w:szCs w:val="23"/>
        </w:rPr>
      </w:pPr>
      <w:bookmarkStart w:id="87" w:name="_Toc12869_WPSOffice_Level2"/>
      <w:bookmarkStart w:id="88" w:name="_Toc3510_WPSOffice_Level2"/>
      <w:bookmarkStart w:id="89" w:name="_Toc18054_WPSOffice_Level2"/>
      <w:r>
        <w:rPr>
          <w:rFonts w:hint="eastAsia" w:ascii="宋体" w:hAnsi="宋体"/>
          <w:b/>
          <w:bCs/>
          <w:color w:val="000000"/>
          <w:sz w:val="33"/>
          <w:szCs w:val="33"/>
          <w:lang w:val="en-US" w:eastAsia="zh-CN"/>
        </w:rPr>
        <w:t>六</w:t>
      </w:r>
      <w:r>
        <w:rPr>
          <w:rFonts w:hint="eastAsia" w:ascii="宋体" w:hAnsi="宋体"/>
          <w:b/>
          <w:bCs/>
          <w:color w:val="000000"/>
          <w:sz w:val="33"/>
          <w:szCs w:val="33"/>
        </w:rPr>
        <w:t>、主要施工管理人员表</w:t>
      </w:r>
      <w:bookmarkEnd w:id="85"/>
      <w:bookmarkEnd w:id="86"/>
      <w:bookmarkEnd w:id="87"/>
      <w:bookmarkEnd w:id="88"/>
      <w:bookmarkEnd w:id="8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position w:val="-42"/>
                <w:sz w:val="20"/>
              </w:rPr>
            </w:pPr>
            <w:r>
              <w:rPr>
                <w:rFonts w:hint="eastAsia" w:ascii="宋体" w:hAnsi="宋体"/>
                <w:position w:val="-42"/>
                <w:sz w:val="20"/>
              </w:rPr>
              <w:t>机构</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项目工程师</w:t>
            </w:r>
          </w:p>
        </w:tc>
        <w:tc>
          <w:tcPr>
            <w:tcW w:w="799"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姓名</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职务</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职称</w:t>
            </w:r>
          </w:p>
        </w:tc>
        <w:tc>
          <w:tcPr>
            <w:tcW w:w="37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总</w:t>
            </w: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部</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项目主管</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技术负责人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rPr>
                <w:rFonts w:hint="eastAsia"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现</w:t>
            </w: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场</w:t>
            </w: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项目负责人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施工员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质检员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安全员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bl>
    <w:p>
      <w:pPr>
        <w:spacing w:line="360" w:lineRule="auto"/>
        <w:rPr>
          <w:rFonts w:hint="eastAsia" w:ascii="宋体" w:hAnsi="宋体"/>
        </w:rPr>
      </w:pPr>
    </w:p>
    <w:p>
      <w:pPr>
        <w:spacing w:line="360" w:lineRule="auto"/>
        <w:jc w:val="left"/>
        <w:rPr>
          <w:rFonts w:hAnsi="宋体"/>
          <w:color w:val="000000"/>
          <w:sz w:val="25"/>
        </w:rPr>
      </w:pPr>
      <w:r>
        <w:rPr>
          <w:rFonts w:hint="eastAsia" w:hAnsi="宋体"/>
          <w:color w:val="000000"/>
          <w:sz w:val="25"/>
        </w:rPr>
        <w:t xml:space="preserve">     注：本表为必填，请投标人如实安排项目组成员。</w:t>
      </w:r>
    </w:p>
    <w:p>
      <w:pPr>
        <w:pStyle w:val="2"/>
        <w:spacing w:line="360" w:lineRule="auto"/>
        <w:ind w:firstLine="0"/>
        <w:jc w:val="center"/>
        <w:rPr>
          <w:rFonts w:hint="eastAsia" w:ascii="宋体" w:hAnsi="宋体"/>
          <w:b/>
          <w:bCs/>
          <w:color w:val="000000"/>
          <w:sz w:val="32"/>
          <w:szCs w:val="32"/>
        </w:rPr>
      </w:pPr>
    </w:p>
    <w:p>
      <w:pPr>
        <w:spacing w:line="360" w:lineRule="auto"/>
        <w:rPr>
          <w:rFonts w:hint="eastAsia" w:ascii="宋体" w:hAnsi="宋体"/>
          <w:b/>
          <w:bCs/>
          <w:sz w:val="33"/>
          <w:szCs w:val="33"/>
        </w:rPr>
      </w:pPr>
    </w:p>
    <w:p>
      <w:pPr>
        <w:spacing w:line="360" w:lineRule="auto"/>
        <w:jc w:val="center"/>
        <w:rPr>
          <w:rFonts w:hint="eastAsia" w:ascii="宋体" w:hAnsi="宋体"/>
          <w:b/>
          <w:bCs/>
          <w:sz w:val="36"/>
        </w:rPr>
      </w:pPr>
      <w:bookmarkStart w:id="90" w:name="_Toc24463_WPSOffice_Level1"/>
      <w:bookmarkStart w:id="91" w:name="_Toc24038_WPSOffice_Level1"/>
      <w:bookmarkStart w:id="92" w:name="_Toc8995_WPSOffice_Level1"/>
      <w:bookmarkStart w:id="93" w:name="_Toc31724_WPSOffice_Level1"/>
      <w:bookmarkStart w:id="94" w:name="_Toc9818_WPSOffice_Level1"/>
      <w:r>
        <w:rPr>
          <w:rFonts w:hint="eastAsia" w:ascii="宋体" w:hAnsi="宋体"/>
          <w:b/>
          <w:bCs/>
          <w:sz w:val="32"/>
          <w:szCs w:val="32"/>
        </w:rPr>
        <w:br w:type="page"/>
      </w:r>
      <w:r>
        <w:rPr>
          <w:rFonts w:hint="eastAsia" w:ascii="宋体" w:hAnsi="宋体"/>
          <w:b/>
          <w:bCs/>
          <w:sz w:val="32"/>
          <w:szCs w:val="32"/>
        </w:rPr>
        <w:t xml:space="preserve">第六章   </w:t>
      </w:r>
      <w:r>
        <w:rPr>
          <w:rFonts w:hint="eastAsia" w:ascii="宋体" w:hAnsi="宋体"/>
          <w:b/>
          <w:bCs/>
          <w:sz w:val="36"/>
        </w:rPr>
        <w:t>工程量清单</w:t>
      </w:r>
      <w:bookmarkEnd w:id="90"/>
      <w:bookmarkEnd w:id="91"/>
      <w:bookmarkEnd w:id="92"/>
      <w:bookmarkEnd w:id="93"/>
      <w:bookmarkEnd w:id="94"/>
    </w:p>
    <w:p>
      <w:pPr>
        <w:spacing w:line="360" w:lineRule="auto"/>
        <w:jc w:val="center"/>
        <w:rPr>
          <w:rFonts w:hint="eastAsia" w:ascii="宋体" w:hAnsi="宋体"/>
          <w:color w:val="0000FF"/>
          <w:kern w:val="0"/>
          <w:sz w:val="28"/>
          <w:szCs w:val="28"/>
        </w:rPr>
      </w:pPr>
      <w:bookmarkStart w:id="95" w:name="_Toc25790_WPSOffice_Level1"/>
      <w:bookmarkStart w:id="96" w:name="_Toc226_WPSOffice_Level1"/>
      <w:bookmarkStart w:id="97" w:name="_Toc10531_WPSOffice_Level1"/>
      <w:bookmarkStart w:id="98" w:name="_Toc15422_WPSOffice_Level1"/>
      <w:bookmarkStart w:id="99" w:name="_Toc21097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left="467" w:leftChars="229" w:firstLine="2490" w:firstLineChars="793"/>
        <w:rPr>
          <w:rFonts w:hint="eastAsia" w:ascii="宋体" w:hAnsi="宋体"/>
          <w:b/>
          <w:bCs/>
          <w:sz w:val="32"/>
          <w:szCs w:val="32"/>
        </w:rPr>
      </w:pPr>
      <w:r>
        <w:rPr>
          <w:rFonts w:hint="eastAsia" w:ascii="宋体" w:hAnsi="宋体"/>
          <w:b/>
          <w:bCs/>
          <w:sz w:val="32"/>
          <w:szCs w:val="32"/>
        </w:rPr>
        <w:t>第七章 图纸、技术资料及附件</w:t>
      </w:r>
      <w:bookmarkEnd w:id="95"/>
      <w:bookmarkEnd w:id="96"/>
      <w:bookmarkEnd w:id="97"/>
      <w:bookmarkEnd w:id="98"/>
      <w:bookmarkEnd w:id="99"/>
    </w:p>
    <w:p>
      <w:pPr>
        <w:spacing w:line="360" w:lineRule="auto"/>
        <w:jc w:val="center"/>
        <w:rPr>
          <w:rFonts w:hint="eastAsia" w:ascii="宋体" w:hAnsi="宋体"/>
          <w:color w:val="0000FF"/>
          <w:kern w:val="0"/>
          <w:sz w:val="28"/>
          <w:szCs w:val="28"/>
        </w:rPr>
      </w:pPr>
      <w:bookmarkStart w:id="100" w:name="_Toc6673_WPSOffice_Level1"/>
      <w:bookmarkStart w:id="101" w:name="_Toc14058_WPSOffice_Level1"/>
      <w:bookmarkStart w:id="102" w:name="_Toc28331_WPSOffice_Level1"/>
      <w:bookmarkStart w:id="103" w:name="_Toc21738_WPSOffice_Level1"/>
      <w:bookmarkStart w:id="104" w:name="_Toc29083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firstLine="2669" w:firstLineChars="850"/>
        <w:rPr>
          <w:rFonts w:hint="eastAsia" w:ascii="宋体" w:hAnsi="宋体"/>
        </w:rPr>
      </w:pPr>
      <w:r>
        <w:rPr>
          <w:rFonts w:hint="eastAsia" w:ascii="宋体" w:hAnsi="宋体"/>
          <w:b/>
          <w:bCs/>
          <w:sz w:val="32"/>
          <w:szCs w:val="32"/>
        </w:rPr>
        <w:t>第八章  投标单位资格后审须知</w:t>
      </w:r>
      <w:bookmarkEnd w:id="100"/>
      <w:bookmarkEnd w:id="101"/>
      <w:bookmarkEnd w:id="102"/>
      <w:bookmarkEnd w:id="103"/>
      <w:bookmarkEnd w:id="104"/>
    </w:p>
    <w:p>
      <w:pPr>
        <w:spacing w:line="360" w:lineRule="auto"/>
        <w:jc w:val="center"/>
        <w:rPr>
          <w:rFonts w:hint="eastAsia"/>
          <w:b/>
          <w:bCs/>
          <w:sz w:val="28"/>
          <w:szCs w:val="36"/>
        </w:rPr>
      </w:pPr>
      <w:bookmarkStart w:id="105" w:name="_Toc384_WPSOffice_Level2"/>
      <w:bookmarkStart w:id="106" w:name="_Toc15247_WPSOffice_Level2"/>
      <w:bookmarkStart w:id="107" w:name="_Toc4905_WPSOffice_Level2"/>
      <w:bookmarkStart w:id="108" w:name="_Toc116_WPSOffice_Level2"/>
      <w:bookmarkStart w:id="109" w:name="_Toc20416_WPSOffice_Level2"/>
      <w:r>
        <w:rPr>
          <w:rFonts w:hint="eastAsia"/>
          <w:b/>
          <w:bCs/>
          <w:sz w:val="28"/>
          <w:szCs w:val="36"/>
        </w:rPr>
        <w:t>一、总  则</w:t>
      </w:r>
      <w:bookmarkEnd w:id="105"/>
      <w:bookmarkEnd w:id="106"/>
      <w:bookmarkEnd w:id="107"/>
      <w:bookmarkEnd w:id="108"/>
      <w:bookmarkEnd w:id="109"/>
    </w:p>
    <w:p>
      <w:pPr>
        <w:widowControl/>
        <w:spacing w:line="360" w:lineRule="auto"/>
        <w:ind w:firstLine="351"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lang w:eastAsia="zh-CN"/>
        </w:rPr>
        <w:t>南通</w:t>
      </w:r>
      <w:r>
        <w:rPr>
          <w:rFonts w:hint="eastAsia" w:ascii="宋体" w:hAnsi="宋体"/>
          <w:b/>
          <w:bCs/>
          <w:sz w:val="24"/>
          <w:u w:val="single"/>
          <w:lang w:val="en-US" w:eastAsia="zh-CN"/>
        </w:rPr>
        <w:t>嘉睿</w:t>
      </w:r>
      <w:r>
        <w:rPr>
          <w:rFonts w:hint="eastAsia" w:ascii="宋体" w:hAnsi="宋体"/>
          <w:b/>
          <w:bCs/>
          <w:sz w:val="24"/>
          <w:u w:val="single"/>
          <w:lang w:eastAsia="zh-CN"/>
        </w:rPr>
        <w:t>置业有限公司</w:t>
      </w:r>
      <w:r>
        <w:rPr>
          <w:rFonts w:hint="eastAsia" w:ascii="宋体" w:hAnsi="宋体"/>
          <w:sz w:val="24"/>
        </w:rPr>
        <w:t>作为拟建</w:t>
      </w:r>
      <w:r>
        <w:rPr>
          <w:rFonts w:hint="eastAsia" w:ascii="宋体" w:hAnsi="宋体"/>
          <w:b/>
          <w:sz w:val="24"/>
          <w:u w:val="single"/>
          <w:lang w:eastAsia="zh-CN"/>
        </w:rPr>
        <w:t>海门四甲CR22002地块围挡工程（二次）</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10" w:name="_Toc237_WPSOffice_Level2"/>
      <w:bookmarkStart w:id="111" w:name="_Toc23452_WPSOffice_Level2"/>
      <w:bookmarkStart w:id="112" w:name="_Toc19824_WPSOffice_Level2"/>
      <w:bookmarkStart w:id="113" w:name="_Toc4758_WPSOffice_Level2"/>
      <w:bookmarkStart w:id="114" w:name="_Toc24185_WPSOffice_Level2"/>
      <w:r>
        <w:rPr>
          <w:rFonts w:hint="eastAsia"/>
          <w:b/>
          <w:bCs/>
          <w:sz w:val="28"/>
          <w:szCs w:val="36"/>
        </w:rPr>
        <w:t>二、资格后审申请</w:t>
      </w:r>
      <w:bookmarkEnd w:id="110"/>
      <w:bookmarkEnd w:id="111"/>
      <w:bookmarkEnd w:id="112"/>
      <w:bookmarkEnd w:id="113"/>
      <w:bookmarkEnd w:id="114"/>
    </w:p>
    <w:p>
      <w:pPr>
        <w:pStyle w:val="8"/>
        <w:shd w:val="clear" w:color="auto" w:fill="FFFFFF"/>
        <w:spacing w:before="0" w:beforeAutospacing="0" w:after="0" w:afterAutospacing="0" w:line="360" w:lineRule="auto"/>
        <w:ind w:firstLine="468" w:firstLineChars="200"/>
        <w:jc w:val="both"/>
        <w:rPr>
          <w:rFonts w:hint="eastAsia" w:ascii="宋体" w:hAnsi="宋体" w:cs="宋体"/>
          <w:kern w:val="0"/>
          <w:sz w:val="24"/>
          <w:u w:val="single"/>
        </w:rPr>
      </w:pPr>
      <w:r>
        <w:rPr>
          <w:rFonts w:hint="eastAsia" w:ascii="宋体" w:hAnsi="宋体"/>
          <w:sz w:val="24"/>
        </w:rPr>
        <w:t>4．资格审查将面向</w:t>
      </w:r>
      <w:r>
        <w:rPr>
          <w:rFonts w:hint="eastAsia" w:ascii="宋体" w:hAnsi="宋体"/>
          <w:spacing w:val="-6"/>
          <w:sz w:val="24"/>
        </w:rPr>
        <w:t>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15" w:name="_Toc4152_WPSOffice_Level2"/>
      <w:bookmarkStart w:id="116" w:name="_Toc13544_WPSOffice_Level2"/>
      <w:bookmarkStart w:id="117" w:name="_Toc4940_WPSOffice_Level2"/>
      <w:bookmarkStart w:id="118" w:name="_Toc13709_WPSOffice_Level2"/>
      <w:bookmarkStart w:id="119" w:name="_Toc11339_WPSOffice_Level2"/>
      <w:r>
        <w:rPr>
          <w:rFonts w:hint="eastAsia"/>
          <w:b/>
          <w:bCs/>
          <w:sz w:val="28"/>
          <w:szCs w:val="36"/>
        </w:rPr>
        <w:t>三、资格审查评审标准</w:t>
      </w:r>
      <w:bookmarkEnd w:id="115"/>
      <w:bookmarkEnd w:id="116"/>
      <w:bookmarkEnd w:id="117"/>
      <w:bookmarkEnd w:id="118"/>
      <w:bookmarkEnd w:id="119"/>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20" w:name="_Toc22978_WPSOffice_Level2"/>
      <w:bookmarkStart w:id="121" w:name="_Toc16651_WPSOffice_Level2"/>
      <w:bookmarkStart w:id="122" w:name="_Toc20144_WPSOffice_Level2"/>
      <w:bookmarkStart w:id="123" w:name="_Toc1563_WPSOffice_Level2"/>
      <w:bookmarkStart w:id="124" w:name="_Toc18401_WPSOffice_Level2"/>
      <w:r>
        <w:rPr>
          <w:rFonts w:hint="eastAsia"/>
          <w:b/>
          <w:bCs/>
          <w:sz w:val="28"/>
          <w:szCs w:val="36"/>
        </w:rPr>
        <w:t>四、联合体</w:t>
      </w:r>
      <w:bookmarkEnd w:id="120"/>
      <w:bookmarkEnd w:id="121"/>
      <w:bookmarkEnd w:id="122"/>
      <w:bookmarkEnd w:id="123"/>
      <w:bookmarkEnd w:id="124"/>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25" w:name="_Toc7373_WPSOffice_Level2"/>
      <w:bookmarkStart w:id="126" w:name="_Toc15420_WPSOffice_Level2"/>
      <w:bookmarkStart w:id="127" w:name="_Toc4820_WPSOffice_Level2"/>
      <w:bookmarkStart w:id="128" w:name="_Toc17686_WPSOffice_Level2"/>
      <w:bookmarkStart w:id="129" w:name="_Toc12781_WPSOffice_Level2"/>
      <w:r>
        <w:rPr>
          <w:rFonts w:hint="eastAsia"/>
          <w:b/>
          <w:bCs/>
          <w:sz w:val="28"/>
          <w:szCs w:val="36"/>
        </w:rPr>
        <w:t>五、利益冲突</w:t>
      </w:r>
      <w:bookmarkEnd w:id="125"/>
      <w:bookmarkEnd w:id="126"/>
      <w:bookmarkEnd w:id="127"/>
      <w:bookmarkEnd w:id="128"/>
      <w:bookmarkEnd w:id="129"/>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30" w:name="_Toc12891_WPSOffice_Level2"/>
      <w:bookmarkStart w:id="131" w:name="_Toc32712_WPSOffice_Level2"/>
      <w:bookmarkStart w:id="132" w:name="_Toc15313_WPSOffice_Level2"/>
      <w:bookmarkStart w:id="133" w:name="_Toc30235_WPSOffice_Level2"/>
      <w:bookmarkStart w:id="134" w:name="_Toc19056_WPSOffice_Level2"/>
      <w:r>
        <w:rPr>
          <w:rFonts w:hint="eastAsia"/>
          <w:b/>
          <w:bCs/>
          <w:sz w:val="28"/>
          <w:szCs w:val="36"/>
        </w:rPr>
        <w:t>六、资格审查文件的提交</w:t>
      </w:r>
      <w:bookmarkEnd w:id="130"/>
      <w:bookmarkEnd w:id="131"/>
      <w:bookmarkEnd w:id="132"/>
      <w:bookmarkEnd w:id="133"/>
      <w:bookmarkEnd w:id="134"/>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59"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15"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68"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35" w:name="_Toc16242_WPSOffice_Level2"/>
      <w:bookmarkStart w:id="136" w:name="_Toc2266_WPSOffice_Level2"/>
      <w:bookmarkStart w:id="137" w:name="_Toc26416_WPSOffice_Level2"/>
      <w:bookmarkStart w:id="138" w:name="_Toc29405_WPSOffice_Level2"/>
      <w:bookmarkStart w:id="139" w:name="_Toc29496_WPSOffice_Level2"/>
      <w:r>
        <w:rPr>
          <w:rFonts w:hint="eastAsia"/>
          <w:b/>
          <w:bCs/>
          <w:sz w:val="28"/>
          <w:szCs w:val="36"/>
        </w:rPr>
        <w:t>七、附件</w:t>
      </w:r>
      <w:bookmarkEnd w:id="135"/>
      <w:bookmarkEnd w:id="136"/>
      <w:bookmarkEnd w:id="137"/>
      <w:bookmarkEnd w:id="138"/>
      <w:bookmarkEnd w:id="139"/>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ind w:firstLine="357"/>
        <w:rPr>
          <w:rFonts w:hint="eastAsia" w:ascii="宋体" w:hAnsi="宋体"/>
          <w:sz w:val="24"/>
        </w:rPr>
      </w:pPr>
      <w:r>
        <w:rPr>
          <w:rFonts w:hint="eastAsia" w:ascii="宋体" w:hAnsi="宋体"/>
          <w:sz w:val="24"/>
        </w:rPr>
        <w:t>21．《现场踏勘承诺书》。由投标单位承诺。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40" w:name="_Toc21791_WPSOffice_Level2"/>
      <w:bookmarkStart w:id="141" w:name="_Toc1911_WPSOffice_Level2"/>
      <w:bookmarkStart w:id="142" w:name="_Toc1593_WPSOffice_Level2"/>
      <w:bookmarkStart w:id="143" w:name="_Toc17299_WPSOffice_Level2"/>
      <w:bookmarkStart w:id="144" w:name="_Toc479_WPSOffice_Level2"/>
      <w:r>
        <w:rPr>
          <w:rFonts w:hint="eastAsia" w:ascii="宋体" w:hAnsi="宋体"/>
          <w:b/>
          <w:sz w:val="32"/>
          <w:szCs w:val="32"/>
        </w:rPr>
        <w:t>资格审查必要合格条件标准</w:t>
      </w:r>
      <w:bookmarkEnd w:id="140"/>
      <w:bookmarkEnd w:id="141"/>
      <w:bookmarkEnd w:id="142"/>
      <w:bookmarkEnd w:id="143"/>
      <w:bookmarkEnd w:id="14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05"/>
        <w:gridCol w:w="2741"/>
        <w:gridCol w:w="323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6"/>
                <w:szCs w:val="21"/>
                <w:lang w:val="en-US" w:eastAsia="zh-CN"/>
              </w:rPr>
            </w:pPr>
            <w:r>
              <w:rPr>
                <w:rFonts w:hint="eastAsia" w:ascii="宋体" w:hAnsi="宋体" w:cs="宋体"/>
                <w:szCs w:val="21"/>
              </w:rPr>
              <w:t>1</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lang w:val="en-US" w:eastAsia="zh-CN"/>
              </w:rPr>
            </w:pPr>
            <w:r>
              <w:rPr>
                <w:rFonts w:hint="eastAsia" w:hAnsi="宋体"/>
                <w:szCs w:val="21"/>
              </w:rPr>
              <w:t>企业法人营业执照</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color w:val="FF0000"/>
                <w:spacing w:val="-6"/>
                <w:szCs w:val="21"/>
                <w:lang w:val="en-US" w:eastAsia="zh-CN"/>
              </w:rPr>
            </w:pPr>
            <w:r>
              <w:rPr>
                <w:rFonts w:hint="eastAsia" w:hAnsi="宋体"/>
                <w:szCs w:val="21"/>
              </w:rPr>
              <w:t>具有有效的行政管理部门颁发的法人营业执照</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lang w:val="en-US" w:eastAsia="zh-CN"/>
              </w:rPr>
            </w:pPr>
            <w:r>
              <w:rPr>
                <w:rFonts w:hint="eastAsia" w:hAnsi="宋体"/>
                <w:szCs w:val="21"/>
              </w:rPr>
              <w:t>企业营业执照（副本）</w:t>
            </w:r>
          </w:p>
        </w:tc>
        <w:tc>
          <w:tcPr>
            <w:tcW w:w="927"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rPr>
              <w:t>资料所有复印件均须加盖单位公章，且按照顺序装订成册。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pacing w:val="-6"/>
                <w:szCs w:val="21"/>
                <w:lang w:eastAsia="zh-CN"/>
              </w:rPr>
            </w:pPr>
            <w:r>
              <w:rPr>
                <w:rFonts w:hint="eastAsia" w:ascii="宋体" w:hAnsi="宋体" w:cs="宋体"/>
                <w:spacing w:val="-6"/>
                <w:szCs w:val="21"/>
                <w:lang w:val="en-US" w:eastAsia="zh-CN"/>
              </w:rPr>
              <w:t>2</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pacing w:val="-6"/>
                <w:szCs w:val="21"/>
                <w:lang w:val="en-US" w:eastAsia="zh-CN"/>
              </w:rPr>
            </w:pPr>
            <w:r>
              <w:rPr>
                <w:rFonts w:hint="eastAsia" w:ascii="宋体" w:hAnsi="宋体" w:cs="宋体"/>
                <w:spacing w:val="-6"/>
                <w:szCs w:val="21"/>
                <w:lang w:val="en-US" w:eastAsia="zh-CN"/>
              </w:rPr>
              <w:t>业绩要求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color w:val="FF0000"/>
                <w:spacing w:val="-6"/>
                <w:szCs w:val="21"/>
                <w:lang w:val="en-US" w:eastAsia="zh-CN"/>
              </w:rPr>
              <w:t>自2019年1月1日以来完成过围挡及制作、安装业绩（提供合同复印件）。</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lang w:val="en-US" w:eastAsia="zh-CN"/>
              </w:rPr>
              <w:t>（提供合同复印件）。</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96" w:firstLineChars="50"/>
              <w:rPr>
                <w:rFonts w:hint="eastAsia" w:ascii="宋体" w:hAnsi="宋体" w:eastAsia="宋体" w:cs="宋体"/>
                <w:spacing w:val="-6"/>
                <w:szCs w:val="21"/>
                <w:lang w:eastAsia="zh-CN"/>
              </w:rPr>
            </w:pPr>
            <w:r>
              <w:rPr>
                <w:rFonts w:hint="eastAsia" w:ascii="宋体" w:hAnsi="宋体" w:cs="宋体"/>
                <w:spacing w:val="-6"/>
                <w:szCs w:val="21"/>
                <w:lang w:val="en-US" w:eastAsia="zh-CN"/>
              </w:rPr>
              <w:t>3</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ascii="宋体" w:hAnsi="宋体"/>
                <w:szCs w:val="21"/>
              </w:rPr>
              <w:t>现场踏勘承诺书</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color w:val="FF0000"/>
                <w:spacing w:val="-6"/>
                <w:szCs w:val="21"/>
                <w:u w:val="single"/>
              </w:rPr>
            </w:pPr>
            <w:r>
              <w:rPr>
                <w:rFonts w:hint="eastAsia" w:ascii="宋体" w:hAnsi="宋体"/>
                <w:spacing w:val="-6"/>
                <w:szCs w:val="21"/>
              </w:rPr>
              <w:t>按</w:t>
            </w:r>
            <w:r>
              <w:rPr>
                <w:rFonts w:hint="eastAsia" w:ascii="宋体" w:hAnsi="宋体"/>
                <w:szCs w:val="21"/>
              </w:rPr>
              <w:t>现场踏勘承诺书</w:t>
            </w:r>
            <w:r>
              <w:rPr>
                <w:rFonts w:hint="eastAsia" w:ascii="宋体" w:hAnsi="宋体"/>
                <w:spacing w:val="-6"/>
                <w:szCs w:val="21"/>
              </w:rPr>
              <w:t>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FF0000"/>
                <w:spacing w:val="-6"/>
                <w:szCs w:val="21"/>
              </w:rPr>
            </w:pPr>
            <w:r>
              <w:rPr>
                <w:rFonts w:hint="eastAsia" w:ascii="宋体" w:hAnsi="宋体" w:cs="宋体"/>
                <w:spacing w:val="-6"/>
                <w:szCs w:val="21"/>
              </w:rPr>
              <w:t>企业法定代表人签名或盖章并加盖单位公章的</w:t>
            </w:r>
            <w:r>
              <w:rPr>
                <w:rFonts w:hint="eastAsia" w:ascii="宋体" w:hAnsi="宋体"/>
                <w:szCs w:val="21"/>
              </w:rPr>
              <w:t>现场踏勘承诺书</w:t>
            </w:r>
            <w:r>
              <w:rPr>
                <w:rFonts w:hint="eastAsia" w:ascii="宋体" w:hAnsi="宋体" w:cs="宋体"/>
                <w:spacing w:val="-6"/>
                <w:szCs w:val="21"/>
              </w:rPr>
              <w:t>（格式见附件4）</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按本招标文件要求执行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cs="宋体"/>
                <w:b/>
                <w:sz w:val="21"/>
                <w:szCs w:val="21"/>
                <w:highlight w:val="yellow"/>
              </w:rPr>
              <w:t>现金，其它方式一律无效</w:t>
            </w:r>
          </w:p>
        </w:tc>
        <w:tc>
          <w:tcPr>
            <w:tcW w:w="927" w:type="dxa"/>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br w:type="page"/>
      </w:r>
      <w:r>
        <w:rPr>
          <w:rFonts w:hint="eastAsia" w:ascii="宋体" w:hAnsi="宋体"/>
          <w:b/>
          <w:sz w:val="28"/>
        </w:rPr>
        <w:t>附件2</w:t>
      </w:r>
    </w:p>
    <w:p>
      <w:pPr>
        <w:spacing w:before="240" w:after="240" w:line="360" w:lineRule="auto"/>
        <w:jc w:val="center"/>
        <w:rPr>
          <w:rFonts w:hint="eastAsia" w:ascii="宋体" w:hAnsi="宋体"/>
          <w:b/>
          <w:sz w:val="32"/>
        </w:rPr>
      </w:pPr>
      <w:bookmarkStart w:id="145" w:name="_Toc14405_WPSOffice_Level2"/>
      <w:bookmarkStart w:id="146" w:name="_Toc7534_WPSOffice_Level2"/>
      <w:bookmarkStart w:id="147" w:name="_Toc22827_WPSOffice_Level2"/>
      <w:bookmarkStart w:id="148" w:name="_Toc31048_WPSOffice_Level2"/>
      <w:bookmarkStart w:id="149" w:name="_Toc16199_WPSOffice_Level2"/>
      <w:r>
        <w:rPr>
          <w:rFonts w:hint="eastAsia" w:ascii="宋体" w:hAnsi="宋体"/>
          <w:b/>
          <w:sz w:val="32"/>
        </w:rPr>
        <w:t>招标工程项目概况</w:t>
      </w:r>
      <w:bookmarkEnd w:id="145"/>
      <w:bookmarkEnd w:id="146"/>
      <w:bookmarkEnd w:id="147"/>
      <w:bookmarkEnd w:id="148"/>
      <w:bookmarkEnd w:id="149"/>
    </w:p>
    <w:p>
      <w:pPr>
        <w:numPr>
          <w:ilvl w:val="0"/>
          <w:numId w:val="4"/>
        </w:numPr>
        <w:tabs>
          <w:tab w:val="left" w:pos="525"/>
        </w:tabs>
        <w:spacing w:after="143" w:afterLines="50" w:line="360" w:lineRule="auto"/>
        <w:rPr>
          <w:rFonts w:hint="eastAsia" w:ascii="宋体" w:hAnsi="宋体"/>
          <w:b/>
          <w:sz w:val="24"/>
        </w:rPr>
      </w:pPr>
      <w:bookmarkStart w:id="150" w:name="_Toc12845_WPSOffice_Level2"/>
      <w:bookmarkStart w:id="151" w:name="_Toc23781_WPSOffice_Level2"/>
      <w:bookmarkStart w:id="152" w:name="_Toc13394_WPSOffice_Level2"/>
      <w:bookmarkStart w:id="153" w:name="_Toc19996_WPSOffice_Level2"/>
      <w:bookmarkStart w:id="154" w:name="_Toc1512_WPSOffice_Level2"/>
      <w:r>
        <w:rPr>
          <w:rFonts w:hint="eastAsia" w:ascii="宋体" w:hAnsi="宋体"/>
          <w:b/>
          <w:sz w:val="24"/>
        </w:rPr>
        <w:t>项目概况</w:t>
      </w:r>
      <w:bookmarkEnd w:id="150"/>
      <w:bookmarkEnd w:id="151"/>
      <w:bookmarkEnd w:id="152"/>
      <w:bookmarkEnd w:id="153"/>
      <w:bookmarkEnd w:id="154"/>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1、</w:t>
      </w:r>
      <w:r>
        <w:rPr>
          <w:rFonts w:hint="eastAsia" w:ascii="宋体" w:hAnsi="宋体"/>
          <w:sz w:val="24"/>
        </w:rPr>
        <w:t>项目位置：</w:t>
      </w:r>
      <w:r>
        <w:rPr>
          <w:rFonts w:hint="eastAsia" w:ascii="宋体" w:hAnsi="宋体"/>
          <w:sz w:val="24"/>
          <w:lang w:eastAsia="zh-CN"/>
        </w:rPr>
        <w:t>海门区四甲镇S335省道路北</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2、</w:t>
      </w:r>
      <w:r>
        <w:rPr>
          <w:rFonts w:hint="eastAsia" w:ascii="宋体" w:hAnsi="宋体"/>
          <w:sz w:val="24"/>
        </w:rPr>
        <w:t>地质与地貌：长江冲击平原</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3、</w:t>
      </w:r>
      <w:r>
        <w:rPr>
          <w:rFonts w:hint="eastAsia" w:ascii="宋体" w:hAnsi="宋体"/>
          <w:sz w:val="24"/>
        </w:rPr>
        <w:t>气候与水文：亚热带海洋性气侯</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4、</w:t>
      </w:r>
      <w:r>
        <w:rPr>
          <w:rFonts w:hint="eastAsia" w:ascii="宋体" w:hAnsi="宋体"/>
          <w:sz w:val="24"/>
        </w:rPr>
        <w:t>交通、电力供应与其他服务：已具备</w:t>
      </w:r>
    </w:p>
    <w:p>
      <w:pPr>
        <w:numPr>
          <w:ilvl w:val="0"/>
          <w:numId w:val="4"/>
        </w:numPr>
        <w:tabs>
          <w:tab w:val="left" w:pos="525"/>
        </w:tabs>
        <w:spacing w:after="143" w:afterLines="50" w:line="360" w:lineRule="auto"/>
        <w:rPr>
          <w:rFonts w:hint="eastAsia" w:ascii="宋体" w:hAnsi="宋体"/>
          <w:b/>
          <w:sz w:val="24"/>
        </w:rPr>
      </w:pPr>
      <w:bookmarkStart w:id="155" w:name="_Toc26903_WPSOffice_Level2"/>
      <w:bookmarkStart w:id="156" w:name="_Toc6511_WPSOffice_Level2"/>
      <w:bookmarkStart w:id="157" w:name="_Toc2790_WPSOffice_Level2"/>
      <w:bookmarkStart w:id="158" w:name="_Toc19933_WPSOffice_Level2"/>
      <w:bookmarkStart w:id="159" w:name="_Toc10788_WPSOffice_Level2"/>
      <w:r>
        <w:rPr>
          <w:rFonts w:hint="eastAsia" w:ascii="宋体" w:hAnsi="宋体"/>
          <w:b/>
          <w:sz w:val="24"/>
        </w:rPr>
        <w:t>工程描述</w:t>
      </w:r>
      <w:bookmarkEnd w:id="155"/>
      <w:bookmarkEnd w:id="156"/>
      <w:bookmarkEnd w:id="157"/>
      <w:bookmarkEnd w:id="158"/>
      <w:bookmarkEnd w:id="159"/>
    </w:p>
    <w:p>
      <w:pPr>
        <w:widowControl/>
        <w:spacing w:after="143" w:afterLines="50" w:line="360" w:lineRule="auto"/>
        <w:ind w:firstLine="234" w:firstLineChars="100"/>
        <w:rPr>
          <w:rFonts w:hint="eastAsia" w:ascii="宋体" w:hAnsi="宋体"/>
          <w:b/>
          <w:sz w:val="24"/>
          <w:highlight w:val="yellow"/>
        </w:rPr>
      </w:pPr>
      <w:r>
        <w:rPr>
          <w:rFonts w:hint="eastAsia" w:ascii="宋体" w:hAnsi="宋体"/>
          <w:sz w:val="24"/>
        </w:rPr>
        <w:t>1、项目名称：</w:t>
      </w:r>
      <w:r>
        <w:rPr>
          <w:rFonts w:hint="eastAsia" w:ascii="宋体" w:hAnsi="宋体"/>
          <w:sz w:val="24"/>
          <w:lang w:eastAsia="zh-CN"/>
        </w:rPr>
        <w:t>海门四甲CR22002地块围挡工程（二次）</w:t>
      </w:r>
      <w:r>
        <w:rPr>
          <w:rFonts w:hint="eastAsia" w:ascii="宋体" w:hAnsi="宋体"/>
          <w:sz w:val="24"/>
        </w:rPr>
        <w:t>。</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sz w:val="24"/>
        </w:rPr>
      </w:pPr>
      <w:r>
        <w:rPr>
          <w:rFonts w:hint="eastAsia" w:ascii="宋体" w:hAnsi="宋体"/>
          <w:sz w:val="24"/>
        </w:rPr>
        <w:t>3、计划工期：</w:t>
      </w:r>
      <w:r>
        <w:rPr>
          <w:rFonts w:hint="eastAsia" w:ascii="宋体" w:hAnsi="宋体"/>
          <w:sz w:val="24"/>
          <w:highlight w:val="yellow"/>
          <w:lang w:val="en-US" w:eastAsia="zh-CN"/>
        </w:rPr>
        <w:t>3</w:t>
      </w:r>
      <w:r>
        <w:rPr>
          <w:rFonts w:hint="eastAsia" w:ascii="宋体" w:hAnsi="宋体"/>
          <w:sz w:val="24"/>
          <w:highlight w:val="yellow"/>
          <w:lang w:eastAsia="zh-CN"/>
        </w:rPr>
        <w:t>0日历天</w:t>
      </w:r>
      <w:r>
        <w:rPr>
          <w:rFonts w:hint="eastAsia" w:ascii="宋体" w:hAnsi="宋体"/>
          <w:sz w:val="24"/>
          <w:highlight w:val="yellow"/>
        </w:rPr>
        <w:t>。</w:t>
      </w:r>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790" w:leftChars="100" w:hanging="1586"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2"/>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60" w:name="_Toc4169_WPSOffice_Level2"/>
      <w:bookmarkStart w:id="161" w:name="_Toc11659_WPSOffice_Level2"/>
      <w:bookmarkStart w:id="162" w:name="_Toc2228_WPSOffice_Level2"/>
      <w:bookmarkStart w:id="163" w:name="_Toc9076_WPSOffice_Level2"/>
      <w:bookmarkStart w:id="164" w:name="_Toc17464_WPSOffice_Level2"/>
      <w:r>
        <w:rPr>
          <w:rFonts w:hint="eastAsia" w:ascii="宋体" w:hAnsi="宋体"/>
          <w:b/>
          <w:sz w:val="32"/>
          <w:szCs w:val="32"/>
        </w:rPr>
        <w:t>诚信承诺书</w:t>
      </w:r>
      <w:bookmarkEnd w:id="160"/>
      <w:bookmarkEnd w:id="161"/>
      <w:bookmarkEnd w:id="162"/>
      <w:bookmarkEnd w:id="163"/>
      <w:bookmarkEnd w:id="164"/>
    </w:p>
    <w:p>
      <w:pPr>
        <w:spacing w:line="360" w:lineRule="auto"/>
        <w:ind w:firstLine="408"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招标人名称）</w:t>
      </w:r>
    </w:p>
    <w:p>
      <w:pPr>
        <w:spacing w:line="360" w:lineRule="auto"/>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68"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360" w:lineRule="auto"/>
        <w:ind w:firstLine="468" w:firstLineChars="200"/>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w:t>
      </w:r>
    </w:p>
    <w:p>
      <w:pPr>
        <w:spacing w:line="360" w:lineRule="auto"/>
        <w:ind w:firstLine="468"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68" w:firstLineChars="200"/>
        <w:jc w:val="left"/>
        <w:textAlignment w:val="baseline"/>
        <w:rPr>
          <w:rFonts w:hint="eastAsia" w:ascii="宋体" w:hAnsi="宋体"/>
          <w:sz w:val="24"/>
        </w:rPr>
      </w:pPr>
    </w:p>
    <w:p>
      <w:pPr>
        <w:spacing w:line="360" w:lineRule="auto"/>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08"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sz w:val="28"/>
        </w:rPr>
      </w:pPr>
    </w:p>
    <w:p>
      <w:pPr>
        <w:rPr>
          <w:rFonts w:ascii="宋体" w:hAnsi="宋体"/>
          <w:b/>
          <w:sz w:val="28"/>
        </w:rPr>
      </w:pPr>
      <w:r>
        <w:rPr>
          <w:rFonts w:ascii="宋体" w:hAnsi="宋体"/>
          <w:b/>
          <w:sz w:val="28"/>
        </w:rPr>
        <w:t>附件</w:t>
      </w:r>
      <w:r>
        <w:rPr>
          <w:rFonts w:hint="eastAsia" w:ascii="宋体" w:hAnsi="宋体"/>
          <w:b/>
          <w:sz w:val="28"/>
        </w:rPr>
        <w:t>4</w:t>
      </w:r>
    </w:p>
    <w:p>
      <w:pPr>
        <w:jc w:val="center"/>
        <w:rPr>
          <w:rFonts w:hint="eastAsia" w:ascii="宋体" w:hAnsi="宋体"/>
          <w:b/>
          <w:sz w:val="32"/>
          <w:szCs w:val="32"/>
        </w:rPr>
      </w:pPr>
      <w:bookmarkStart w:id="165" w:name="_Toc9610_WPSOffice_Level2"/>
      <w:bookmarkStart w:id="166" w:name="_Toc22424_WPSOffice_Level2"/>
      <w:bookmarkStart w:id="167" w:name="_Toc16212_WPSOffice_Level2"/>
      <w:bookmarkStart w:id="168" w:name="_Toc30843_WPSOffice_Level2"/>
      <w:bookmarkStart w:id="169" w:name="_Toc8284_WPSOffice_Level2"/>
      <w:r>
        <w:rPr>
          <w:rFonts w:hint="eastAsia" w:ascii="宋体" w:hAnsi="宋体"/>
          <w:b/>
          <w:sz w:val="32"/>
          <w:szCs w:val="32"/>
        </w:rPr>
        <w:t>现场踏勘承诺书</w:t>
      </w:r>
      <w:bookmarkEnd w:id="165"/>
      <w:bookmarkEnd w:id="166"/>
      <w:bookmarkEnd w:id="167"/>
      <w:bookmarkEnd w:id="168"/>
      <w:bookmarkEnd w:id="169"/>
    </w:p>
    <w:p>
      <w:pPr>
        <w:jc w:val="center"/>
        <w:rPr>
          <w:rFonts w:hint="eastAsia" w:ascii="宋体" w:hAnsi="宋体"/>
          <w:b/>
          <w:sz w:val="32"/>
          <w:szCs w:val="32"/>
        </w:rPr>
      </w:pP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68" w:firstLineChars="200"/>
        <w:jc w:val="left"/>
        <w:textAlignment w:val="baseline"/>
        <w:rPr>
          <w:rFonts w:hint="eastAsia" w:ascii="宋体" w:hAnsi="宋体"/>
          <w:b/>
          <w:color w:val="FF0000"/>
          <w:sz w:val="24"/>
        </w:rPr>
      </w:pPr>
      <w:r>
        <w:rPr>
          <w:rFonts w:hint="eastAsia" w:ascii="宋体" w:hAnsi="宋体"/>
          <w:sz w:val="24"/>
        </w:rPr>
        <w:t>1、我单位已充分重视和认真考察了现场，收集编制投标书和签订合同所需的有关信息，充分理解并掌握了本工程现场的全部有关情况。一旦中标，应被认为考察结果已充分体现在投标书中。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468" w:firstLineChars="200"/>
        <w:textAlignment w:val="baseline"/>
        <w:rPr>
          <w:rFonts w:hint="eastAsia" w:ascii="宋体" w:hAnsi="宋体"/>
          <w:sz w:val="24"/>
        </w:rPr>
      </w:pPr>
      <w:r>
        <w:rPr>
          <w:rFonts w:hint="eastAsia" w:ascii="宋体" w:hAnsi="宋体"/>
          <w:sz w:val="24"/>
        </w:rPr>
        <w:t>若我单位违反以上承诺，愿意放弃收回投标保证金的权利，愿意接受业主和监管部门的处罚，并愿意承担因违反上述承诺内容所引发的一切责任与后果。</w:t>
      </w:r>
    </w:p>
    <w:p>
      <w:pPr>
        <w:spacing w:line="56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560" w:lineRule="exact"/>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560" w:lineRule="exact"/>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hd w:val="solid" w:color="FFFFFF" w:fill="auto"/>
        <w:autoSpaceDN w:val="0"/>
        <w:jc w:val="center"/>
        <w:rPr>
          <w:rFonts w:ascii="宋体" w:hAnsi="宋体"/>
          <w:sz w:val="18"/>
          <w:szCs w:val="21"/>
          <w:shd w:val="clear" w:color="auto" w:fill="FFFFFF"/>
        </w:rPr>
      </w:pPr>
      <w:r>
        <w:rPr>
          <w:rFonts w:ascii="宋体" w:hAnsi="宋体"/>
          <w:sz w:val="18"/>
          <w:szCs w:val="21"/>
          <w:shd w:val="clear" w:color="auto" w:fill="FFFFFF"/>
        </w:rPr>
        <w:t xml:space="preserve"> </w:t>
      </w: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both"/>
        <w:rPr>
          <w:rFonts w:hint="eastAsia" w:ascii="宋体" w:hAnsi="宋体"/>
          <w:b/>
          <w:color w:val="000000"/>
          <w:sz w:val="28"/>
          <w:szCs w:val="28"/>
        </w:rPr>
      </w:pPr>
      <w:bookmarkStart w:id="170" w:name="_Toc17451_WPSOffice_Level2"/>
      <w:bookmarkStart w:id="171" w:name="_Toc28383_WPSOffice_Level2"/>
      <w:bookmarkStart w:id="172" w:name="_Toc7347_WPSOffice_Level2"/>
      <w:bookmarkStart w:id="173" w:name="_Toc17205_WPSOffice_Level2"/>
      <w:bookmarkStart w:id="174" w:name="_Toc15090_WPSOffice_Level2"/>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70"/>
      <w:bookmarkEnd w:id="171"/>
      <w:bookmarkEnd w:id="172"/>
      <w:bookmarkEnd w:id="173"/>
      <w:bookmarkEnd w:id="174"/>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14" w:firstLineChars="343"/>
        <w:rPr>
          <w:rFonts w:hint="eastAsia" w:ascii="宋体" w:hAnsi="宋体"/>
          <w:color w:val="000000"/>
          <w:sz w:val="36"/>
        </w:rPr>
      </w:pPr>
      <w:r>
        <w:rPr>
          <w:rFonts w:hint="eastAsia" w:ascii="宋体" w:hAnsi="宋体"/>
          <w:color w:val="000000"/>
          <w:sz w:val="36"/>
          <w:u w:val="single"/>
        </w:rPr>
        <w:t xml:space="preserve">                         </w:t>
      </w:r>
      <w:bookmarkStart w:id="175" w:name="_Toc24982_WPSOffice_Level1"/>
      <w:bookmarkStart w:id="176" w:name="_Toc24852_WPSOffice_Level1"/>
      <w:bookmarkStart w:id="177" w:name="_Toc13743_WPSOffice_Level1"/>
      <w:bookmarkStart w:id="178" w:name="_Toc10462_WPSOffice_Level1"/>
      <w:bookmarkStart w:id="179" w:name="_Toc17069_WPSOffice_Level1"/>
      <w:r>
        <w:rPr>
          <w:rFonts w:hint="eastAsia" w:ascii="宋体" w:hAnsi="宋体"/>
          <w:color w:val="000000"/>
          <w:sz w:val="36"/>
        </w:rPr>
        <w:t>（项目名称）</w:t>
      </w:r>
      <w:bookmarkEnd w:id="175"/>
      <w:bookmarkEnd w:id="176"/>
      <w:bookmarkEnd w:id="177"/>
      <w:bookmarkEnd w:id="178"/>
      <w:bookmarkEnd w:id="179"/>
    </w:p>
    <w:p>
      <w:pPr>
        <w:spacing w:line="360" w:lineRule="auto"/>
        <w:jc w:val="center"/>
        <w:rPr>
          <w:rFonts w:hint="eastAsia" w:ascii="宋体" w:hAnsi="宋体"/>
          <w:color w:val="000000"/>
          <w:sz w:val="36"/>
        </w:rPr>
      </w:pPr>
      <w:bookmarkStart w:id="180" w:name="_Toc5250_WPSOffice_Level1"/>
      <w:bookmarkStart w:id="181" w:name="_Toc10839_WPSOffice_Level1"/>
      <w:bookmarkStart w:id="182" w:name="_Toc7738_WPSOffice_Level1"/>
      <w:bookmarkStart w:id="183" w:name="_Toc19327_WPSOffice_Level1"/>
      <w:bookmarkStart w:id="184" w:name="_Toc23986_WPSOffice_Level1"/>
      <w:r>
        <w:rPr>
          <w:rFonts w:hint="eastAsia" w:ascii="宋体" w:hAnsi="宋体"/>
          <w:color w:val="000000"/>
          <w:sz w:val="36"/>
        </w:rPr>
        <w:t>施工招标</w:t>
      </w:r>
      <w:bookmarkEnd w:id="180"/>
      <w:bookmarkEnd w:id="181"/>
      <w:bookmarkEnd w:id="182"/>
      <w:bookmarkEnd w:id="183"/>
      <w:bookmarkEnd w:id="184"/>
    </w:p>
    <w:p>
      <w:pPr>
        <w:pStyle w:val="14"/>
        <w:spacing w:line="360" w:lineRule="auto"/>
        <w:rPr>
          <w:rFonts w:hint="eastAsia" w:ascii="宋体" w:hAnsi="宋体" w:eastAsia="宋体"/>
          <w:color w:val="000000"/>
          <w:sz w:val="96"/>
          <w:szCs w:val="96"/>
        </w:rPr>
      </w:pPr>
      <w:bookmarkStart w:id="185" w:name="_Toc4786_WPSOffice_Level2"/>
      <w:bookmarkStart w:id="186" w:name="_Toc827_WPSOffice_Level2"/>
      <w:bookmarkStart w:id="187" w:name="_Toc3063_WPSOffice_Level2"/>
      <w:bookmarkStart w:id="188" w:name="_Toc10390_WPSOffice_Level2"/>
      <w:bookmarkStart w:id="189" w:name="_Toc15480_WPSOffice_Level2"/>
      <w:r>
        <w:rPr>
          <w:rFonts w:hint="eastAsia" w:ascii="宋体" w:hAnsi="宋体" w:eastAsia="宋体"/>
          <w:color w:val="000000"/>
          <w:sz w:val="96"/>
          <w:szCs w:val="96"/>
        </w:rPr>
        <w:t>资格审查申请书</w:t>
      </w:r>
      <w:bookmarkEnd w:id="185"/>
      <w:bookmarkEnd w:id="186"/>
      <w:bookmarkEnd w:id="187"/>
      <w:bookmarkEnd w:id="188"/>
      <w:bookmarkEnd w:id="189"/>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42" w:firstLineChars="300"/>
        <w:rPr>
          <w:rFonts w:hint="eastAsia" w:ascii="宋体" w:hAnsi="宋体"/>
          <w:b/>
          <w:color w:val="000000"/>
          <w:sz w:val="32"/>
          <w:u w:val="single"/>
        </w:rPr>
      </w:pPr>
      <w:bookmarkStart w:id="190" w:name="_Toc17634_WPSOffice_Level2"/>
      <w:bookmarkStart w:id="191" w:name="_Toc27351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90"/>
      <w:bookmarkEnd w:id="191"/>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42" w:firstLineChars="300"/>
        <w:rPr>
          <w:rFonts w:hint="eastAsia" w:ascii="宋体" w:hAnsi="宋体"/>
          <w:b/>
          <w:color w:val="000000"/>
          <w:sz w:val="32"/>
          <w:u w:val="single"/>
        </w:rPr>
      </w:pPr>
      <w:bookmarkStart w:id="192" w:name="_Toc9041_WPSOffice_Level2"/>
      <w:bookmarkStart w:id="193" w:name="_Toc16954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92"/>
      <w:bookmarkEnd w:id="193"/>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94" w:name="_Toc17392_WPSOffice_Level2"/>
      <w:bookmarkStart w:id="195" w:name="_Toc21711_WPSOffice_Level2"/>
      <w:r>
        <w:rPr>
          <w:rFonts w:hint="eastAsia" w:ascii="宋体" w:hAnsi="宋体"/>
          <w:b/>
          <w:color w:val="000000"/>
          <w:sz w:val="32"/>
        </w:rPr>
        <w:t>地址：</w:t>
      </w:r>
      <w:bookmarkEnd w:id="194"/>
      <w:bookmarkEnd w:id="195"/>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42" w:firstLineChars="300"/>
        <w:rPr>
          <w:rFonts w:hint="eastAsia" w:ascii="宋体" w:hAnsi="宋体"/>
          <w:b/>
          <w:color w:val="000000"/>
          <w:sz w:val="36"/>
        </w:rPr>
      </w:pPr>
      <w:bookmarkStart w:id="196" w:name="_Toc27204_WPSOffice_Level2"/>
      <w:bookmarkStart w:id="197" w:name="_Toc1407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96"/>
      <w:bookmarkEnd w:id="197"/>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198" w:name="_Toc4349_WPSOffice_Level1"/>
    </w:p>
    <w:p>
      <w:pPr>
        <w:pStyle w:val="4"/>
        <w:rPr>
          <w:rFonts w:hint="eastAsia" w:ascii="宋体" w:hAnsi="宋体"/>
          <w:color w:val="000000"/>
        </w:rPr>
      </w:pPr>
    </w:p>
    <w:p>
      <w:pPr>
        <w:rPr>
          <w:rFonts w:hint="eastAsia"/>
        </w:rPr>
      </w:pPr>
    </w:p>
    <w:p>
      <w:pPr>
        <w:tabs>
          <w:tab w:val="left" w:pos="993"/>
        </w:tabs>
        <w:spacing w:line="360" w:lineRule="auto"/>
        <w:rPr>
          <w:rFonts w:hint="eastAsia" w:ascii="宋体" w:hAnsi="宋体"/>
          <w:b/>
          <w:bCs/>
          <w:color w:val="000000"/>
          <w:sz w:val="36"/>
        </w:rPr>
      </w:pPr>
      <w:bookmarkStart w:id="199" w:name="_Toc20634_WPSOffice_Level1"/>
      <w:bookmarkStart w:id="200" w:name="_Toc17040_WPSOffice_Level1"/>
      <w:bookmarkStart w:id="201" w:name="_Toc3015_WPSOffice_Level1"/>
      <w:bookmarkStart w:id="202" w:name="_Toc15356_WPSOffice_Level1"/>
      <w:r>
        <w:rPr>
          <w:rFonts w:hint="eastAsia" w:ascii="宋体" w:hAnsi="宋体"/>
          <w:b/>
          <w:bCs/>
          <w:color w:val="000000"/>
        </w:rPr>
        <w:t>附表1：</w:t>
      </w:r>
      <w:bookmarkEnd w:id="198"/>
      <w:bookmarkEnd w:id="199"/>
      <w:bookmarkEnd w:id="200"/>
      <w:bookmarkEnd w:id="201"/>
      <w:bookmarkEnd w:id="202"/>
    </w:p>
    <w:p>
      <w:pPr>
        <w:tabs>
          <w:tab w:val="left" w:pos="993"/>
        </w:tabs>
        <w:spacing w:line="360" w:lineRule="auto"/>
        <w:jc w:val="center"/>
        <w:rPr>
          <w:rFonts w:hint="eastAsia" w:ascii="宋体" w:hAnsi="宋体"/>
          <w:color w:val="000000"/>
          <w:sz w:val="36"/>
        </w:rPr>
      </w:pPr>
      <w:bookmarkStart w:id="203" w:name="_Toc27658_WPSOffice_Level1"/>
      <w:bookmarkStart w:id="204" w:name="_Toc25468_WPSOffice_Level1"/>
      <w:bookmarkStart w:id="205" w:name="_Toc16576_WPSOffice_Level1"/>
      <w:bookmarkStart w:id="206" w:name="_Toc3758_WPSOffice_Level1"/>
      <w:bookmarkStart w:id="207" w:name="_Toc17494_WPSOffice_Level1"/>
      <w:r>
        <w:rPr>
          <w:rFonts w:hint="eastAsia" w:ascii="宋体" w:hAnsi="宋体"/>
          <w:color w:val="000000"/>
          <w:sz w:val="36"/>
        </w:rPr>
        <w:t>投标申请人一般情况</w:t>
      </w:r>
      <w:bookmarkEnd w:id="203"/>
      <w:bookmarkEnd w:id="204"/>
      <w:bookmarkEnd w:id="205"/>
      <w:bookmarkEnd w:id="206"/>
      <w:bookmarkEnd w:id="20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24"/>
          <w:szCs w:val="24"/>
        </w:rPr>
      </w:pPr>
      <w:r>
        <w:rPr>
          <w:rFonts w:hint="eastAsia" w:ascii="宋体" w:hAnsi="宋体"/>
          <w:b/>
          <w:bCs/>
          <w:sz w:val="28"/>
          <w:szCs w:val="21"/>
        </w:rPr>
        <w:t xml:space="preserve"> </w:t>
      </w:r>
      <w:r>
        <w:rPr>
          <w:rFonts w:hint="eastAsia" w:ascii="宋体" w:hAnsi="宋体"/>
          <w:b/>
          <w:color w:val="FF0000"/>
          <w:sz w:val="24"/>
          <w:szCs w:val="24"/>
        </w:rPr>
        <w:t>后附投标单位资格后审须知中附件1（资格审查必要合格条件标准）所有证明材料复印件。</w:t>
      </w: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ascii="宋体" w:hAnsi="宋体"/>
          <w:b/>
          <w:bCs/>
          <w:sz w:val="36"/>
        </w:rPr>
      </w:pPr>
    </w:p>
    <w:p>
      <w:pPr>
        <w:jc w:val="both"/>
        <w:rPr>
          <w:rFonts w:hint="eastAsia" w:ascii="宋体" w:hAnsi="宋体"/>
          <w:b/>
          <w:bCs/>
          <w:sz w:val="36"/>
        </w:rPr>
      </w:pPr>
    </w:p>
    <w:p>
      <w:pPr>
        <w:jc w:val="center"/>
        <w:rPr>
          <w:rFonts w:ascii="宋体" w:hAnsi="宋体"/>
          <w:b/>
          <w:bCs/>
          <w:sz w:val="44"/>
          <w:szCs w:val="44"/>
        </w:rPr>
      </w:pPr>
      <w:r>
        <w:rPr>
          <w:rFonts w:hint="eastAsia" w:ascii="宋体" w:hAnsi="宋体"/>
          <w:b/>
          <w:bCs/>
          <w:sz w:val="44"/>
          <w:szCs w:val="44"/>
        </w:rPr>
        <w:t>新冠肺炎疫情防控文件</w:t>
      </w:r>
    </w:p>
    <w:p>
      <w:pPr>
        <w:rPr>
          <w:rFonts w:hint="eastAsia"/>
          <w:szCs w:val="20"/>
        </w:rPr>
      </w:pPr>
    </w:p>
    <w:p>
      <w:pPr>
        <w:ind w:firstLine="788" w:firstLineChars="200"/>
        <w:rPr>
          <w:rFonts w:hint="eastAsia" w:ascii="宋体" w:hAnsi="宋体"/>
          <w:sz w:val="40"/>
          <w:szCs w:val="18"/>
        </w:rPr>
      </w:pPr>
      <w:r>
        <w:rPr>
          <w:rFonts w:hint="eastAsia" w:ascii="宋体" w:hAnsi="宋体"/>
          <w:sz w:val="40"/>
          <w:szCs w:val="18"/>
        </w:rPr>
        <w:t>（由参加投标人员签署后单独存放，现场递交。）</w:t>
      </w:r>
    </w:p>
    <w:p>
      <w:pPr>
        <w:rPr>
          <w:rFonts w:hint="eastAsia"/>
          <w:sz w:val="20"/>
          <w:szCs w:val="18"/>
        </w:rPr>
        <w:sectPr>
          <w:headerReference r:id="rId4" w:type="first"/>
          <w:footerReference r:id="rId6" w:type="first"/>
          <w:headerReference r:id="rId3"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286" w:charSpace="-1313"/>
        </w:sectPr>
      </w:pPr>
    </w:p>
    <w:p>
      <w:pPr>
        <w:spacing w:line="480" w:lineRule="exact"/>
        <w:ind w:firstLine="643" w:firstLineChars="200"/>
        <w:jc w:val="center"/>
        <w:textAlignment w:val="baseline"/>
        <w:rPr>
          <w:rFonts w:hint="eastAsia" w:ascii="宋体" w:hAnsi="宋体"/>
          <w:b/>
          <w:sz w:val="32"/>
          <w:szCs w:val="20"/>
        </w:rPr>
      </w:pPr>
      <w:r>
        <w:rPr>
          <w:rFonts w:hint="eastAsia" w:ascii="宋体" w:hAnsi="宋体"/>
          <w:b/>
          <w:sz w:val="32"/>
          <w:szCs w:val="20"/>
        </w:rPr>
        <w:t>新冠肺炎疫情防控承诺书</w:t>
      </w:r>
    </w:p>
    <w:p>
      <w:pPr>
        <w:ind w:firstLine="420"/>
        <w:rPr>
          <w:rFonts w:hint="eastAsia" w:cs="宋体"/>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bCs/>
          <w:sz w:val="36"/>
        </w:rPr>
      </w:pPr>
      <w:r>
        <w:rPr>
          <w:rFonts w:hint="eastAsia" w:cs="宋体"/>
          <w:kern w:val="2"/>
          <w:lang w:eastAsia="zh-CN"/>
        </w:rPr>
        <w:t>2022</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sectPr>
      <w:footerReference r:id="rId7" w:type="default"/>
      <w:pgSz w:w="11907" w:h="16840"/>
      <w:pgMar w:top="1440" w:right="987" w:bottom="1440" w:left="1361"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500" w:firstLineChars="25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rPr>
                              <w:rFonts w:hint="eastAsia"/>
                              <w:lang w:val="en-US" w:eastAsia="zh-CN"/>
                            </w:rPr>
                            <w:t>78</w:t>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6"/>
                    </w:pPr>
                    <w:r>
                      <w:t xml:space="preserve">第 </w:t>
                    </w:r>
                    <w:r>
                      <w:rPr>
                        <w:rFonts w:hint="eastAsia"/>
                        <w:lang w:val="en-US" w:eastAsia="zh-CN"/>
                      </w:rPr>
                      <w:t>78</w:t>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1">
    <w:nsid w:val="15B8F9EE"/>
    <w:multiLevelType w:val="singleLevel"/>
    <w:tmpl w:val="15B8F9EE"/>
    <w:lvl w:ilvl="0" w:tentative="0">
      <w:start w:val="1"/>
      <w:numFmt w:val="chineseCounting"/>
      <w:suff w:val="space"/>
      <w:lvlText w:val="第%1章"/>
      <w:lvlJc w:val="left"/>
      <w:rPr>
        <w:rFonts w:hint="eastAsia"/>
      </w:rPr>
    </w:lvl>
  </w:abstractNum>
  <w:abstractNum w:abstractNumId="2">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5E72B3"/>
    <w:multiLevelType w:val="singleLevel"/>
    <w:tmpl w:val="615E72B3"/>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jBjMDc1NDdjNjY0ZjM0ZGVmMTJlZjZiZTg2ZjMifQ=="/>
  </w:docVars>
  <w:rsids>
    <w:rsidRoot w:val="5C46692F"/>
    <w:rsid w:val="189B25F6"/>
    <w:rsid w:val="24574099"/>
    <w:rsid w:val="33467F8A"/>
    <w:rsid w:val="3D057C8C"/>
    <w:rsid w:val="4A766052"/>
    <w:rsid w:val="4B68122E"/>
    <w:rsid w:val="4E901297"/>
    <w:rsid w:val="585168E0"/>
    <w:rsid w:val="5C46692F"/>
    <w:rsid w:val="5EDC23B8"/>
    <w:rsid w:val="64B24642"/>
    <w:rsid w:val="68DE0143"/>
    <w:rsid w:val="6EFB4F71"/>
    <w:rsid w:val="7AC72743"/>
    <w:rsid w:val="7F50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index 5"/>
    <w:basedOn w:val="1"/>
    <w:next w:val="1"/>
    <w:unhideWhenUsed/>
    <w:qFormat/>
    <w:uiPriority w:val="99"/>
    <w:pPr>
      <w:ind w:left="800" w:leftChars="800"/>
    </w:pPr>
  </w:style>
  <w:style w:type="paragraph" w:styleId="5">
    <w:name w:val="Body Text Indent"/>
    <w:basedOn w:val="1"/>
    <w:qFormat/>
    <w:uiPriority w:val="0"/>
    <w:pPr>
      <w:spacing w:line="360" w:lineRule="auto"/>
      <w:ind w:firstLine="500" w:firstLineChars="200"/>
    </w:pPr>
    <w:rPr>
      <w:rFonts w:eastAsia="仿宋_GB2312"/>
      <w:sz w:val="25"/>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9">
    <w:name w:val="Body Text First Indent 2"/>
    <w:basedOn w:val="5"/>
    <w:qFormat/>
    <w:uiPriority w:val="0"/>
    <w:pPr>
      <w:spacing w:after="120" w:line="240" w:lineRule="auto"/>
      <w:ind w:left="420" w:leftChars="200" w:firstLine="420"/>
    </w:pPr>
    <w:rPr>
      <w:rFonts w:ascii="宋体" w:hAnsi="宋体" w:eastAsia="宋体"/>
      <w:sz w:val="21"/>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18540</Words>
  <Characters>19427</Characters>
  <Lines>0</Lines>
  <Paragraphs>0</Paragraphs>
  <TotalTime>1</TotalTime>
  <ScaleCrop>false</ScaleCrop>
  <LinksUpToDate>false</LinksUpToDate>
  <CharactersWithSpaces>21985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2022-08-02T02:00:00Z</dcterms:created>
  <dc:creator>9</dc:creator>
  <cp:lastModifiedBy>薛小柒</cp:lastModifiedBy>
  <dcterms:modified xsi:type="dcterms:W3CDTF">2022-08-19T03:17:32Z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C796979FF2F143B3A4374342662838B7</vt:lpwstr>
  </property>
</Properties>
</file>