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afterLines="50" w:line="360" w:lineRule="auto"/>
        <w:jc w:val="center"/>
        <w:rPr>
          <w:rFonts w:hint="eastAsia" w:ascii="宋体" w:hAnsi="宋体" w:cs="宋体"/>
          <w:b/>
          <w:bCs/>
          <w:color w:val="000000"/>
          <w:kern w:val="0"/>
          <w:sz w:val="44"/>
          <w:szCs w:val="44"/>
        </w:rPr>
      </w:pPr>
      <w:r>
        <w:rPr>
          <w:rFonts w:hint="eastAsia" w:ascii="宋体" w:hAnsi="宋体"/>
          <w:b/>
          <w:sz w:val="44"/>
          <w:szCs w:val="44"/>
          <w:lang w:eastAsia="zh-CN"/>
        </w:rPr>
        <w:t>海门四甲CR22002地块围挡工程</w:t>
      </w:r>
    </w:p>
    <w:p>
      <w:pPr>
        <w:spacing w:line="360" w:lineRule="auto"/>
        <w:jc w:val="center"/>
        <w:rPr>
          <w:rFonts w:hint="eastAsia" w:ascii="宋体" w:hAnsi="宋体"/>
          <w:b/>
          <w:bCs/>
          <w:sz w:val="48"/>
        </w:rPr>
      </w:pPr>
    </w:p>
    <w:p>
      <w:pPr>
        <w:spacing w:line="360" w:lineRule="auto"/>
        <w:ind w:firstLine="2570" w:firstLineChars="500"/>
        <w:rPr>
          <w:rFonts w:hint="eastAsia" w:ascii="宋体" w:hAnsi="宋体"/>
          <w:b/>
          <w:bCs/>
          <w:sz w:val="52"/>
          <w:szCs w:val="52"/>
        </w:rPr>
      </w:pPr>
      <w:r>
        <w:rPr>
          <w:rFonts w:hint="eastAsia" w:ascii="宋体" w:hAnsi="宋体"/>
          <w:b/>
          <w:bCs/>
          <w:sz w:val="52"/>
          <w:szCs w:val="52"/>
        </w:rPr>
        <w:t>招</w:t>
      </w:r>
      <w:r>
        <w:rPr>
          <w:rFonts w:ascii="宋体" w:hAnsi="宋体"/>
          <w:b/>
          <w:bCs/>
          <w:sz w:val="52"/>
          <w:szCs w:val="52"/>
        </w:rPr>
        <w:t xml:space="preserve"> </w:t>
      </w:r>
      <w:r>
        <w:rPr>
          <w:rFonts w:hint="eastAsia" w:ascii="宋体" w:hAnsi="宋体"/>
          <w:b/>
          <w:bCs/>
          <w:sz w:val="52"/>
          <w:szCs w:val="52"/>
        </w:rPr>
        <w:t xml:space="preserve">  标  </w:t>
      </w:r>
      <w:r>
        <w:rPr>
          <w:rFonts w:ascii="宋体" w:hAnsi="宋体"/>
          <w:b/>
          <w:bCs/>
          <w:sz w:val="52"/>
          <w:szCs w:val="52"/>
        </w:rPr>
        <w:t xml:space="preserve"> </w:t>
      </w:r>
      <w:r>
        <w:rPr>
          <w:rFonts w:hint="eastAsia" w:ascii="宋体" w:hAnsi="宋体"/>
          <w:b/>
          <w:bCs/>
          <w:sz w:val="52"/>
          <w:szCs w:val="52"/>
        </w:rPr>
        <w:t>文</w:t>
      </w:r>
      <w:r>
        <w:rPr>
          <w:rFonts w:ascii="宋体" w:hAnsi="宋体"/>
          <w:b/>
          <w:bCs/>
          <w:sz w:val="52"/>
          <w:szCs w:val="52"/>
        </w:rPr>
        <w:t xml:space="preserve"> </w:t>
      </w:r>
      <w:r>
        <w:rPr>
          <w:rFonts w:hint="eastAsia" w:ascii="宋体" w:hAnsi="宋体"/>
          <w:b/>
          <w:bCs/>
          <w:sz w:val="52"/>
          <w:szCs w:val="52"/>
        </w:rPr>
        <w:t xml:space="preserve">  件</w:t>
      </w:r>
    </w:p>
    <w:p>
      <w:pPr>
        <w:spacing w:line="360" w:lineRule="auto"/>
        <w:jc w:val="center"/>
        <w:rPr>
          <w:rFonts w:hint="eastAsia" w:ascii="宋体" w:hAnsi="宋体"/>
          <w:b/>
          <w:bCs/>
          <w:sz w:val="30"/>
          <w:szCs w:val="30"/>
        </w:rPr>
      </w:pPr>
    </w:p>
    <w:p>
      <w:pPr>
        <w:spacing w:line="360" w:lineRule="auto"/>
        <w:ind w:firstLine="3472" w:firstLineChars="800"/>
        <w:rPr>
          <w:rFonts w:hint="eastAsia" w:ascii="宋体" w:hAnsi="宋体" w:eastAsia="宋体"/>
          <w:color w:val="000000"/>
          <w:sz w:val="18"/>
          <w:szCs w:val="18"/>
          <w:lang w:eastAsia="zh-CN"/>
        </w:rPr>
      </w:pPr>
      <w:r>
        <w:rPr>
          <w:rFonts w:hint="eastAsia" w:ascii="宋体" w:hAnsi="宋体"/>
          <w:b/>
          <w:sz w:val="44"/>
          <w:szCs w:val="44"/>
        </w:rPr>
        <w:t>（资格后审）</w:t>
      </w: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spacing w:line="360" w:lineRule="auto"/>
        <w:ind w:firstLine="1392" w:firstLineChars="800"/>
        <w:rPr>
          <w:rFonts w:ascii="宋体" w:hAnsi="宋体"/>
          <w:color w:val="000000"/>
          <w:sz w:val="18"/>
          <w:szCs w:val="18"/>
        </w:rPr>
      </w:pPr>
    </w:p>
    <w:p>
      <w:pPr>
        <w:spacing w:line="360" w:lineRule="auto"/>
        <w:ind w:firstLine="2352" w:firstLineChars="800"/>
        <w:rPr>
          <w:rFonts w:hint="eastAsia" w:ascii="宋体" w:hAnsi="宋体" w:eastAsia="宋体"/>
          <w:b/>
          <w:color w:val="000000"/>
          <w:sz w:val="30"/>
          <w:szCs w:val="30"/>
          <w:lang w:eastAsia="zh-CN"/>
        </w:rPr>
      </w:pPr>
    </w:p>
    <w:p>
      <w:pPr>
        <w:pStyle w:val="4"/>
        <w:rPr>
          <w:rFonts w:hint="eastAsia"/>
          <w:lang w:eastAsia="zh-CN"/>
        </w:rPr>
      </w:pPr>
    </w:p>
    <w:p>
      <w:pPr>
        <w:rPr>
          <w:rFonts w:hint="eastAsia"/>
          <w:lang w:eastAsia="zh-CN"/>
        </w:rPr>
      </w:pPr>
    </w:p>
    <w:p>
      <w:pPr>
        <w:pStyle w:val="4"/>
        <w:rPr>
          <w:rFonts w:hint="eastAsia"/>
          <w:lang w:eastAsia="zh-CN"/>
        </w:rPr>
      </w:pPr>
    </w:p>
    <w:p>
      <w:pPr>
        <w:rPr>
          <w:rFonts w:hint="eastAsia"/>
          <w:lang w:eastAsia="zh-CN"/>
        </w:rPr>
      </w:pPr>
    </w:p>
    <w:p>
      <w:pPr>
        <w:pStyle w:val="4"/>
        <w:rPr>
          <w:rFonts w:hint="eastAsia"/>
          <w:lang w:eastAsia="zh-CN"/>
        </w:rPr>
      </w:pPr>
    </w:p>
    <w:p>
      <w:pPr>
        <w:pStyle w:val="4"/>
        <w:rPr>
          <w:rFonts w:hint="eastAsia"/>
          <w:lang w:eastAsia="zh-CN"/>
        </w:rPr>
      </w:pPr>
    </w:p>
    <w:p>
      <w:pPr>
        <w:spacing w:line="360" w:lineRule="auto"/>
        <w:ind w:firstLine="1392" w:firstLineChars="800"/>
        <w:rPr>
          <w:rFonts w:hint="eastAsia" w:ascii="宋体" w:hAnsi="宋体"/>
          <w:color w:val="000000"/>
          <w:sz w:val="18"/>
          <w:szCs w:val="18"/>
        </w:rPr>
      </w:pPr>
    </w:p>
    <w:p>
      <w:pPr>
        <w:pStyle w:val="2"/>
        <w:rPr>
          <w:rFonts w:hint="eastAsia"/>
        </w:rPr>
      </w:pPr>
    </w:p>
    <w:p>
      <w:pPr>
        <w:spacing w:line="360" w:lineRule="auto"/>
        <w:ind w:firstLine="1392" w:firstLineChars="800"/>
        <w:rPr>
          <w:rFonts w:ascii="宋体" w:hAnsi="宋体"/>
          <w:color w:val="000000"/>
          <w:sz w:val="18"/>
          <w:szCs w:val="18"/>
        </w:rPr>
      </w:pPr>
    </w:p>
    <w:p>
      <w:pPr>
        <w:spacing w:line="360" w:lineRule="auto"/>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pStyle w:val="2"/>
        <w:rPr>
          <w:rFonts w:hint="eastAsia" w:ascii="宋体" w:hAnsi="宋体"/>
          <w:sz w:val="25"/>
        </w:rPr>
      </w:pPr>
    </w:p>
    <w:p>
      <w:pPr>
        <w:spacing w:line="360" w:lineRule="auto"/>
        <w:ind w:firstLine="1743" w:firstLineChars="555"/>
        <w:jc w:val="both"/>
        <w:rPr>
          <w:rFonts w:hint="eastAsia" w:ascii="Times New Roman" w:hAnsi="Times New Roman" w:eastAsia="宋体" w:cs="Arial"/>
          <w:color w:val="000000"/>
          <w:kern w:val="0"/>
          <w:sz w:val="32"/>
          <w:szCs w:val="32"/>
          <w:u w:val="single"/>
        </w:rPr>
      </w:pPr>
      <w:r>
        <w:rPr>
          <w:rFonts w:hint="eastAsia" w:ascii="Times New Roman" w:hAnsi="Times New Roman" w:eastAsia="宋体" w:cs="Arial"/>
          <w:color w:val="000000"/>
          <w:kern w:val="0"/>
          <w:sz w:val="32"/>
          <w:szCs w:val="32"/>
          <w:u w:val="none"/>
        </w:rPr>
        <w:t>招 标 人：</w:t>
      </w:r>
      <w:r>
        <w:rPr>
          <w:rFonts w:hint="eastAsia" w:ascii="Times New Roman" w:hAnsi="Times New Roman" w:eastAsia="宋体" w:cs="Arial"/>
          <w:color w:val="000000"/>
          <w:kern w:val="0"/>
          <w:sz w:val="32"/>
          <w:szCs w:val="32"/>
          <w:u w:val="single"/>
          <w:lang w:eastAsia="zh-CN"/>
        </w:rPr>
        <w:t>南通</w:t>
      </w:r>
      <w:r>
        <w:rPr>
          <w:rFonts w:hint="eastAsia" w:ascii="Times New Roman" w:hAnsi="Times New Roman" w:eastAsia="宋体" w:cs="Arial"/>
          <w:color w:val="000000"/>
          <w:kern w:val="0"/>
          <w:sz w:val="32"/>
          <w:szCs w:val="32"/>
          <w:u w:val="single"/>
          <w:lang w:val="en-US" w:eastAsia="zh-CN"/>
        </w:rPr>
        <w:t>嘉睿</w:t>
      </w:r>
      <w:r>
        <w:rPr>
          <w:rFonts w:hint="eastAsia" w:ascii="Times New Roman" w:hAnsi="Times New Roman" w:eastAsia="宋体" w:cs="Arial"/>
          <w:color w:val="000000"/>
          <w:kern w:val="0"/>
          <w:sz w:val="32"/>
          <w:szCs w:val="32"/>
          <w:u w:val="single"/>
          <w:lang w:eastAsia="zh-CN"/>
        </w:rPr>
        <w:t>置业有限公司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代理机构：</w:t>
      </w:r>
      <w:r>
        <w:rPr>
          <w:rFonts w:hint="eastAsia" w:ascii="Times New Roman" w:hAnsi="Times New Roman" w:eastAsia="宋体" w:cs="Arial"/>
          <w:color w:val="000000"/>
          <w:kern w:val="0"/>
          <w:sz w:val="32"/>
          <w:szCs w:val="32"/>
          <w:u w:val="single"/>
          <w:lang w:val="en-US" w:eastAsia="zh-CN"/>
        </w:rPr>
        <w:t>南京中信工程造价</w:t>
      </w:r>
      <w:r>
        <w:rPr>
          <w:rFonts w:hint="eastAsia" w:ascii="Times New Roman" w:hAnsi="Times New Roman" w:eastAsia="宋体" w:cs="Arial"/>
          <w:color w:val="000000"/>
          <w:kern w:val="0"/>
          <w:sz w:val="32"/>
          <w:szCs w:val="32"/>
          <w:u w:val="single"/>
        </w:rPr>
        <w:t>有限公司</w:t>
      </w:r>
    </w:p>
    <w:p>
      <w:pPr>
        <w:spacing w:line="360" w:lineRule="auto"/>
        <w:ind w:firstLine="1743" w:firstLineChars="555"/>
        <w:jc w:val="both"/>
        <w:rPr>
          <w:rFonts w:hint="eastAsia" w:ascii="Times New Roman" w:hAnsi="Times New Roman" w:eastAsia="宋体" w:cs="Arial"/>
          <w:color w:val="000000"/>
          <w:kern w:val="0"/>
          <w:sz w:val="32"/>
          <w:szCs w:val="32"/>
          <w:u w:val="none"/>
        </w:rPr>
      </w:pPr>
      <w:r>
        <w:rPr>
          <w:rFonts w:hint="eastAsia" w:ascii="Times New Roman" w:hAnsi="Times New Roman" w:eastAsia="宋体" w:cs="Arial"/>
          <w:color w:val="000000"/>
          <w:kern w:val="0"/>
          <w:sz w:val="32"/>
          <w:szCs w:val="32"/>
          <w:u w:val="none"/>
        </w:rPr>
        <w:t>日    期：</w:t>
      </w:r>
      <w:r>
        <w:rPr>
          <w:rFonts w:hint="eastAsia" w:ascii="Times New Roman" w:hAnsi="Times New Roman" w:eastAsia="宋体" w:cs="Arial"/>
          <w:color w:val="000000"/>
          <w:kern w:val="0"/>
          <w:sz w:val="32"/>
          <w:szCs w:val="32"/>
          <w:u w:val="single"/>
          <w:lang w:eastAsia="zh-CN"/>
        </w:rPr>
        <w:t>2022</w:t>
      </w:r>
      <w:r>
        <w:rPr>
          <w:rFonts w:hint="eastAsia" w:ascii="Times New Roman" w:hAnsi="Times New Roman" w:eastAsia="宋体" w:cs="Arial"/>
          <w:color w:val="000000"/>
          <w:kern w:val="0"/>
          <w:sz w:val="32"/>
          <w:szCs w:val="32"/>
          <w:u w:val="single"/>
        </w:rPr>
        <w:t>年</w:t>
      </w:r>
      <w:r>
        <w:rPr>
          <w:rFonts w:hint="eastAsia" w:ascii="Times New Roman" w:hAnsi="Times New Roman" w:eastAsia="宋体" w:cs="Arial"/>
          <w:color w:val="000000"/>
          <w:kern w:val="0"/>
          <w:sz w:val="32"/>
          <w:szCs w:val="32"/>
          <w:u w:val="single"/>
          <w:lang w:val="en-US" w:eastAsia="zh-CN"/>
        </w:rPr>
        <w:t>08</w:t>
      </w:r>
      <w:r>
        <w:rPr>
          <w:rFonts w:hint="eastAsia" w:ascii="Times New Roman" w:hAnsi="Times New Roman" w:eastAsia="宋体" w:cs="Arial"/>
          <w:color w:val="000000"/>
          <w:kern w:val="0"/>
          <w:sz w:val="32"/>
          <w:szCs w:val="32"/>
          <w:u w:val="single"/>
        </w:rPr>
        <w:t>月</w:t>
      </w:r>
      <w:r>
        <w:rPr>
          <w:rFonts w:hint="eastAsia" w:cs="Arial"/>
          <w:color w:val="000000"/>
          <w:kern w:val="0"/>
          <w:sz w:val="32"/>
          <w:szCs w:val="32"/>
          <w:u w:val="single"/>
          <w:lang w:val="en-US" w:eastAsia="zh-CN"/>
        </w:rPr>
        <w:t>11</w:t>
      </w:r>
      <w:r>
        <w:rPr>
          <w:rFonts w:hint="eastAsia" w:ascii="Times New Roman" w:hAnsi="Times New Roman" w:eastAsia="宋体" w:cs="Arial"/>
          <w:color w:val="000000"/>
          <w:kern w:val="0"/>
          <w:sz w:val="32"/>
          <w:szCs w:val="32"/>
          <w:u w:val="single"/>
          <w:lang w:val="en-US" w:eastAsia="zh-CN"/>
        </w:rPr>
        <w:t xml:space="preserve"> </w:t>
      </w:r>
      <w:r>
        <w:rPr>
          <w:rFonts w:hint="eastAsia" w:ascii="Times New Roman" w:hAnsi="Times New Roman" w:eastAsia="宋体" w:cs="Arial"/>
          <w:color w:val="000000"/>
          <w:kern w:val="0"/>
          <w:sz w:val="32"/>
          <w:szCs w:val="32"/>
          <w:u w:val="single"/>
        </w:rPr>
        <w:t>日</w:t>
      </w:r>
    </w:p>
    <w:p>
      <w:pPr>
        <w:pStyle w:val="12"/>
        <w:tabs>
          <w:tab w:val="right" w:leader="dot" w:pos="9559"/>
        </w:tabs>
      </w:pPr>
    </w:p>
    <w:p>
      <w:pPr>
        <w:numPr>
          <w:ilvl w:val="0"/>
          <w:numId w:val="1"/>
        </w:numPr>
        <w:spacing w:line="360" w:lineRule="auto"/>
        <w:jc w:val="center"/>
        <w:rPr>
          <w:rFonts w:hint="eastAsia" w:ascii="宋体" w:hAnsi="宋体"/>
          <w:b/>
          <w:sz w:val="32"/>
          <w:szCs w:val="32"/>
        </w:rPr>
      </w:pPr>
      <w:bookmarkStart w:id="0" w:name="_Toc10816_WPSOffice_Level1"/>
      <w:bookmarkStart w:id="1" w:name="_Toc24264_WPSOffice_Level1"/>
      <w:bookmarkStart w:id="2" w:name="_Toc21066_WPSOffice_Level1"/>
      <w:bookmarkStart w:id="3" w:name="_Toc19856_WPSOffice_Level1"/>
      <w:bookmarkStart w:id="4" w:name="_Toc13423_WPSOffice_Level1"/>
      <w:r>
        <w:rPr>
          <w:rFonts w:hint="eastAsia" w:ascii="宋体" w:hAnsi="宋体"/>
          <w:b/>
          <w:sz w:val="32"/>
          <w:szCs w:val="32"/>
        </w:rPr>
        <w:t xml:space="preserve"> 投标人须知及投标人须知前附表</w:t>
      </w:r>
      <w:bookmarkEnd w:id="0"/>
      <w:bookmarkEnd w:id="1"/>
      <w:bookmarkEnd w:id="2"/>
      <w:bookmarkEnd w:id="3"/>
      <w:bookmarkEnd w:id="4"/>
    </w:p>
    <w:tbl>
      <w:tblPr>
        <w:tblStyle w:val="10"/>
        <w:tblpPr w:leftFromText="180" w:rightFromText="180" w:vertAnchor="text" w:horzAnchor="page" w:tblpX="1130" w:tblpY="555"/>
        <w:tblOverlap w:val="never"/>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16"/>
        <w:gridCol w:w="1997"/>
        <w:gridCol w:w="5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bookmarkStart w:id="5" w:name="_Toc18575_WPSOffice_Level2"/>
            <w:bookmarkStart w:id="6" w:name="_Toc3747_WPSOffice_Level2"/>
            <w:bookmarkStart w:id="7" w:name="_Toc27340_WPSOffice_Level2"/>
            <w:bookmarkStart w:id="8" w:name="_Toc30613_WPSOffice_Level2"/>
            <w:bookmarkStart w:id="9" w:name="_Toc15079_WPSOffice_Level2"/>
            <w:r>
              <w:rPr>
                <w:rFonts w:hint="eastAsia" w:ascii="宋体" w:hAnsi="宋体"/>
                <w:b/>
                <w:bCs/>
                <w:sz w:val="24"/>
              </w:rPr>
              <w:t>项号</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条款号</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内    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
                <w:bCs/>
                <w:sz w:val="24"/>
              </w:rPr>
            </w:pPr>
            <w:r>
              <w:rPr>
                <w:rFonts w:hint="eastAsia" w:ascii="宋体" w:hAnsi="宋体"/>
                <w:b/>
                <w:bCs/>
                <w:sz w:val="24"/>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工程名称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海门四甲CR22002地块围挡工程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建设地点</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sz w:val="24"/>
                <w:szCs w:val="32"/>
                <w:lang w:eastAsia="zh-CN"/>
              </w:rPr>
              <w:t>海门区四甲镇S335北侧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建设规模</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ascii="宋体" w:hAnsi="宋体" w:cs="宋体"/>
                <w:sz w:val="24"/>
                <w:highlight w:val="yellow"/>
              </w:rPr>
              <w:t>约</w:t>
            </w:r>
            <w:r>
              <w:rPr>
                <w:rFonts w:hint="eastAsia" w:ascii="宋体" w:hAnsi="宋体" w:cs="宋体"/>
                <w:sz w:val="24"/>
                <w:highlight w:val="yellow"/>
                <w:lang w:val="en-US" w:eastAsia="zh-CN"/>
              </w:rPr>
              <w:t>21.90495万</w:t>
            </w:r>
            <w:r>
              <w:rPr>
                <w:rFonts w:hint="eastAsia" w:ascii="宋体" w:hAnsi="宋体" w:cs="宋体"/>
                <w:sz w:val="24"/>
                <w:highlight w:val="yello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承包方式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质量标准</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工期要求</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sz w:val="24"/>
                <w:lang w:eastAsia="zh-CN"/>
              </w:rPr>
            </w:pPr>
            <w:r>
              <w:rPr>
                <w:rFonts w:hint="eastAsia" w:ascii="宋体" w:hAnsi="宋体"/>
                <w:sz w:val="24"/>
              </w:rPr>
              <w:t>计划工期：</w:t>
            </w:r>
            <w:r>
              <w:rPr>
                <w:rFonts w:hint="eastAsia" w:ascii="宋体" w:hAnsi="宋体"/>
                <w:sz w:val="24"/>
                <w:lang w:val="en-US" w:eastAsia="zh-CN"/>
              </w:rPr>
              <w:t>3</w:t>
            </w:r>
            <w:r>
              <w:rPr>
                <w:rFonts w:hint="eastAsia" w:ascii="宋体" w:hAnsi="宋体"/>
                <w:sz w:val="24"/>
                <w:lang w:eastAsia="zh-CN"/>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0"/>
                <w:sz w:val="24"/>
              </w:rPr>
            </w:pPr>
            <w:r>
              <w:rPr>
                <w:rFonts w:hint="eastAsia" w:ascii="宋体" w:hAnsi="宋体"/>
                <w:kern w:val="0"/>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资金来源</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9</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招标范围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u w:val="single"/>
                <w:lang w:val="en-US" w:eastAsia="zh-CN"/>
              </w:rPr>
            </w:pPr>
            <w:r>
              <w:rPr>
                <w:rFonts w:hint="eastAsia" w:ascii="宋体" w:hAnsi="宋体"/>
                <w:sz w:val="24"/>
              </w:rPr>
              <w:t>详见本工程《工程量清单》</w:t>
            </w:r>
            <w:r>
              <w:rPr>
                <w:rFonts w:hint="eastAsia" w:ascii="宋体" w:hAnsi="宋体"/>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16</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工程报价方式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11</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投标和投标保证金有效期</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17" w:firstLineChars="50"/>
              <w:textAlignment w:val="auto"/>
              <w:rPr>
                <w:rFonts w:hint="eastAsia" w:ascii="宋体" w:hAnsi="宋体" w:eastAsia="宋体"/>
                <w:sz w:val="24"/>
                <w:lang w:eastAsia="zh-CN"/>
              </w:rPr>
            </w:pPr>
            <w:r>
              <w:rPr>
                <w:rFonts w:hint="eastAsia" w:ascii="宋体" w:hAnsi="宋体"/>
                <w:sz w:val="24"/>
                <w:u w:val="single"/>
              </w:rPr>
              <w:t>45</w:t>
            </w:r>
            <w:r>
              <w:rPr>
                <w:rFonts w:hint="eastAsia" w:ascii="宋体" w:hAnsi="宋体"/>
                <w:color w:val="0000FF"/>
                <w:sz w:val="24"/>
                <w:u w:val="single"/>
              </w:rPr>
              <w:t xml:space="preserve"> </w:t>
            </w:r>
            <w:r>
              <w:rPr>
                <w:rFonts w:hint="eastAsia" w:ascii="宋体" w:hAnsi="宋体"/>
                <w:sz w:val="24"/>
              </w:rPr>
              <w:t>日历天</w:t>
            </w:r>
            <w:r>
              <w:rPr>
                <w:rFonts w:hint="eastAsia" w:ascii="宋体" w:hAnsi="宋体"/>
                <w:sz w:val="24"/>
                <w:lang w:eastAsia="zh-CN"/>
              </w:rPr>
              <w:t>（</w:t>
            </w:r>
            <w:r>
              <w:rPr>
                <w:rFonts w:hint="eastAsia" w:ascii="宋体" w:hAnsi="宋体"/>
                <w:sz w:val="24"/>
              </w:rPr>
              <w:t>从投标截止之日算起</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12</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w:t>
            </w:r>
            <w:r>
              <w:rPr>
                <w:rFonts w:hint="eastAsia" w:ascii="宋体" w:hAnsi="宋体"/>
                <w:sz w:val="24"/>
                <w:lang w:val="en-US" w:eastAsia="zh-CN"/>
              </w:rPr>
              <w:t>保证</w:t>
            </w:r>
            <w:r>
              <w:rPr>
                <w:rFonts w:hint="eastAsia" w:ascii="宋体" w:hAnsi="宋体"/>
                <w:sz w:val="24"/>
              </w:rPr>
              <w:t>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b/>
                <w:color w:val="FF0000"/>
                <w:sz w:val="24"/>
              </w:rPr>
            </w:pPr>
            <w:r>
              <w:rPr>
                <w:rFonts w:hint="eastAsia" w:ascii="宋体" w:hAnsi="宋体"/>
                <w:b/>
                <w:color w:val="FF0000"/>
                <w:sz w:val="24"/>
                <w:highlight w:val="yellow"/>
              </w:rPr>
              <w:t>投标保证金为人民币</w:t>
            </w:r>
            <w:r>
              <w:rPr>
                <w:rFonts w:hint="eastAsia" w:ascii="宋体" w:hAnsi="宋体"/>
                <w:b/>
                <w:color w:val="FF0000"/>
                <w:sz w:val="24"/>
                <w:highlight w:val="yellow"/>
                <w:lang w:val="en-US" w:eastAsia="zh-CN"/>
              </w:rPr>
              <w:t>4000元</w:t>
            </w:r>
            <w:r>
              <w:rPr>
                <w:rFonts w:hint="eastAsia" w:ascii="宋体" w:hAnsi="宋体"/>
                <w:b/>
                <w:color w:val="FF0000"/>
                <w:sz w:val="24"/>
                <w:highlight w:val="yellow"/>
              </w:rPr>
              <w:t>整（</w:t>
            </w:r>
            <w:r>
              <w:rPr>
                <w:rFonts w:hint="eastAsia" w:ascii="宋体" w:hAnsi="宋体" w:eastAsia="宋体" w:cs="Times New Roman"/>
                <w:b/>
                <w:color w:val="FF0000"/>
                <w:sz w:val="24"/>
                <w:highlight w:val="yellow"/>
              </w:rPr>
              <w:t>必须为</w:t>
            </w:r>
            <w:r>
              <w:rPr>
                <w:rFonts w:hint="eastAsia" w:ascii="宋体" w:hAnsi="宋体" w:eastAsia="宋体" w:cs="Times New Roman"/>
                <w:b/>
                <w:color w:val="FF0000"/>
                <w:sz w:val="24"/>
                <w:highlight w:val="yellow"/>
                <w:lang w:val="en-US" w:eastAsia="zh-CN"/>
              </w:rPr>
              <w:t>现金</w:t>
            </w:r>
            <w:r>
              <w:rPr>
                <w:rFonts w:hint="eastAsia" w:ascii="宋体" w:hAnsi="宋体" w:eastAsia="宋体" w:cs="Times New Roman"/>
                <w:b/>
                <w:color w:val="FF0000"/>
                <w:sz w:val="24"/>
                <w:highlight w:val="yellow"/>
              </w:rPr>
              <w:t>，</w:t>
            </w:r>
            <w:r>
              <w:rPr>
                <w:rFonts w:hint="eastAsia" w:ascii="宋体" w:hAnsi="宋体"/>
                <w:b/>
                <w:color w:val="FF0000"/>
                <w:sz w:val="24"/>
                <w:highlight w:val="yellow"/>
              </w:rPr>
              <w:t>其他方式无效）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13</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14.1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踏勘现场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14</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18.3</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招标控制价公布时  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bCs/>
                <w:sz w:val="24"/>
              </w:rPr>
            </w:pPr>
            <w:r>
              <w:rPr>
                <w:rFonts w:hint="eastAsia" w:ascii="宋体" w:hAnsi="宋体"/>
                <w:bCs/>
                <w:sz w:val="24"/>
              </w:rPr>
              <w:t>同招标文件一起发布。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15</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投标文件份数</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hanging="117" w:hangingChars="50"/>
              <w:textAlignment w:val="auto"/>
              <w:rPr>
                <w:rFonts w:hint="eastAsia" w:ascii="宋体" w:hAnsi="宋体"/>
                <w:sz w:val="24"/>
              </w:rPr>
            </w:pPr>
            <w:r>
              <w:rPr>
                <w:rFonts w:hint="eastAsia" w:ascii="宋体" w:hAnsi="宋体"/>
                <w:sz w:val="24"/>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16</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投标文件递交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地点及截止时间</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 xml:space="preserve">8 </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 xml:space="preserve">18 </w:t>
            </w:r>
            <w:r>
              <w:rPr>
                <w:rFonts w:hint="eastAsia"/>
                <w:color w:val="FF0000"/>
                <w:sz w:val="24"/>
                <w:szCs w:val="32"/>
                <w:highlight w:val="none"/>
                <w:u w:val="single"/>
              </w:rPr>
              <w:t xml:space="preserve"> </w:t>
            </w:r>
            <w:r>
              <w:rPr>
                <w:rFonts w:hint="eastAsia"/>
                <w:color w:val="FF0000"/>
                <w:sz w:val="24"/>
                <w:szCs w:val="32"/>
                <w:highlight w:val="none"/>
              </w:rPr>
              <w:t>日</w:t>
            </w:r>
            <w:r>
              <w:rPr>
                <w:rFonts w:hint="eastAsia"/>
                <w:color w:val="FF0000"/>
                <w:sz w:val="24"/>
                <w:szCs w:val="32"/>
                <w:highlight w:val="none"/>
                <w:lang w:val="en-US" w:eastAsia="zh-CN"/>
              </w:rPr>
              <w:t xml:space="preserve"> 9 </w:t>
            </w:r>
            <w:r>
              <w:rPr>
                <w:rFonts w:hint="eastAsia"/>
                <w:color w:val="FF0000"/>
                <w:sz w:val="24"/>
                <w:szCs w:val="32"/>
                <w:highlight w:val="none"/>
              </w:rPr>
              <w:t>时</w:t>
            </w:r>
            <w:r>
              <w:rPr>
                <w:rFonts w:hint="eastAsia"/>
                <w:color w:val="FF0000"/>
                <w:sz w:val="24"/>
                <w:szCs w:val="32"/>
                <w:highlight w:val="none"/>
                <w:lang w:val="en-US" w:eastAsia="zh-CN"/>
              </w:rPr>
              <w:t xml:space="preserve"> 0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室第一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17</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24</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开   标</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sz w:val="24"/>
                <w:szCs w:val="32"/>
              </w:rPr>
            </w:pPr>
            <w:r>
              <w:rPr>
                <w:rFonts w:hint="eastAsia"/>
                <w:sz w:val="24"/>
                <w:szCs w:val="32"/>
              </w:rPr>
              <w:t>截止时间</w:t>
            </w:r>
            <w:r>
              <w:rPr>
                <w:rFonts w:hint="eastAsia"/>
                <w:sz w:val="24"/>
                <w:szCs w:val="32"/>
                <w:highlight w:val="none"/>
              </w:rPr>
              <w:t>：</w:t>
            </w:r>
            <w:r>
              <w:rPr>
                <w:rFonts w:hint="eastAsia"/>
                <w:color w:val="FF0000"/>
                <w:sz w:val="24"/>
                <w:szCs w:val="32"/>
                <w:highlight w:val="none"/>
                <w:u w:val="single"/>
              </w:rPr>
              <w:t xml:space="preserve"> </w:t>
            </w:r>
            <w:r>
              <w:rPr>
                <w:rFonts w:hint="eastAsia"/>
                <w:color w:val="FF0000"/>
                <w:sz w:val="24"/>
                <w:szCs w:val="32"/>
                <w:highlight w:val="none"/>
                <w:u w:val="single"/>
                <w:lang w:eastAsia="zh-CN"/>
              </w:rPr>
              <w:t>2022</w:t>
            </w:r>
            <w:r>
              <w:rPr>
                <w:rFonts w:hint="eastAsia"/>
                <w:color w:val="FF0000"/>
                <w:sz w:val="24"/>
                <w:szCs w:val="32"/>
                <w:highlight w:val="none"/>
                <w:u w:val="single"/>
              </w:rPr>
              <w:t xml:space="preserve"> </w:t>
            </w:r>
            <w:r>
              <w:rPr>
                <w:rFonts w:hint="eastAsia"/>
                <w:color w:val="FF0000"/>
                <w:sz w:val="24"/>
                <w:szCs w:val="32"/>
                <w:highlight w:val="none"/>
              </w:rPr>
              <w:t>年</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8</w:t>
            </w:r>
            <w:r>
              <w:rPr>
                <w:rFonts w:hint="eastAsia"/>
                <w:color w:val="FF0000"/>
                <w:sz w:val="24"/>
                <w:szCs w:val="32"/>
                <w:highlight w:val="none"/>
                <w:u w:val="single"/>
              </w:rPr>
              <w:t xml:space="preserve"> </w:t>
            </w:r>
            <w:r>
              <w:rPr>
                <w:rFonts w:hint="eastAsia"/>
                <w:color w:val="FF0000"/>
                <w:sz w:val="24"/>
                <w:szCs w:val="32"/>
                <w:highlight w:val="none"/>
              </w:rPr>
              <w:t>月</w:t>
            </w:r>
            <w:r>
              <w:rPr>
                <w:rFonts w:hint="eastAsia"/>
                <w:color w:val="FF0000"/>
                <w:sz w:val="24"/>
                <w:szCs w:val="32"/>
                <w:highlight w:val="none"/>
                <w:u w:val="single"/>
              </w:rPr>
              <w:t xml:space="preserve">  </w:t>
            </w:r>
            <w:r>
              <w:rPr>
                <w:rFonts w:hint="eastAsia"/>
                <w:color w:val="FF0000"/>
                <w:sz w:val="24"/>
                <w:szCs w:val="32"/>
                <w:highlight w:val="none"/>
                <w:u w:val="single"/>
                <w:lang w:val="en-US" w:eastAsia="zh-CN"/>
              </w:rPr>
              <w:t>18</w:t>
            </w:r>
            <w:r>
              <w:rPr>
                <w:rFonts w:hint="eastAsia"/>
                <w:color w:val="FF0000"/>
                <w:sz w:val="24"/>
                <w:szCs w:val="32"/>
                <w:highlight w:val="none"/>
              </w:rPr>
              <w:t>日</w:t>
            </w:r>
            <w:r>
              <w:rPr>
                <w:rFonts w:hint="eastAsia"/>
                <w:color w:val="FF0000"/>
                <w:sz w:val="24"/>
                <w:szCs w:val="32"/>
                <w:highlight w:val="none"/>
                <w:lang w:val="en-US" w:eastAsia="zh-CN"/>
              </w:rPr>
              <w:t xml:space="preserve"> 9 </w:t>
            </w:r>
            <w:r>
              <w:rPr>
                <w:rFonts w:hint="eastAsia"/>
                <w:color w:val="FF0000"/>
                <w:sz w:val="24"/>
                <w:szCs w:val="32"/>
                <w:highlight w:val="none"/>
              </w:rPr>
              <w:t>时</w:t>
            </w:r>
            <w:r>
              <w:rPr>
                <w:rFonts w:hint="eastAsia"/>
                <w:color w:val="FF0000"/>
                <w:sz w:val="24"/>
                <w:szCs w:val="32"/>
                <w:highlight w:val="none"/>
                <w:lang w:val="en-US" w:eastAsia="zh-CN"/>
              </w:rPr>
              <w:t xml:space="preserve"> 0</w:t>
            </w:r>
            <w:bookmarkStart w:id="208" w:name="_GoBack"/>
            <w:bookmarkEnd w:id="208"/>
            <w:r>
              <w:rPr>
                <w:rFonts w:hint="eastAsia"/>
                <w:color w:val="FF0000"/>
                <w:sz w:val="24"/>
                <w:szCs w:val="32"/>
                <w:highlight w:val="none"/>
                <w:lang w:val="en-US" w:eastAsia="zh-CN"/>
              </w:rPr>
              <w:t xml:space="preserve"> </w:t>
            </w:r>
            <w:r>
              <w:rPr>
                <w:rFonts w:hint="eastAsia"/>
                <w:color w:val="FF0000"/>
                <w:sz w:val="24"/>
                <w:szCs w:val="32"/>
                <w:highlight w:val="none"/>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sz w:val="24"/>
                <w:szCs w:val="32"/>
              </w:rPr>
              <w:t>递交地点：</w:t>
            </w:r>
            <w:r>
              <w:rPr>
                <w:rFonts w:hint="eastAsia"/>
                <w:sz w:val="24"/>
                <w:szCs w:val="32"/>
                <w:highlight w:val="yellow"/>
              </w:rPr>
              <w:t>海门区张謇大道897号嘉陵江商务大厦216</w:t>
            </w:r>
            <w:r>
              <w:rPr>
                <w:rFonts w:hint="eastAsia"/>
                <w:sz w:val="24"/>
                <w:szCs w:val="32"/>
                <w:highlight w:val="yellow"/>
                <w:lang w:val="en-US" w:eastAsia="zh-CN"/>
              </w:rPr>
              <w:t>室第一</w:t>
            </w:r>
            <w:r>
              <w:rPr>
                <w:rFonts w:hint="eastAsia"/>
                <w:sz w:val="24"/>
                <w:szCs w:val="32"/>
                <w:highlight w:val="yellow"/>
              </w:rPr>
              <w:t>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18</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评标委员会</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position w:val="-30"/>
                <w:sz w:val="24"/>
              </w:rPr>
              <w:t>具体按照有关规定执行。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19</w:t>
            </w:r>
          </w:p>
        </w:tc>
        <w:tc>
          <w:tcPr>
            <w:tcW w:w="111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35</w:t>
            </w: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履约保证金</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b/>
                <w:color w:val="FF0000"/>
                <w:position w:val="-30"/>
                <w:sz w:val="24"/>
              </w:rPr>
              <w:t>中标价的</w:t>
            </w:r>
            <w:r>
              <w:rPr>
                <w:rFonts w:hint="eastAsia" w:ascii="宋体" w:hAnsi="宋体"/>
                <w:b/>
                <w:color w:val="FF0000"/>
                <w:position w:val="-30"/>
                <w:sz w:val="24"/>
                <w:lang w:val="en-US" w:eastAsia="zh-CN"/>
              </w:rPr>
              <w:t>5</w:t>
            </w:r>
            <w:r>
              <w:rPr>
                <w:rFonts w:hint="eastAsia" w:ascii="宋体" w:hAnsi="宋体"/>
                <w:b/>
                <w:color w:val="FF0000"/>
                <w:position w:val="-30"/>
                <w:sz w:val="24"/>
              </w:rPr>
              <w:t>%</w:t>
            </w:r>
            <w:r>
              <w:rPr>
                <w:rFonts w:hint="eastAsia" w:ascii="宋体" w:hAnsi="宋体"/>
                <w:b/>
                <w:color w:val="FF0000"/>
                <w:position w:val="-30"/>
                <w:sz w:val="24"/>
                <w:lang w:eastAsia="zh-CN"/>
              </w:rPr>
              <w:t>。</w:t>
            </w:r>
            <w:r>
              <w:rPr>
                <w:rFonts w:hint="eastAsia" w:ascii="宋体" w:hAnsi="宋体"/>
                <w:b/>
                <w:color w:val="FF0000"/>
                <w:position w:val="-30"/>
                <w:sz w:val="24"/>
              </w:rPr>
              <w:t>形式：银行转账（中标通知书发出后，中标人须在10日内向招标人提交履约保证金，待竣工验收合格后无息退还）</w:t>
            </w:r>
            <w:r>
              <w:rPr>
                <w:rFonts w:hint="eastAsia" w:ascii="宋体" w:hAnsi="宋体"/>
                <w:color w:val="FF0000"/>
                <w:position w:val="-3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资格审查方式</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资格后审，资格审查文件和投标文件在投标截止前同时提交。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01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r>
              <w:rPr>
                <w:rFonts w:hint="eastAsia" w:ascii="宋体" w:hAnsi="宋体"/>
                <w:sz w:val="24"/>
              </w:rPr>
              <w:t>21</w:t>
            </w:r>
          </w:p>
        </w:tc>
        <w:tc>
          <w:tcPr>
            <w:tcW w:w="1116"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position w:val="-48"/>
                <w:sz w:val="24"/>
              </w:rPr>
            </w:pPr>
          </w:p>
        </w:tc>
        <w:tc>
          <w:tcPr>
            <w:tcW w:w="19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sz w:val="24"/>
              </w:rPr>
            </w:pPr>
            <w:r>
              <w:rPr>
                <w:rFonts w:hint="eastAsia" w:ascii="宋体" w:hAnsi="宋体"/>
                <w:sz w:val="24"/>
              </w:rPr>
              <w:t>招标代理人</w:t>
            </w:r>
          </w:p>
        </w:tc>
        <w:tc>
          <w:tcPr>
            <w:tcW w:w="59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单位名称：南京中信工程造价有限公司</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sz w:val="24"/>
              </w:rPr>
            </w:pPr>
            <w:r>
              <w:rPr>
                <w:rFonts w:hint="eastAsia" w:ascii="宋体" w:hAnsi="宋体"/>
                <w:sz w:val="24"/>
              </w:rPr>
              <w:t>地    址：海门区</w:t>
            </w:r>
            <w:r>
              <w:rPr>
                <w:rFonts w:hint="eastAsia" w:ascii="宋体" w:hAnsi="宋体"/>
                <w:sz w:val="24"/>
                <w:lang w:val="en-US" w:eastAsia="zh-CN"/>
              </w:rPr>
              <w:t>江城逸品40幢1</w:t>
            </w:r>
            <w:r>
              <w:rPr>
                <w:rFonts w:hint="eastAsia" w:ascii="宋体" w:hAnsi="宋体"/>
                <w:sz w:val="24"/>
              </w:rPr>
              <w:t>楼</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4"/>
              </w:rPr>
            </w:pPr>
            <w:r>
              <w:rPr>
                <w:rFonts w:hint="eastAsia" w:ascii="宋体" w:hAnsi="宋体"/>
                <w:sz w:val="24"/>
              </w:rPr>
              <w:t xml:space="preserve">联 系 人： </w:t>
            </w:r>
            <w:r>
              <w:rPr>
                <w:rFonts w:hint="eastAsia" w:ascii="宋体" w:hAnsi="宋体"/>
                <w:sz w:val="24"/>
                <w:lang w:val="en-US" w:eastAsia="zh-CN"/>
              </w:rPr>
              <w:t>施</w:t>
            </w:r>
            <w:r>
              <w:rPr>
                <w:rFonts w:hint="eastAsia" w:ascii="宋体" w:hAnsi="宋体"/>
                <w:sz w:val="24"/>
              </w:rPr>
              <w:t>先生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4"/>
                <w:lang w:val="en-US" w:eastAsia="zh-CN"/>
              </w:rPr>
            </w:pPr>
            <w:r>
              <w:rPr>
                <w:rFonts w:hint="eastAsia" w:ascii="宋体" w:hAnsi="宋体"/>
                <w:sz w:val="24"/>
              </w:rPr>
              <w:t>联系电话： 159</w:t>
            </w:r>
            <w:r>
              <w:rPr>
                <w:rFonts w:hint="eastAsia" w:ascii="宋体" w:hAnsi="宋体"/>
                <w:sz w:val="24"/>
                <w:lang w:val="en-US" w:eastAsia="zh-CN"/>
              </w:rPr>
              <w:t>62889538</w:t>
            </w:r>
          </w:p>
        </w:tc>
      </w:tr>
      <w:bookmarkEnd w:id="5"/>
      <w:bookmarkEnd w:id="6"/>
      <w:bookmarkEnd w:id="7"/>
      <w:bookmarkEnd w:id="8"/>
      <w:bookmarkEnd w:id="9"/>
    </w:tbl>
    <w:p>
      <w:pPr>
        <w:snapToGrid w:val="0"/>
        <w:spacing w:line="480" w:lineRule="exact"/>
        <w:rPr>
          <w:rFonts w:hint="eastAsia" w:ascii="宋体" w:hAnsi="宋体"/>
          <w:color w:val="000000"/>
          <w:sz w:val="24"/>
          <w:szCs w:val="24"/>
        </w:rPr>
      </w:pPr>
      <w:bookmarkStart w:id="10" w:name="_Toc4310_WPSOffice_Level2"/>
      <w:bookmarkStart w:id="11" w:name="_Toc6637_WPSOffice_Level2"/>
      <w:r>
        <w:rPr>
          <w:rFonts w:hint="eastAsia" w:ascii="宋体" w:hAnsi="宋体"/>
          <w:color w:val="000000"/>
          <w:sz w:val="24"/>
          <w:szCs w:val="24"/>
        </w:rPr>
        <w:t>注：</w:t>
      </w:r>
    </w:p>
    <w:p>
      <w:pPr>
        <w:snapToGrid w:val="0"/>
        <w:spacing w:line="480" w:lineRule="exact"/>
        <w:ind w:firstLine="468" w:firstLineChars="200"/>
        <w:rPr>
          <w:rFonts w:hint="eastAsia" w:ascii="宋体" w:hAnsi="宋体"/>
          <w:color w:val="000000"/>
          <w:sz w:val="24"/>
          <w:szCs w:val="24"/>
          <w:lang w:val="en-US" w:eastAsia="zh-CN"/>
        </w:rPr>
      </w:pPr>
    </w:p>
    <w:p>
      <w:pPr>
        <w:snapToGrid w:val="0"/>
        <w:spacing w:line="480" w:lineRule="exact"/>
        <w:ind w:firstLine="468" w:firstLineChars="200"/>
        <w:rPr>
          <w:rFonts w:hint="eastAsia" w:ascii="宋体" w:hAnsi="宋体" w:cs="宋体"/>
          <w:sz w:val="24"/>
          <w:szCs w:val="24"/>
        </w:rPr>
      </w:pPr>
      <w:r>
        <w:rPr>
          <w:rFonts w:hint="eastAsia" w:ascii="宋体" w:hAnsi="宋体"/>
          <w:color w:val="000000"/>
          <w:sz w:val="24"/>
          <w:szCs w:val="24"/>
          <w:lang w:val="en-US" w:eastAsia="zh-CN"/>
        </w:rPr>
        <w:t>1、</w:t>
      </w:r>
      <w:r>
        <w:rPr>
          <w:rFonts w:hint="eastAsia" w:ascii="宋体" w:hAnsi="宋体"/>
          <w:b/>
          <w:sz w:val="24"/>
          <w:szCs w:val="24"/>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b/>
          <w:color w:val="FF0000"/>
          <w:sz w:val="24"/>
          <w:szCs w:val="24"/>
        </w:rPr>
        <w:t>48小时核酸阴性检测证明</w:t>
      </w:r>
      <w:r>
        <w:rPr>
          <w:rFonts w:hint="eastAsia" w:ascii="宋体" w:hAnsi="宋体"/>
          <w:b/>
          <w:sz w:val="24"/>
          <w:szCs w:val="24"/>
        </w:rPr>
        <w:t>”（48小时自核酸检测报告上的出具时间起算）并主动出示，同时配合测温、查码等工作。未佩戴口罩、无48小时核酸阴性检测证明、无健康码、行程码或以上两码异常者不得参与招投标活动。</w:t>
      </w:r>
    </w:p>
    <w:p>
      <w:pPr>
        <w:snapToGrid w:val="0"/>
        <w:spacing w:line="480" w:lineRule="exact"/>
        <w:ind w:firstLine="468" w:firstLineChars="200"/>
        <w:rPr>
          <w:rFonts w:hint="eastAsia" w:ascii="宋体" w:hAnsi="宋体" w:eastAsia="宋体"/>
          <w:sz w:val="24"/>
          <w:szCs w:val="24"/>
          <w:lang w:val="en-US" w:eastAsia="zh-CN"/>
        </w:rPr>
      </w:pPr>
      <w:r>
        <w:rPr>
          <w:rFonts w:hint="eastAsia" w:ascii="宋体" w:hAnsi="宋体"/>
          <w:sz w:val="24"/>
          <w:szCs w:val="24"/>
          <w:lang w:val="en-US" w:eastAsia="zh-CN"/>
        </w:rPr>
        <w:t>2、</w:t>
      </w:r>
      <w:r>
        <w:rPr>
          <w:rFonts w:hint="eastAsia" w:ascii="宋体" w:hAnsi="宋体"/>
          <w:b/>
          <w:bCs/>
          <w:sz w:val="24"/>
          <w:szCs w:val="24"/>
          <w:lang w:val="en-US" w:eastAsia="zh-CN"/>
        </w:rPr>
        <w:t>为严格落实疫情防控常态化管控措施，投标单位进入开标地点（嘉陵江商务大厦）参与投标的人员原则上不得超过两人同时只可一人进入开标室参与投标 ，若投标人违反上述规定的，视情按否决投标处理。</w:t>
      </w:r>
    </w:p>
    <w:p>
      <w:pPr>
        <w:snapToGrid w:val="0"/>
        <w:spacing w:line="480" w:lineRule="exact"/>
        <w:ind w:firstLine="468" w:firstLineChars="200"/>
        <w:rPr>
          <w:rFonts w:ascii="宋体" w:hAnsi="宋体" w:cs="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b/>
          <w:sz w:val="24"/>
          <w:szCs w:val="24"/>
        </w:rPr>
        <w:t>附件《新冠肺炎疫情防控承诺书》需由参加投标人员签署后单独存放，现场递交</w:t>
      </w:r>
      <w:r>
        <w:rPr>
          <w:rFonts w:hint="eastAsia" w:ascii="宋体" w:hAnsi="宋体"/>
          <w:sz w:val="24"/>
          <w:szCs w:val="24"/>
        </w:rPr>
        <w:t>。</w:t>
      </w:r>
    </w:p>
    <w:p>
      <w:pPr>
        <w:snapToGrid w:val="0"/>
        <w:spacing w:line="480" w:lineRule="exact"/>
        <w:ind w:firstLine="468"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、因违反上述规定造成的招投标活动延误、暂停或取消的，后果由相关责任人自负。</w:t>
      </w:r>
    </w:p>
    <w:p>
      <w:pPr>
        <w:pStyle w:val="2"/>
        <w:ind w:left="0" w:leftChars="0" w:firstLine="0" w:firstLineChars="0"/>
        <w:rPr>
          <w:rFonts w:hint="eastAsia"/>
          <w:szCs w:val="20"/>
        </w:rPr>
      </w:pPr>
    </w:p>
    <w:p>
      <w:pPr>
        <w:spacing w:line="360" w:lineRule="auto"/>
        <w:jc w:val="center"/>
        <w:rPr>
          <w:rFonts w:hint="eastAsia" w:ascii="宋体" w:hAnsi="宋体"/>
          <w:color w:val="000000"/>
          <w:sz w:val="30"/>
        </w:rPr>
      </w:pPr>
      <w:bookmarkStart w:id="12" w:name="_Toc4860_WPSOffice_Level2"/>
      <w:bookmarkStart w:id="13" w:name="_Toc28996_WPSOffice_Level2"/>
      <w:bookmarkStart w:id="14" w:name="_Toc8702_WPSOffice_Level2"/>
      <w:r>
        <w:rPr>
          <w:rFonts w:hint="eastAsia" w:ascii="宋体" w:hAnsi="宋体"/>
          <w:color w:val="000000"/>
          <w:sz w:val="30"/>
        </w:rPr>
        <w:t>二、投 标 人 须 知</w:t>
      </w:r>
      <w:bookmarkEnd w:id="10"/>
      <w:bookmarkEnd w:id="11"/>
      <w:bookmarkEnd w:id="12"/>
      <w:bookmarkEnd w:id="13"/>
      <w:bookmarkEnd w:id="14"/>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一</w:t>
      </w:r>
      <w:r>
        <w:rPr>
          <w:rFonts w:hint="eastAsia" w:ascii="宋体" w:hAnsi="宋体"/>
          <w:color w:val="000000"/>
          <w:sz w:val="30"/>
          <w:lang w:eastAsia="zh-CN"/>
        </w:rPr>
        <w:t>）</w:t>
      </w:r>
      <w:r>
        <w:rPr>
          <w:rFonts w:hint="eastAsia" w:ascii="宋体" w:hAnsi="宋体"/>
          <w:color w:val="000000"/>
          <w:sz w:val="30"/>
        </w:rPr>
        <w:t>总 则</w:t>
      </w:r>
    </w:p>
    <w:p>
      <w:pPr>
        <w:spacing w:line="360" w:lineRule="auto"/>
        <w:ind w:firstLine="468" w:firstLineChars="200"/>
        <w:rPr>
          <w:rFonts w:hint="eastAsia" w:ascii="宋体" w:hAnsi="宋体"/>
          <w:sz w:val="24"/>
        </w:rPr>
      </w:pPr>
      <w:r>
        <w:rPr>
          <w:rFonts w:hint="eastAsia" w:ascii="宋体" w:hAnsi="宋体"/>
          <w:sz w:val="24"/>
        </w:rPr>
        <w:t>1.工程概况</w:t>
      </w:r>
    </w:p>
    <w:p>
      <w:pPr>
        <w:spacing w:line="360" w:lineRule="auto"/>
        <w:ind w:firstLine="468" w:firstLineChars="200"/>
        <w:rPr>
          <w:rFonts w:hint="eastAsia" w:ascii="宋体" w:hAnsi="宋体"/>
          <w:sz w:val="24"/>
        </w:rPr>
      </w:pPr>
      <w:r>
        <w:rPr>
          <w:rFonts w:hint="eastAsia" w:ascii="宋体" w:hAnsi="宋体"/>
          <w:sz w:val="24"/>
        </w:rPr>
        <w:t>1.1本招标工程项目说明详见本须知前附表第1项~第</w:t>
      </w:r>
      <w:r>
        <w:rPr>
          <w:rFonts w:hint="eastAsia" w:ascii="宋体" w:hAnsi="宋体"/>
          <w:sz w:val="24"/>
          <w:lang w:val="en-US" w:eastAsia="zh-CN"/>
        </w:rPr>
        <w:t>8</w:t>
      </w:r>
      <w:r>
        <w:rPr>
          <w:rFonts w:hint="eastAsia" w:ascii="宋体" w:hAnsi="宋体"/>
          <w:sz w:val="24"/>
        </w:rPr>
        <w:t>项。</w:t>
      </w:r>
    </w:p>
    <w:p>
      <w:pPr>
        <w:spacing w:line="360" w:lineRule="auto"/>
        <w:ind w:firstLine="468" w:firstLineChars="200"/>
        <w:rPr>
          <w:rFonts w:hint="eastAsia" w:ascii="宋体" w:hAnsi="宋体"/>
          <w:sz w:val="24"/>
        </w:rPr>
      </w:pPr>
      <w:r>
        <w:rPr>
          <w:rFonts w:hint="eastAsia" w:ascii="宋体" w:hAnsi="宋体"/>
          <w:sz w:val="24"/>
        </w:rPr>
        <w:t>1.2招标范围：见本须知前附表第</w:t>
      </w:r>
      <w:r>
        <w:rPr>
          <w:rFonts w:hint="eastAsia" w:ascii="宋体" w:hAnsi="宋体"/>
          <w:sz w:val="24"/>
          <w:lang w:val="en-US" w:eastAsia="zh-CN"/>
        </w:rPr>
        <w:t>9</w:t>
      </w:r>
      <w:r>
        <w:rPr>
          <w:rFonts w:hint="eastAsia" w:ascii="宋体" w:hAnsi="宋体"/>
          <w:sz w:val="24"/>
        </w:rPr>
        <w:t>项。</w:t>
      </w:r>
    </w:p>
    <w:p>
      <w:pPr>
        <w:spacing w:line="360" w:lineRule="auto"/>
        <w:ind w:firstLine="468" w:firstLineChars="200"/>
        <w:rPr>
          <w:rFonts w:hint="eastAsia" w:ascii="宋体" w:hAnsi="宋体"/>
          <w:sz w:val="24"/>
        </w:rPr>
      </w:pPr>
      <w:r>
        <w:rPr>
          <w:rFonts w:hint="eastAsia" w:ascii="宋体" w:hAnsi="宋体"/>
          <w:sz w:val="24"/>
        </w:rPr>
        <w:t>1.3现场条件</w:t>
      </w:r>
    </w:p>
    <w:p>
      <w:pPr>
        <w:spacing w:line="360" w:lineRule="auto"/>
        <w:ind w:firstLine="468" w:firstLineChars="200"/>
        <w:rPr>
          <w:rFonts w:hint="eastAsia" w:ascii="宋体" w:hAnsi="宋体"/>
          <w:sz w:val="24"/>
        </w:rPr>
      </w:pPr>
      <w:r>
        <w:rPr>
          <w:rFonts w:hint="eastAsia" w:ascii="宋体" w:hAnsi="宋体"/>
          <w:sz w:val="24"/>
          <w:lang w:eastAsia="zh-CN"/>
        </w:rPr>
        <w:t>（</w:t>
      </w:r>
      <w:r>
        <w:rPr>
          <w:rFonts w:ascii="宋体" w:hAnsi="宋体"/>
          <w:sz w:val="24"/>
        </w:rPr>
        <w:t>1</w:t>
      </w:r>
      <w:r>
        <w:rPr>
          <w:rFonts w:hint="eastAsia" w:ascii="宋体" w:hAnsi="宋体"/>
          <w:sz w:val="24"/>
          <w:lang w:eastAsia="zh-CN"/>
        </w:rPr>
        <w:t>）</w:t>
      </w:r>
      <w:r>
        <w:rPr>
          <w:rFonts w:hint="eastAsia" w:ascii="宋体" w:hAnsi="宋体"/>
          <w:sz w:val="24"/>
        </w:rPr>
        <w:t>施工现场拆迁及平整情况：</w:t>
      </w:r>
      <w:r>
        <w:rPr>
          <w:rFonts w:hint="eastAsia" w:ascii="宋体" w:hAnsi="宋体"/>
          <w:b/>
          <w:bCs/>
          <w:sz w:val="24"/>
          <w:u w:val="single"/>
        </w:rPr>
        <w:t xml:space="preserve">已具备施工条件  </w:t>
      </w:r>
      <w:r>
        <w:rPr>
          <w:rFonts w:hint="eastAsia" w:ascii="宋体" w:hAnsi="宋体"/>
          <w:sz w:val="24"/>
        </w:rPr>
        <w:t>。</w:t>
      </w:r>
    </w:p>
    <w:p>
      <w:pPr>
        <w:spacing w:line="360" w:lineRule="auto"/>
        <w:ind w:firstLine="468" w:firstLineChars="200"/>
        <w:rPr>
          <w:rFonts w:hint="eastAsia" w:ascii="宋体" w:hAnsi="宋体"/>
          <w:bCs/>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施工用水、用电：</w:t>
      </w:r>
      <w:r>
        <w:rPr>
          <w:rFonts w:hint="eastAsia" w:ascii="宋体" w:hAnsi="宋体"/>
          <w:b/>
          <w:bCs/>
          <w:sz w:val="24"/>
          <w:u w:val="single"/>
        </w:rPr>
        <w:t xml:space="preserve">由投标人自行考虑，并列入投标报价，工程结算时不作调整 </w:t>
      </w:r>
      <w:r>
        <w:rPr>
          <w:rFonts w:hint="eastAsia" w:ascii="宋体" w:hAnsi="宋体"/>
          <w:bCs/>
          <w:sz w:val="24"/>
        </w:rPr>
        <w:t>。</w:t>
      </w:r>
    </w:p>
    <w:p>
      <w:pPr>
        <w:spacing w:line="360" w:lineRule="auto"/>
        <w:ind w:firstLine="468" w:firstLineChars="200"/>
        <w:rPr>
          <w:rFonts w:hint="eastAsia" w:ascii="宋体" w:hAnsi="宋体"/>
          <w:spacing w:val="-6"/>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场内外道路：</w:t>
      </w:r>
      <w:r>
        <w:rPr>
          <w:rFonts w:hint="eastAsia" w:ascii="宋体" w:hAnsi="宋体"/>
          <w:sz w:val="24"/>
          <w:u w:val="single"/>
        </w:rPr>
        <w:t xml:space="preserve"> </w:t>
      </w:r>
      <w:r>
        <w:rPr>
          <w:rFonts w:hint="eastAsia" w:ascii="宋体" w:hAnsi="宋体"/>
          <w:b/>
          <w:bCs/>
          <w:spacing w:val="-6"/>
          <w:sz w:val="24"/>
          <w:u w:val="single"/>
        </w:rPr>
        <w:t>施工便道由投标人自行考虑，并列入投标报价，工程结算时不作调整</w:t>
      </w:r>
      <w:r>
        <w:rPr>
          <w:rFonts w:hint="eastAsia" w:ascii="宋体" w:hAnsi="宋体"/>
          <w:spacing w:val="-6"/>
          <w:sz w:val="24"/>
          <w:u w:val="single"/>
        </w:rPr>
        <w:t xml:space="preserve"> </w:t>
      </w:r>
      <w:r>
        <w:rPr>
          <w:rFonts w:hint="eastAsia" w:ascii="宋体" w:hAnsi="宋体"/>
          <w:spacing w:val="-6"/>
          <w:sz w:val="24"/>
        </w:rPr>
        <w:t>。</w:t>
      </w:r>
    </w:p>
    <w:p>
      <w:pPr>
        <w:spacing w:line="360" w:lineRule="auto"/>
        <w:ind w:firstLine="468" w:firstLineChars="200"/>
        <w:rPr>
          <w:rFonts w:hint="eastAsia" w:ascii="宋体" w:hAnsi="宋体" w:cs="宋体"/>
          <w:kern w:val="0"/>
          <w:sz w:val="24"/>
          <w:u w:val="single"/>
        </w:rPr>
      </w:pPr>
      <w:r>
        <w:rPr>
          <w:rFonts w:hint="eastAsia" w:ascii="宋体" w:hAnsi="宋体" w:cs="宋体"/>
          <w:kern w:val="0"/>
          <w:sz w:val="24"/>
        </w:rPr>
        <w:t>说明：</w:t>
      </w:r>
      <w:r>
        <w:rPr>
          <w:rFonts w:hint="eastAsia" w:ascii="宋体" w:hAnsi="宋体" w:cs="宋体"/>
          <w:kern w:val="0"/>
          <w:sz w:val="24"/>
          <w:u w:val="single"/>
        </w:rPr>
        <w:t>投标人应认真对现场环境进行踏勘，对施工现场情况和影响施工的因素以及困难条件进行周密的勘察和研究，作出自己的判断结论和估价。如有疑问，于开标5日前提出，招标人进行答疑。若投标人未在规定时间提出疑问，则中标后和签订合同时及施工过程中，投标人均不得以不了解现场情况为由，提出任何形式增加工程造价的要求。</w:t>
      </w:r>
    </w:p>
    <w:p>
      <w:pPr>
        <w:spacing w:line="360" w:lineRule="auto"/>
        <w:ind w:firstLine="468" w:firstLineChars="200"/>
        <w:rPr>
          <w:rFonts w:hint="eastAsia" w:ascii="宋体" w:hAnsi="宋体"/>
          <w:sz w:val="24"/>
        </w:rPr>
      </w:pPr>
      <w:r>
        <w:rPr>
          <w:rFonts w:hint="eastAsia" w:ascii="宋体" w:hAnsi="宋体"/>
          <w:sz w:val="24"/>
        </w:rPr>
        <w:t>1.4按照《中华人民共和国招标投标法》、《工程建设项目施工招标投标办法》及相关规定，上述工程已符合招标条件，现采用</w:t>
      </w:r>
      <w:r>
        <w:rPr>
          <w:rFonts w:hint="eastAsia" w:ascii="宋体" w:hAnsi="宋体"/>
          <w:sz w:val="24"/>
          <w:lang w:val="en-US" w:eastAsia="zh-CN"/>
        </w:rPr>
        <w:t>公开</w:t>
      </w:r>
      <w:r>
        <w:rPr>
          <w:rFonts w:hint="eastAsia" w:ascii="宋体" w:hAnsi="宋体"/>
          <w:sz w:val="24"/>
        </w:rPr>
        <w:t>招标方式，择优选定施工单位。</w:t>
      </w:r>
    </w:p>
    <w:p>
      <w:pPr>
        <w:numPr>
          <w:ilvl w:val="0"/>
          <w:numId w:val="2"/>
        </w:numPr>
        <w:spacing w:line="360" w:lineRule="auto"/>
        <w:ind w:firstLine="468" w:firstLineChars="200"/>
        <w:rPr>
          <w:rFonts w:hint="eastAsia"/>
        </w:rPr>
      </w:pPr>
      <w:r>
        <w:rPr>
          <w:rFonts w:hint="eastAsia" w:ascii="宋体" w:hAnsi="宋体"/>
          <w:b/>
          <w:bCs/>
          <w:sz w:val="24"/>
        </w:rPr>
        <w:t>投标人资格要求</w:t>
      </w:r>
    </w:p>
    <w:p>
      <w:pPr>
        <w:pStyle w:val="2"/>
        <w:rPr>
          <w:rFonts w:hint="eastAsia"/>
        </w:rPr>
      </w:pPr>
      <w:r>
        <w:rPr>
          <w:rFonts w:hint="eastAsia" w:ascii="宋体" w:hAnsi="宋体"/>
          <w:b/>
          <w:bCs/>
          <w:sz w:val="24"/>
        </w:rPr>
        <w:t>2.1参加投标的施工单位必须具有独立法人资格</w:t>
      </w:r>
    </w:p>
    <w:p>
      <w:pPr>
        <w:pStyle w:val="8"/>
        <w:shd w:val="clear" w:color="auto" w:fill="FFFFFF"/>
        <w:spacing w:before="0" w:beforeAutospacing="0" w:after="0" w:afterAutospacing="0" w:line="360" w:lineRule="auto"/>
        <w:ind w:firstLine="468" w:firstLineChars="200"/>
        <w:jc w:val="both"/>
        <w:rPr>
          <w:rFonts w:hint="eastAsia" w:ascii="宋体" w:hAnsi="宋体" w:eastAsia="宋体" w:cs="Times New Roman"/>
          <w:b/>
          <w:color w:val="FF0000"/>
          <w:kern w:val="2"/>
          <w:sz w:val="24"/>
          <w:szCs w:val="24"/>
          <w:lang w:val="en-US" w:eastAsia="zh-CN" w:bidi="ar-SA"/>
        </w:rPr>
      </w:pPr>
      <w:r>
        <w:rPr>
          <w:rFonts w:hint="eastAsia" w:cs="Times New Roman"/>
          <w:b/>
          <w:color w:val="FF0000"/>
          <w:kern w:val="2"/>
          <w:sz w:val="24"/>
          <w:szCs w:val="24"/>
          <w:lang w:val="en-US" w:eastAsia="zh-CN" w:bidi="ar-SA"/>
        </w:rPr>
        <w:t xml:space="preserve">2.2 </w:t>
      </w:r>
      <w:r>
        <w:rPr>
          <w:rFonts w:hint="eastAsia" w:ascii="宋体" w:hAnsi="宋体" w:eastAsia="宋体" w:cs="Times New Roman"/>
          <w:b/>
          <w:color w:val="FF0000"/>
          <w:kern w:val="2"/>
          <w:sz w:val="24"/>
          <w:szCs w:val="24"/>
          <w:lang w:val="en-US" w:eastAsia="zh-CN" w:bidi="ar-SA"/>
        </w:rPr>
        <w:t>参加投标的单位自2019年1月1日以来完成过围挡及制作、安装业绩（提供合同复印件）。</w:t>
      </w:r>
    </w:p>
    <w:p>
      <w:pPr>
        <w:spacing w:line="360" w:lineRule="auto"/>
        <w:ind w:firstLine="468" w:firstLineChars="200"/>
        <w:rPr>
          <w:rFonts w:hint="eastAsia" w:ascii="宋体" w:hAnsi="宋体"/>
          <w:b/>
          <w:bCs/>
          <w:sz w:val="24"/>
        </w:rPr>
      </w:pPr>
      <w:r>
        <w:rPr>
          <w:rFonts w:hint="eastAsia" w:ascii="宋体" w:hAnsi="宋体"/>
          <w:b/>
          <w:bCs/>
          <w:sz w:val="24"/>
        </w:rPr>
        <w:t>2.3本工程不接受联合体投标；</w:t>
      </w:r>
    </w:p>
    <w:p>
      <w:pPr>
        <w:spacing w:line="360" w:lineRule="auto"/>
        <w:ind w:firstLine="468" w:firstLineChars="200"/>
        <w:rPr>
          <w:rFonts w:hint="eastAsia" w:ascii="宋体" w:hAnsi="宋体"/>
          <w:sz w:val="24"/>
        </w:rPr>
      </w:pPr>
      <w:r>
        <w:rPr>
          <w:rFonts w:hint="eastAsia" w:ascii="宋体" w:hAnsi="宋体"/>
          <w:sz w:val="24"/>
        </w:rPr>
        <w:t>2.4参加投标的施工单位必须满足本工程的资格审查条件（具体详见第八章投标单位资格后审须知）。</w:t>
      </w:r>
    </w:p>
    <w:p>
      <w:pPr>
        <w:spacing w:line="360" w:lineRule="auto"/>
        <w:ind w:firstLine="468" w:firstLineChars="200"/>
        <w:rPr>
          <w:rFonts w:hint="eastAsia" w:ascii="宋体" w:hAnsi="宋体"/>
          <w:sz w:val="24"/>
        </w:rPr>
      </w:pPr>
      <w:r>
        <w:rPr>
          <w:rFonts w:hint="eastAsia" w:ascii="宋体" w:hAnsi="宋体"/>
          <w:sz w:val="24"/>
        </w:rPr>
        <w:t>2.5投标人不得存在下列情形之一：</w:t>
      </w:r>
    </w:p>
    <w:p>
      <w:pPr>
        <w:spacing w:line="360" w:lineRule="auto"/>
        <w:ind w:firstLine="468" w:firstLineChars="200"/>
        <w:rPr>
          <w:rFonts w:hint="eastAsia" w:ascii="宋体" w:hAnsi="宋体"/>
          <w:sz w:val="24"/>
        </w:rPr>
      </w:pPr>
      <w:r>
        <w:rPr>
          <w:rFonts w:hint="eastAsia" w:ascii="宋体" w:hAnsi="宋体"/>
          <w:sz w:val="24"/>
        </w:rPr>
        <w:t>（1）为招标人不具备独立法人资格的附属机构（单位）；</w:t>
      </w:r>
    </w:p>
    <w:p>
      <w:pPr>
        <w:spacing w:line="360" w:lineRule="auto"/>
        <w:ind w:firstLine="468" w:firstLineChars="200"/>
        <w:rPr>
          <w:rFonts w:hint="eastAsia" w:ascii="宋体" w:hAnsi="宋体"/>
          <w:sz w:val="24"/>
        </w:rPr>
      </w:pPr>
      <w:r>
        <w:rPr>
          <w:rFonts w:hint="eastAsia" w:ascii="宋体" w:hAnsi="宋体"/>
          <w:sz w:val="24"/>
        </w:rPr>
        <w:t>（2）为本招标项目前期准备提供设计或咨询服务的；</w:t>
      </w:r>
    </w:p>
    <w:p>
      <w:pPr>
        <w:spacing w:line="360" w:lineRule="auto"/>
        <w:ind w:firstLine="468" w:firstLineChars="200"/>
        <w:rPr>
          <w:rFonts w:hint="eastAsia" w:ascii="宋体" w:hAnsi="宋体"/>
          <w:sz w:val="24"/>
        </w:rPr>
      </w:pPr>
      <w:r>
        <w:rPr>
          <w:rFonts w:hint="eastAsia" w:ascii="宋体" w:hAnsi="宋体"/>
          <w:sz w:val="24"/>
        </w:rPr>
        <w:t>（3）为本招标项目的监理人；</w:t>
      </w:r>
    </w:p>
    <w:p>
      <w:pPr>
        <w:spacing w:line="360" w:lineRule="auto"/>
        <w:ind w:firstLine="468" w:firstLineChars="200"/>
        <w:rPr>
          <w:rFonts w:hint="eastAsia" w:ascii="宋体" w:hAnsi="宋体"/>
          <w:sz w:val="24"/>
        </w:rPr>
      </w:pPr>
      <w:r>
        <w:rPr>
          <w:rFonts w:hint="eastAsia" w:ascii="宋体" w:hAnsi="宋体"/>
          <w:sz w:val="24"/>
        </w:rPr>
        <w:t>（4）为本招标项目的代建人；</w:t>
      </w:r>
    </w:p>
    <w:p>
      <w:pPr>
        <w:spacing w:line="360" w:lineRule="auto"/>
        <w:ind w:firstLine="468" w:firstLineChars="200"/>
        <w:rPr>
          <w:rFonts w:hint="eastAsia" w:ascii="宋体" w:hAnsi="宋体"/>
          <w:sz w:val="24"/>
        </w:rPr>
      </w:pPr>
      <w:r>
        <w:rPr>
          <w:rFonts w:hint="eastAsia" w:ascii="宋体" w:hAnsi="宋体"/>
          <w:sz w:val="24"/>
        </w:rPr>
        <w:t>（5）为本招标项目提供招标代理服务的；</w:t>
      </w:r>
    </w:p>
    <w:p>
      <w:pPr>
        <w:spacing w:line="360" w:lineRule="auto"/>
        <w:ind w:firstLine="468" w:firstLineChars="200"/>
        <w:rPr>
          <w:rFonts w:hint="eastAsia" w:ascii="宋体" w:hAnsi="宋体"/>
          <w:sz w:val="24"/>
        </w:rPr>
      </w:pPr>
      <w:r>
        <w:rPr>
          <w:rFonts w:hint="eastAsia" w:ascii="宋体" w:hAnsi="宋体"/>
          <w:sz w:val="24"/>
        </w:rPr>
        <w:t>（6）与本招标项目的监理人或代建人或招标代理机构同为一个法定代表人的；</w:t>
      </w:r>
    </w:p>
    <w:p>
      <w:pPr>
        <w:spacing w:line="360" w:lineRule="auto"/>
        <w:ind w:firstLine="468" w:firstLineChars="200"/>
        <w:rPr>
          <w:rFonts w:hint="eastAsia" w:ascii="宋体" w:hAnsi="宋体"/>
          <w:sz w:val="24"/>
        </w:rPr>
      </w:pPr>
      <w:r>
        <w:rPr>
          <w:rFonts w:hint="eastAsia" w:ascii="宋体" w:hAnsi="宋体"/>
          <w:sz w:val="24"/>
        </w:rPr>
        <w:t>（7）与本招标项目的监理人或代建人或招标代理机构相互控股或参股的；</w:t>
      </w:r>
    </w:p>
    <w:p>
      <w:pPr>
        <w:spacing w:line="360" w:lineRule="auto"/>
        <w:ind w:firstLine="468" w:firstLineChars="200"/>
        <w:rPr>
          <w:rFonts w:hint="eastAsia" w:ascii="宋体" w:hAnsi="宋体"/>
          <w:sz w:val="24"/>
        </w:rPr>
      </w:pPr>
      <w:r>
        <w:rPr>
          <w:rFonts w:hint="eastAsia" w:ascii="宋体" w:hAnsi="宋体"/>
          <w:sz w:val="24"/>
        </w:rPr>
        <w:t>（8）与本招标项目的监理人或代建人或招标代理机构相互任职或工作的；</w:t>
      </w:r>
    </w:p>
    <w:p>
      <w:pPr>
        <w:spacing w:line="360" w:lineRule="auto"/>
        <w:ind w:firstLine="468" w:firstLineChars="200"/>
        <w:rPr>
          <w:rFonts w:hint="eastAsia" w:ascii="宋体" w:hAnsi="宋体"/>
          <w:sz w:val="24"/>
        </w:rPr>
      </w:pPr>
      <w:r>
        <w:rPr>
          <w:rFonts w:hint="eastAsia" w:ascii="宋体" w:hAnsi="宋体"/>
          <w:sz w:val="24"/>
        </w:rPr>
        <w:t>（9）被责令停业的；</w:t>
      </w:r>
    </w:p>
    <w:p>
      <w:pPr>
        <w:spacing w:line="360" w:lineRule="auto"/>
        <w:ind w:firstLine="468" w:firstLineChars="200"/>
        <w:rPr>
          <w:rFonts w:hint="eastAsia" w:ascii="宋体" w:hAnsi="宋体"/>
          <w:sz w:val="24"/>
        </w:rPr>
      </w:pPr>
      <w:r>
        <w:rPr>
          <w:rFonts w:hint="eastAsia" w:ascii="宋体" w:hAnsi="宋体"/>
          <w:sz w:val="24"/>
        </w:rPr>
        <w:t>（10）被暂停或取消投标资格的；</w:t>
      </w:r>
    </w:p>
    <w:p>
      <w:pPr>
        <w:spacing w:line="360" w:lineRule="auto"/>
        <w:ind w:firstLine="468" w:firstLineChars="200"/>
        <w:rPr>
          <w:rFonts w:hint="eastAsia" w:ascii="宋体" w:hAnsi="宋体"/>
          <w:sz w:val="24"/>
        </w:rPr>
      </w:pPr>
      <w:r>
        <w:rPr>
          <w:rFonts w:hint="eastAsia" w:ascii="宋体" w:hAnsi="宋体"/>
          <w:sz w:val="24"/>
        </w:rPr>
        <w:t>（11）财产被接管或冻结的；</w:t>
      </w:r>
    </w:p>
    <w:p>
      <w:pPr>
        <w:spacing w:line="360" w:lineRule="auto"/>
        <w:ind w:firstLine="468" w:firstLineChars="200"/>
        <w:rPr>
          <w:rFonts w:hint="eastAsia" w:ascii="宋体" w:hAnsi="宋体"/>
          <w:sz w:val="24"/>
        </w:rPr>
      </w:pPr>
      <w:r>
        <w:rPr>
          <w:rFonts w:hint="eastAsia" w:ascii="宋体" w:hAnsi="宋体"/>
          <w:sz w:val="24"/>
        </w:rPr>
        <w:t>（12）在近三年内有骗取中标或严重违约或重大工程质量问题的；</w:t>
      </w:r>
    </w:p>
    <w:p>
      <w:pPr>
        <w:spacing w:line="360" w:lineRule="auto"/>
        <w:ind w:firstLine="468" w:firstLineChars="200"/>
        <w:rPr>
          <w:rFonts w:hint="eastAsia" w:ascii="宋体" w:hAnsi="宋体"/>
          <w:sz w:val="24"/>
        </w:rPr>
      </w:pPr>
      <w:r>
        <w:rPr>
          <w:rFonts w:hint="eastAsia" w:ascii="宋体" w:hAnsi="宋体"/>
          <w:sz w:val="24"/>
        </w:rPr>
        <w:t>2.6单位负责人为同一人或者存在控股、管理关系的不同单位，不得同时参加本招标项目投标。</w:t>
      </w:r>
    </w:p>
    <w:p>
      <w:pPr>
        <w:spacing w:line="360" w:lineRule="auto"/>
        <w:ind w:firstLine="468" w:firstLineChars="200"/>
        <w:rPr>
          <w:rFonts w:hint="eastAsia" w:ascii="宋体" w:hAnsi="宋体"/>
          <w:sz w:val="24"/>
        </w:rPr>
      </w:pPr>
      <w:r>
        <w:rPr>
          <w:rFonts w:ascii="宋体" w:hAnsi="宋体"/>
          <w:sz w:val="24"/>
        </w:rPr>
        <w:t>3</w:t>
      </w:r>
      <w:r>
        <w:rPr>
          <w:rFonts w:hint="eastAsia" w:ascii="宋体" w:hAnsi="宋体"/>
          <w:sz w:val="24"/>
        </w:rPr>
        <w:t>.投标费用</w:t>
      </w:r>
    </w:p>
    <w:p>
      <w:pPr>
        <w:spacing w:line="360" w:lineRule="auto"/>
        <w:ind w:firstLine="468" w:firstLineChars="200"/>
        <w:rPr>
          <w:rFonts w:hint="eastAsia" w:ascii="宋体" w:hAnsi="宋体"/>
          <w:sz w:val="24"/>
        </w:rPr>
      </w:pPr>
      <w:r>
        <w:rPr>
          <w:rFonts w:hint="eastAsia" w:ascii="宋体" w:hAnsi="宋体"/>
          <w:sz w:val="24"/>
        </w:rPr>
        <w:t>3.1投标人在递交投标文件时需缴纳相关编制招标文件</w:t>
      </w:r>
      <w:r>
        <w:rPr>
          <w:rFonts w:hint="eastAsia" w:ascii="宋体" w:hAnsi="宋体"/>
          <w:color w:val="auto"/>
          <w:sz w:val="24"/>
        </w:rPr>
        <w:t>工本费</w:t>
      </w:r>
      <w:r>
        <w:rPr>
          <w:rFonts w:hint="eastAsia" w:ascii="宋体" w:hAnsi="宋体"/>
          <w:b w:val="0"/>
          <w:bCs/>
          <w:color w:val="auto"/>
          <w:sz w:val="24"/>
        </w:rPr>
        <w:t>300元</w:t>
      </w:r>
      <w:r>
        <w:rPr>
          <w:rFonts w:hint="eastAsia" w:ascii="宋体" w:hAnsi="宋体"/>
          <w:sz w:val="24"/>
        </w:rPr>
        <w:t>，该费用无论中标与否均不予退还，请投标人自带并按照要求缴纳，否则，招标人可以拒绝接收其投标文件。</w:t>
      </w:r>
    </w:p>
    <w:p>
      <w:pPr>
        <w:spacing w:line="360" w:lineRule="auto"/>
        <w:ind w:firstLine="468" w:firstLineChars="200"/>
        <w:rPr>
          <w:rFonts w:hint="eastAsia" w:ascii="宋体" w:hAnsi="宋体"/>
          <w:sz w:val="24"/>
        </w:rPr>
      </w:pPr>
      <w:r>
        <w:rPr>
          <w:rFonts w:hint="eastAsia" w:ascii="宋体" w:hAnsi="宋体"/>
          <w:sz w:val="24"/>
        </w:rPr>
        <w:t>3.2投标人应承担其编制投标文件以及递交投标文件所涉及的一切费用。无论投标结果如何，招标人对上述费用不负任何责任。</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二</w:t>
      </w:r>
      <w:r>
        <w:rPr>
          <w:rFonts w:hint="eastAsia" w:ascii="宋体" w:hAnsi="宋体"/>
          <w:color w:val="000000"/>
          <w:sz w:val="30"/>
          <w:lang w:eastAsia="zh-CN"/>
        </w:rPr>
        <w:t>）</w:t>
      </w:r>
      <w:r>
        <w:rPr>
          <w:rFonts w:hint="eastAsia" w:ascii="宋体" w:hAnsi="宋体"/>
          <w:color w:val="000000"/>
          <w:sz w:val="30"/>
        </w:rPr>
        <w:t>招标文件</w:t>
      </w:r>
    </w:p>
    <w:p>
      <w:pPr>
        <w:spacing w:line="360" w:lineRule="auto"/>
        <w:ind w:firstLine="468" w:firstLineChars="200"/>
        <w:rPr>
          <w:rFonts w:hint="eastAsia" w:ascii="宋体" w:hAnsi="宋体"/>
          <w:sz w:val="24"/>
        </w:rPr>
      </w:pPr>
      <w:r>
        <w:rPr>
          <w:rFonts w:hint="eastAsia" w:ascii="宋体" w:hAnsi="宋体"/>
          <w:sz w:val="24"/>
        </w:rPr>
        <w:t>4.招标文件的组成</w:t>
      </w:r>
    </w:p>
    <w:p>
      <w:pPr>
        <w:spacing w:line="360" w:lineRule="auto"/>
        <w:ind w:firstLine="468" w:firstLineChars="200"/>
        <w:rPr>
          <w:rFonts w:hint="eastAsia" w:ascii="宋体" w:hAnsi="宋体" w:cs="Times New Roman"/>
          <w:sz w:val="24"/>
        </w:rPr>
      </w:pPr>
      <w:r>
        <w:rPr>
          <w:rFonts w:hint="eastAsia" w:ascii="宋体" w:hAnsi="宋体" w:cs="Times New Roman"/>
          <w:sz w:val="24"/>
        </w:rPr>
        <w:t>4.1招标文件包括下列内容：</w:t>
      </w:r>
    </w:p>
    <w:p>
      <w:pPr>
        <w:spacing w:line="360" w:lineRule="auto"/>
        <w:ind w:firstLine="468" w:firstLineChars="200"/>
        <w:rPr>
          <w:rFonts w:hint="eastAsia" w:ascii="宋体" w:hAnsi="宋体" w:cs="Times New Roman"/>
          <w:sz w:val="24"/>
        </w:rPr>
      </w:pPr>
      <w:r>
        <w:rPr>
          <w:rFonts w:hint="eastAsia" w:ascii="宋体" w:hAnsi="宋体" w:cs="Times New Roman"/>
          <w:sz w:val="24"/>
        </w:rPr>
        <w:t>招标公告</w:t>
      </w:r>
    </w:p>
    <w:p>
      <w:pPr>
        <w:spacing w:line="360" w:lineRule="auto"/>
        <w:ind w:firstLine="468" w:firstLineChars="200"/>
        <w:rPr>
          <w:rFonts w:hint="eastAsia" w:ascii="宋体" w:hAnsi="宋体" w:cs="Times New Roman"/>
          <w:sz w:val="24"/>
        </w:rPr>
      </w:pPr>
      <w:r>
        <w:rPr>
          <w:rFonts w:hint="eastAsia" w:ascii="宋体" w:hAnsi="宋体" w:cs="Times New Roman"/>
          <w:sz w:val="24"/>
        </w:rPr>
        <w:t>第一章：投标人须知及投标人须知前附表</w:t>
      </w:r>
    </w:p>
    <w:p>
      <w:pPr>
        <w:spacing w:line="360" w:lineRule="auto"/>
        <w:ind w:firstLine="468" w:firstLineChars="200"/>
        <w:rPr>
          <w:rFonts w:hint="eastAsia" w:ascii="宋体" w:hAnsi="宋体" w:cs="Times New Roman"/>
          <w:sz w:val="24"/>
        </w:rPr>
      </w:pPr>
      <w:r>
        <w:rPr>
          <w:rFonts w:hint="eastAsia" w:ascii="宋体" w:hAnsi="宋体" w:cs="Times New Roman"/>
          <w:sz w:val="24"/>
        </w:rPr>
        <w:t>第二章：评标办法</w:t>
      </w:r>
    </w:p>
    <w:p>
      <w:pPr>
        <w:spacing w:line="360" w:lineRule="auto"/>
        <w:ind w:firstLine="468" w:firstLineChars="200"/>
        <w:rPr>
          <w:rFonts w:hint="eastAsia" w:ascii="宋体" w:hAnsi="宋体" w:cs="Times New Roman"/>
          <w:sz w:val="24"/>
        </w:rPr>
      </w:pPr>
      <w:r>
        <w:rPr>
          <w:rFonts w:hint="eastAsia" w:ascii="宋体" w:hAnsi="宋体" w:cs="Times New Roman"/>
          <w:sz w:val="24"/>
        </w:rPr>
        <w:t>第三章：合同条款</w:t>
      </w:r>
    </w:p>
    <w:p>
      <w:pPr>
        <w:spacing w:line="360" w:lineRule="auto"/>
        <w:ind w:firstLine="468" w:firstLineChars="200"/>
        <w:rPr>
          <w:rFonts w:hint="eastAsia" w:ascii="宋体" w:hAnsi="宋体" w:cs="Times New Roman"/>
          <w:sz w:val="24"/>
        </w:rPr>
      </w:pPr>
      <w:r>
        <w:rPr>
          <w:rFonts w:hint="eastAsia" w:ascii="宋体" w:hAnsi="宋体" w:cs="Times New Roman"/>
          <w:sz w:val="24"/>
        </w:rPr>
        <w:t>第四章：投标文件格式</w:t>
      </w:r>
    </w:p>
    <w:p>
      <w:pPr>
        <w:spacing w:line="360" w:lineRule="auto"/>
        <w:ind w:firstLine="468" w:firstLineChars="200"/>
        <w:rPr>
          <w:rFonts w:hint="eastAsia" w:ascii="宋体" w:hAnsi="宋体" w:cs="Times New Roman"/>
          <w:sz w:val="24"/>
        </w:rPr>
      </w:pPr>
      <w:r>
        <w:rPr>
          <w:rFonts w:hint="eastAsia" w:ascii="宋体" w:hAnsi="宋体" w:cs="Times New Roman"/>
          <w:sz w:val="24"/>
        </w:rPr>
        <w:t>第五章：工程量清单、技术资料及附件</w:t>
      </w:r>
    </w:p>
    <w:p>
      <w:pPr>
        <w:spacing w:line="360" w:lineRule="auto"/>
        <w:ind w:firstLine="468" w:firstLineChars="200"/>
        <w:rPr>
          <w:rFonts w:hint="eastAsia" w:ascii="宋体" w:hAnsi="宋体" w:cs="Times New Roman"/>
          <w:sz w:val="24"/>
        </w:rPr>
      </w:pPr>
      <w:r>
        <w:rPr>
          <w:rFonts w:hint="eastAsia" w:ascii="宋体" w:hAnsi="宋体" w:cs="Times New Roman"/>
          <w:sz w:val="24"/>
        </w:rPr>
        <w:t>第六章：投标单位资格后审须知</w:t>
      </w:r>
    </w:p>
    <w:p>
      <w:pPr>
        <w:spacing w:line="360" w:lineRule="auto"/>
        <w:ind w:firstLine="468" w:firstLineChars="200"/>
        <w:rPr>
          <w:rFonts w:hint="eastAsia" w:ascii="宋体" w:hAnsi="宋体" w:cs="Times New Roman"/>
          <w:sz w:val="24"/>
        </w:rPr>
      </w:pPr>
      <w:r>
        <w:rPr>
          <w:rFonts w:hint="eastAsia" w:ascii="宋体" w:hAnsi="宋体" w:cs="Times New Roman"/>
          <w:sz w:val="24"/>
        </w:rPr>
        <w:t>第七章、 资格审查文件格式</w:t>
      </w:r>
    </w:p>
    <w:p>
      <w:pPr>
        <w:spacing w:line="360" w:lineRule="auto"/>
        <w:ind w:firstLine="468" w:firstLineChars="200"/>
        <w:rPr>
          <w:rFonts w:hint="eastAsia" w:ascii="宋体" w:hAnsi="宋体"/>
          <w:sz w:val="24"/>
        </w:rPr>
      </w:pPr>
      <w:r>
        <w:rPr>
          <w:rFonts w:hint="eastAsia" w:ascii="宋体" w:hAnsi="宋体" w:cs="Times New Roman"/>
          <w:sz w:val="24"/>
        </w:rPr>
        <w:t>4.2除上述内容外，招标人以</w:t>
      </w:r>
      <w:r>
        <w:rPr>
          <w:rFonts w:hint="eastAsia" w:ascii="宋体" w:hAnsi="宋体"/>
          <w:sz w:val="24"/>
        </w:rPr>
        <w:t>书面形式发出的对招标文件的澄清或修改内容，均为招标文件的组成部分，对招标人和投标人起约束作用。</w:t>
      </w:r>
    </w:p>
    <w:p>
      <w:pPr>
        <w:pStyle w:val="8"/>
        <w:shd w:val="clear" w:color="auto" w:fill="FFFFFF"/>
        <w:spacing w:before="0" w:beforeAutospacing="0" w:after="0" w:afterAutospacing="0" w:line="360" w:lineRule="auto"/>
        <w:ind w:firstLine="468" w:firstLineChars="200"/>
        <w:jc w:val="both"/>
        <w:rPr>
          <w:rFonts w:hint="eastAsia"/>
          <w:b/>
          <w:sz w:val="24"/>
          <w:szCs w:val="24"/>
        </w:rPr>
      </w:pPr>
      <w:r>
        <w:rPr>
          <w:rFonts w:hint="eastAsia"/>
          <w:sz w:val="24"/>
          <w:szCs w:val="24"/>
        </w:rPr>
        <w:t>4.3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获取本项目招标文件、招标文件的澄清、修改、补充及工程量清单、招标控制价等资料的具体内容在江苏海润城市发展集团有限公司官网（http</w:t>
      </w:r>
      <w:r>
        <w:rPr>
          <w:rFonts w:hint="eastAsia"/>
          <w:sz w:val="24"/>
          <w:szCs w:val="24"/>
          <w:lang w:eastAsia="zh-CN"/>
        </w:rPr>
        <w:t>：</w:t>
      </w:r>
      <w:r>
        <w:rPr>
          <w:rFonts w:hint="eastAsia"/>
          <w:sz w:val="24"/>
          <w:szCs w:val="24"/>
        </w:rPr>
        <w:t>//cfjt.haimen.gov.cn/）自行下载或电话联系招标人或招标代理公司，获取时间由发布招标公告的同时开始，到提交投标文件截止时结束。请各投标人自行关注</w:t>
      </w:r>
      <w:r>
        <w:rPr>
          <w:rFonts w:hint="eastAsia"/>
          <w:sz w:val="24"/>
          <w:szCs w:val="24"/>
          <w:lang w:val="en-US" w:eastAsia="zh-CN"/>
        </w:rPr>
        <w:t>上述资料获取途径</w:t>
      </w:r>
      <w:r>
        <w:rPr>
          <w:rFonts w:hint="eastAsia"/>
          <w:sz w:val="24"/>
          <w:szCs w:val="24"/>
        </w:rPr>
        <w:t>，否则，引起的后果由投标人自行承担。</w:t>
      </w:r>
    </w:p>
    <w:p>
      <w:pPr>
        <w:spacing w:line="360" w:lineRule="auto"/>
        <w:ind w:firstLine="468" w:firstLineChars="200"/>
        <w:rPr>
          <w:rFonts w:hint="eastAsia" w:ascii="宋体" w:hAnsi="宋体"/>
          <w:sz w:val="24"/>
        </w:rPr>
      </w:pPr>
      <w:r>
        <w:rPr>
          <w:rFonts w:ascii="宋体" w:hAnsi="宋体"/>
          <w:sz w:val="24"/>
        </w:rPr>
        <w:t>5</w:t>
      </w:r>
      <w:r>
        <w:rPr>
          <w:rFonts w:hint="eastAsia" w:ascii="宋体" w:hAnsi="宋体"/>
          <w:sz w:val="24"/>
        </w:rPr>
        <w:t>.招标文件的澄清</w:t>
      </w:r>
    </w:p>
    <w:p>
      <w:pPr>
        <w:pStyle w:val="8"/>
        <w:shd w:val="clear" w:color="auto" w:fill="FFFFFF"/>
        <w:spacing w:before="0" w:beforeAutospacing="0" w:after="0" w:afterAutospacing="0" w:line="360" w:lineRule="auto"/>
        <w:ind w:firstLine="468" w:firstLineChars="200"/>
        <w:jc w:val="both"/>
        <w:rPr>
          <w:rFonts w:hint="eastAsia"/>
          <w:sz w:val="24"/>
          <w:szCs w:val="24"/>
        </w:rPr>
      </w:pPr>
      <w:r>
        <w:rPr>
          <w:rFonts w:hint="eastAsia"/>
          <w:sz w:val="24"/>
          <w:szCs w:val="24"/>
        </w:rPr>
        <w:t>5.1投标人若对招标文件有任何疑问，应于投标截止时间</w:t>
      </w:r>
      <w:r>
        <w:rPr>
          <w:rFonts w:hint="eastAsia"/>
          <w:sz w:val="24"/>
          <w:szCs w:val="24"/>
          <w:lang w:val="en-US" w:eastAsia="zh-CN"/>
        </w:rPr>
        <w:t>5</w:t>
      </w:r>
      <w:r>
        <w:rPr>
          <w:rFonts w:hint="eastAsia"/>
          <w:sz w:val="24"/>
          <w:szCs w:val="24"/>
        </w:rPr>
        <w:t>日前以无记名的方式向代理公司书面或在电子邮箱中提出</w:t>
      </w:r>
      <w:r>
        <w:rPr>
          <w:rFonts w:hint="eastAsia"/>
          <w:b/>
          <w:bCs/>
          <w:color w:val="auto"/>
          <w:sz w:val="24"/>
          <w:szCs w:val="24"/>
          <w:highlight w:val="none"/>
        </w:rPr>
        <w:t>【</w:t>
      </w:r>
      <w:r>
        <w:rPr>
          <w:rFonts w:hint="eastAsia"/>
          <w:b/>
          <w:bCs/>
          <w:color w:val="auto"/>
          <w:sz w:val="24"/>
          <w:szCs w:val="24"/>
          <w:highlight w:val="none"/>
          <w:lang w:val="en-US" w:eastAsia="zh-CN"/>
        </w:rPr>
        <w:t>15962889538</w:t>
      </w:r>
      <w:r>
        <w:rPr>
          <w:rFonts w:hint="eastAsia"/>
          <w:b/>
          <w:bCs/>
          <w:color w:val="auto"/>
          <w:sz w:val="24"/>
          <w:szCs w:val="24"/>
          <w:highlight w:val="none"/>
        </w:rPr>
        <w:t>@</w:t>
      </w:r>
      <w:r>
        <w:rPr>
          <w:rFonts w:hint="eastAsia"/>
          <w:b/>
          <w:bCs/>
          <w:color w:val="auto"/>
          <w:sz w:val="24"/>
          <w:szCs w:val="24"/>
          <w:highlight w:val="none"/>
          <w:lang w:val="en-US" w:eastAsia="zh-CN"/>
        </w:rPr>
        <w:t>163</w:t>
      </w:r>
      <w:r>
        <w:rPr>
          <w:rFonts w:hint="eastAsia"/>
          <w:b/>
          <w:bCs/>
          <w:color w:val="auto"/>
          <w:sz w:val="24"/>
          <w:szCs w:val="24"/>
          <w:highlight w:val="none"/>
        </w:rPr>
        <w:t>.com】</w:t>
      </w:r>
      <w:r>
        <w:rPr>
          <w:rFonts w:hint="eastAsia"/>
          <w:sz w:val="24"/>
          <w:szCs w:val="24"/>
        </w:rPr>
        <w:t>，招标人予以解答。解答的内容于投标截止时间 3日前发给所有获取招标文件的投标人。如解答发出的时间距投标人须知前附表规定的投标截止时间不足3天，并且解答内容影响投标文件编制的，将相应延长投标截止时间。</w:t>
      </w:r>
    </w:p>
    <w:p>
      <w:pPr>
        <w:spacing w:line="360" w:lineRule="auto"/>
        <w:ind w:firstLine="468" w:firstLineChars="200"/>
        <w:rPr>
          <w:rFonts w:hint="eastAsia" w:ascii="宋体" w:hAnsi="宋体"/>
          <w:sz w:val="24"/>
        </w:rPr>
      </w:pPr>
      <w:r>
        <w:rPr>
          <w:rFonts w:hint="eastAsia" w:ascii="宋体" w:hAnsi="宋体"/>
          <w:sz w:val="24"/>
        </w:rPr>
        <w:t>5.2投标人对招标人提供的招标文件所做出的推论、解释和结论，招标人概不负责。投标人由于对招标文件的任何推论和误解以及招标人对有关问题的口头解释所造成的后果，均由投标人自负。</w:t>
      </w:r>
    </w:p>
    <w:p>
      <w:pPr>
        <w:spacing w:line="360" w:lineRule="auto"/>
        <w:ind w:firstLine="468" w:firstLineChars="200"/>
        <w:rPr>
          <w:rFonts w:hint="eastAsia" w:ascii="宋体" w:hAnsi="宋体"/>
          <w:sz w:val="24"/>
        </w:rPr>
      </w:pPr>
      <w:r>
        <w:rPr>
          <w:rFonts w:hint="eastAsia" w:ascii="宋体" w:hAnsi="宋体"/>
          <w:sz w:val="24"/>
        </w:rPr>
        <w:t>6.招标文件的修改</w:t>
      </w:r>
    </w:p>
    <w:p>
      <w:pPr>
        <w:spacing w:line="360" w:lineRule="auto"/>
        <w:ind w:firstLine="468" w:firstLineChars="200"/>
        <w:rPr>
          <w:rFonts w:hint="eastAsia" w:ascii="宋体" w:hAnsi="宋体"/>
          <w:sz w:val="24"/>
        </w:rPr>
      </w:pPr>
      <w:r>
        <w:rPr>
          <w:rFonts w:hint="eastAsia" w:ascii="宋体" w:hAnsi="宋体"/>
          <w:sz w:val="24"/>
        </w:rPr>
        <w:t>6.1投标截止时间</w:t>
      </w:r>
      <w:r>
        <w:rPr>
          <w:rFonts w:hint="eastAsia" w:ascii="宋体" w:hAnsi="宋体"/>
          <w:sz w:val="24"/>
          <w:u w:val="single"/>
        </w:rPr>
        <w:t xml:space="preserve">3 </w:t>
      </w:r>
      <w:r>
        <w:rPr>
          <w:rFonts w:hint="eastAsia" w:ascii="宋体" w:hAnsi="宋体"/>
          <w:sz w:val="24"/>
        </w:rPr>
        <w:t>日前，招标人可能会以补充通知的方式修改招标文件，补充通知将作为招标文件的组成部分，具有与招标文件同等效力。</w:t>
      </w:r>
    </w:p>
    <w:p>
      <w:pPr>
        <w:spacing w:line="360" w:lineRule="auto"/>
        <w:ind w:firstLine="468" w:firstLineChars="200"/>
        <w:rPr>
          <w:rFonts w:hint="eastAsia" w:ascii="宋体" w:hAnsi="宋体"/>
          <w:sz w:val="24"/>
        </w:rPr>
      </w:pPr>
      <w:r>
        <w:rPr>
          <w:rFonts w:hint="eastAsia" w:ascii="宋体" w:hAnsi="宋体"/>
          <w:sz w:val="24"/>
        </w:rPr>
        <w:t>6.2招标文件的澄清、修改、补充等内容均以书面形式在江苏海润城市发展集团有限公司官网（http</w:t>
      </w:r>
      <w:r>
        <w:rPr>
          <w:rFonts w:hint="eastAsia" w:ascii="宋体" w:hAnsi="宋体"/>
          <w:sz w:val="24"/>
          <w:lang w:eastAsia="zh-CN"/>
        </w:rPr>
        <w:t>：</w:t>
      </w:r>
      <w:r>
        <w:rPr>
          <w:rFonts w:hint="eastAsia" w:ascii="宋体" w:hAnsi="宋体"/>
          <w:sz w:val="24"/>
        </w:rPr>
        <w:t>//cfjt.haimen.gov.cn/）中发布。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pPr>
        <w:spacing w:line="360" w:lineRule="auto"/>
        <w:ind w:firstLine="468" w:firstLineChars="200"/>
        <w:rPr>
          <w:rFonts w:hint="eastAsia" w:ascii="宋体" w:hAnsi="宋体"/>
          <w:color w:val="000000"/>
          <w:sz w:val="36"/>
          <w:szCs w:val="32"/>
        </w:rPr>
      </w:pPr>
      <w:r>
        <w:rPr>
          <w:rFonts w:hint="eastAsia" w:ascii="宋体" w:hAnsi="宋体"/>
          <w:sz w:val="24"/>
        </w:rPr>
        <w:t>6.3为使投标人在编制投标文件时，将补充通知修改的内容考虑进去，招标人可以延长投标截止时间</w:t>
      </w:r>
      <w:r>
        <w:rPr>
          <w:rFonts w:hint="eastAsia" w:ascii="宋体" w:hAnsi="宋体"/>
          <w:sz w:val="24"/>
          <w:lang w:eastAsia="zh-CN"/>
        </w:rPr>
        <w:t>（</w:t>
      </w:r>
      <w:r>
        <w:rPr>
          <w:rFonts w:hint="eastAsia" w:ascii="宋体" w:hAnsi="宋体"/>
          <w:sz w:val="24"/>
        </w:rPr>
        <w:t>延长时间在补充通知中写明</w:t>
      </w:r>
      <w:r>
        <w:rPr>
          <w:rFonts w:hint="eastAsia" w:ascii="宋体" w:hAnsi="宋体"/>
          <w:sz w:val="24"/>
          <w:lang w:eastAsia="zh-CN"/>
        </w:rPr>
        <w:t>）</w:t>
      </w:r>
      <w:r>
        <w:rPr>
          <w:rFonts w:hint="eastAsia" w:ascii="宋体" w:hAnsi="宋体"/>
          <w:sz w:val="24"/>
        </w:rPr>
        <w:t>。</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三</w:t>
      </w:r>
      <w:r>
        <w:rPr>
          <w:rFonts w:hint="eastAsia" w:ascii="宋体" w:hAnsi="宋体"/>
          <w:color w:val="000000"/>
          <w:sz w:val="30"/>
          <w:lang w:eastAsia="zh-CN"/>
        </w:rPr>
        <w:t>）</w:t>
      </w:r>
      <w:r>
        <w:rPr>
          <w:rFonts w:hint="eastAsia" w:ascii="宋体" w:hAnsi="宋体"/>
          <w:color w:val="000000"/>
          <w:sz w:val="30"/>
        </w:rPr>
        <w:t xml:space="preserve"> 投标文件</w:t>
      </w:r>
    </w:p>
    <w:p>
      <w:pPr>
        <w:spacing w:line="360" w:lineRule="auto"/>
        <w:ind w:firstLine="468" w:firstLineChars="200"/>
        <w:rPr>
          <w:rFonts w:hint="eastAsia" w:ascii="宋体" w:hAnsi="宋体"/>
          <w:sz w:val="24"/>
        </w:rPr>
      </w:pPr>
      <w:r>
        <w:rPr>
          <w:rFonts w:hint="eastAsia" w:ascii="宋体" w:hAnsi="宋体"/>
          <w:sz w:val="24"/>
        </w:rPr>
        <w:t>7.投标人应认真应阅读招标文件所有内容，未按招标文件要求编制的投标文件将被拒绝或者作为</w:t>
      </w:r>
      <w:r>
        <w:rPr>
          <w:rFonts w:hint="eastAsia" w:ascii="宋体" w:hAnsi="宋体"/>
          <w:color w:val="FF0000"/>
          <w:sz w:val="24"/>
        </w:rPr>
        <w:t>无效投标</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8.投标文件应包括下列</w:t>
      </w:r>
      <w:r>
        <w:rPr>
          <w:rFonts w:hint="eastAsia" w:ascii="宋体" w:hAnsi="宋体"/>
          <w:sz w:val="24"/>
          <w:u w:val="single"/>
        </w:rPr>
        <w:t>8.1、8.2</w:t>
      </w:r>
      <w:r>
        <w:rPr>
          <w:rFonts w:hint="eastAsia" w:ascii="宋体" w:hAnsi="宋体"/>
          <w:sz w:val="24"/>
        </w:rPr>
        <w:t>条内容，其中商务标包括以下</w:t>
      </w:r>
      <w:r>
        <w:rPr>
          <w:rFonts w:hint="eastAsia" w:ascii="宋体" w:hAnsi="宋体"/>
          <w:sz w:val="24"/>
          <w:u w:val="single"/>
        </w:rPr>
        <w:t xml:space="preserve"> 8.1 </w:t>
      </w:r>
      <w:r>
        <w:rPr>
          <w:rFonts w:hint="eastAsia" w:ascii="宋体" w:hAnsi="宋体"/>
          <w:sz w:val="24"/>
        </w:rPr>
        <w:t>条；资格审查文件以下</w:t>
      </w:r>
      <w:r>
        <w:rPr>
          <w:rFonts w:hint="eastAsia" w:ascii="宋体" w:hAnsi="宋体"/>
          <w:sz w:val="24"/>
          <w:u w:val="single"/>
        </w:rPr>
        <w:t>8.2</w:t>
      </w:r>
      <w:r>
        <w:rPr>
          <w:rFonts w:hint="eastAsia" w:ascii="宋体" w:hAnsi="宋体"/>
          <w:sz w:val="24"/>
        </w:rPr>
        <w:t>条；</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8.1商务标</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(1)法定代表人身份证明书；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(2)授权委托书；</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(3)投标函；</w:t>
      </w:r>
    </w:p>
    <w:p>
      <w:pPr>
        <w:spacing w:line="360" w:lineRule="auto"/>
        <w:ind w:firstLine="468" w:firstLineChars="200"/>
        <w:rPr>
          <w:rFonts w:hint="eastAsia" w:ascii="宋体" w:hAnsi="宋体" w:eastAsia="宋体" w:cs="Times New Roman"/>
          <w:sz w:val="24"/>
        </w:rPr>
      </w:pPr>
      <w:r>
        <w:rPr>
          <w:rFonts w:hint="eastAsia" w:ascii="宋体" w:hAnsi="宋体" w:eastAsia="宋体" w:cs="Times New Roman"/>
          <w:sz w:val="24"/>
        </w:rPr>
        <w:t>(4)已标价的工程量清单；</w:t>
      </w:r>
    </w:p>
    <w:p>
      <w:pPr>
        <w:spacing w:line="480" w:lineRule="exact"/>
        <w:ind w:firstLine="468" w:firstLineChars="200"/>
        <w:rPr>
          <w:rFonts w:hint="eastAsia" w:hAnsi="宋体"/>
          <w:b/>
          <w:color w:val="FF0000"/>
          <w:sz w:val="24"/>
          <w:szCs w:val="32"/>
        </w:rPr>
      </w:pPr>
      <w:r>
        <w:rPr>
          <w:rFonts w:hint="eastAsia" w:hAnsi="宋体"/>
          <w:b/>
          <w:color w:val="FF0000"/>
          <w:sz w:val="24"/>
          <w:szCs w:val="32"/>
        </w:rPr>
        <w:t>8.2资格审查文件。</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（1）资格审查申请书</w:t>
      </w:r>
      <w:r>
        <w:rPr>
          <w:rFonts w:hint="eastAsia" w:hAnsi="宋体" w:cs="宋体"/>
          <w:b/>
          <w:color w:val="FF0000"/>
          <w:sz w:val="24"/>
          <w:szCs w:val="32"/>
        </w:rPr>
        <w:t>（包括附表1）</w:t>
      </w:r>
      <w:r>
        <w:rPr>
          <w:rFonts w:hint="eastAsia" w:hAnsi="宋体"/>
          <w:b/>
          <w:color w:val="FF0000"/>
          <w:spacing w:val="-4"/>
          <w:sz w:val="24"/>
          <w:szCs w:val="32"/>
        </w:rPr>
        <w:t>。</w:t>
      </w:r>
    </w:p>
    <w:p>
      <w:pPr>
        <w:spacing w:line="480" w:lineRule="exact"/>
        <w:ind w:firstLine="452" w:firstLineChars="200"/>
        <w:rPr>
          <w:rFonts w:hint="eastAsia" w:hAnsi="宋体"/>
          <w:b/>
          <w:color w:val="FF0000"/>
          <w:spacing w:val="-4"/>
          <w:sz w:val="24"/>
          <w:szCs w:val="32"/>
        </w:rPr>
      </w:pPr>
      <w:r>
        <w:rPr>
          <w:rFonts w:hint="eastAsia" w:hAnsi="宋体"/>
          <w:b/>
          <w:color w:val="FF0000"/>
          <w:spacing w:val="-4"/>
          <w:sz w:val="24"/>
          <w:szCs w:val="32"/>
        </w:rPr>
        <w:t>（2）投标单位资格后审须知中附件1（资格审查必要合格条件标准）所有材料。（加盖公章，红印）</w:t>
      </w:r>
    </w:p>
    <w:p>
      <w:pPr>
        <w:spacing w:line="360" w:lineRule="auto"/>
        <w:ind w:firstLine="554" w:firstLineChars="245"/>
        <w:rPr>
          <w:rFonts w:hint="eastAsia" w:ascii="宋体" w:hAnsi="宋体"/>
          <w:sz w:val="24"/>
        </w:rPr>
      </w:pPr>
      <w:r>
        <w:rPr>
          <w:rFonts w:hint="eastAsia" w:ascii="宋体" w:hAnsi="宋体"/>
          <w:spacing w:val="-4"/>
          <w:sz w:val="24"/>
        </w:rPr>
        <w:t>9.招标文件第五章提供的文件格式投标人必须使用。但表式可以按同样格式进行扩展</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10.投标文件须用不能擦去的墨水书写或打印，并装订成册。</w:t>
      </w:r>
    </w:p>
    <w:p>
      <w:pPr>
        <w:spacing w:line="360" w:lineRule="auto"/>
        <w:ind w:firstLine="468" w:firstLineChars="200"/>
        <w:rPr>
          <w:rFonts w:hint="eastAsia" w:ascii="宋体" w:hAnsi="宋体"/>
          <w:sz w:val="24"/>
        </w:rPr>
      </w:pPr>
      <w:r>
        <w:rPr>
          <w:rFonts w:hint="eastAsia" w:ascii="宋体" w:hAnsi="宋体"/>
          <w:sz w:val="24"/>
        </w:rPr>
        <w:t>11.全套投标文件应无修改和行间插字。如有修改，须在修改处加盖投标人法定代表人或其委托代理人的印鉴。</w:t>
      </w:r>
    </w:p>
    <w:p>
      <w:pPr>
        <w:spacing w:line="360" w:lineRule="auto"/>
        <w:ind w:firstLine="468" w:firstLineChars="200"/>
        <w:rPr>
          <w:rFonts w:hint="eastAsia" w:ascii="宋体" w:hAnsi="宋体"/>
          <w:sz w:val="24"/>
        </w:rPr>
      </w:pPr>
      <w:r>
        <w:rPr>
          <w:rFonts w:hint="eastAsia" w:ascii="宋体" w:hAnsi="宋体"/>
          <w:sz w:val="24"/>
        </w:rPr>
        <w:t>12.投标有效期</w:t>
      </w:r>
    </w:p>
    <w:p>
      <w:pPr>
        <w:spacing w:line="360" w:lineRule="auto"/>
        <w:ind w:firstLine="468" w:firstLineChars="200"/>
        <w:rPr>
          <w:rFonts w:hint="eastAsia" w:ascii="宋体" w:hAnsi="宋体"/>
          <w:sz w:val="24"/>
        </w:rPr>
      </w:pPr>
      <w:r>
        <w:rPr>
          <w:rFonts w:hint="eastAsia" w:ascii="宋体" w:hAnsi="宋体"/>
          <w:sz w:val="24"/>
        </w:rPr>
        <w:t>投标文件自投标截止时间起至投标须知前附表规定的时间内有效。</w:t>
      </w:r>
    </w:p>
    <w:p>
      <w:pPr>
        <w:spacing w:line="360" w:lineRule="auto"/>
        <w:ind w:firstLine="351" w:firstLineChars="150"/>
        <w:rPr>
          <w:rFonts w:hint="eastAsia" w:ascii="宋体" w:hAnsi="宋体"/>
          <w:b/>
          <w:color w:val="auto"/>
          <w:sz w:val="24"/>
        </w:rPr>
      </w:pPr>
      <w:r>
        <w:rPr>
          <w:rFonts w:hint="eastAsia" w:ascii="宋体" w:hAnsi="宋体"/>
          <w:color w:val="FF0000"/>
          <w:sz w:val="24"/>
        </w:rPr>
        <w:t xml:space="preserve"> </w:t>
      </w:r>
      <w:r>
        <w:rPr>
          <w:rFonts w:hint="eastAsia" w:ascii="宋体" w:hAnsi="宋体"/>
          <w:b/>
          <w:color w:val="auto"/>
          <w:sz w:val="24"/>
        </w:rPr>
        <w:t>13.投标保证金</w:t>
      </w:r>
    </w:p>
    <w:p>
      <w:pPr>
        <w:spacing w:line="360" w:lineRule="auto"/>
        <w:ind w:firstLine="468" w:firstLineChars="200"/>
        <w:rPr>
          <w:rFonts w:hint="eastAsia" w:ascii="宋体" w:hAnsi="宋体"/>
          <w:b/>
          <w:color w:val="auto"/>
          <w:sz w:val="24"/>
        </w:rPr>
      </w:pPr>
      <w:r>
        <w:rPr>
          <w:rFonts w:hint="eastAsia" w:ascii="宋体" w:hAnsi="宋体"/>
          <w:b/>
          <w:color w:val="auto"/>
          <w:sz w:val="24"/>
        </w:rPr>
        <w:t>13.1</w:t>
      </w:r>
      <w:r>
        <w:rPr>
          <w:rFonts w:hint="eastAsia" w:ascii="宋体" w:hAnsi="宋体"/>
          <w:b/>
          <w:color w:val="auto"/>
          <w:sz w:val="24"/>
          <w:highlight w:val="yellow"/>
        </w:rPr>
        <w:t>投标保证金金额为人民币</w:t>
      </w:r>
      <w:r>
        <w:rPr>
          <w:rFonts w:hint="eastAsia" w:ascii="宋体" w:hAnsi="宋体"/>
          <w:b/>
          <w:color w:val="auto"/>
          <w:sz w:val="24"/>
          <w:highlight w:val="yellow"/>
          <w:u w:val="single"/>
          <w:lang w:val="en-US" w:eastAsia="zh-CN"/>
        </w:rPr>
        <w:t>4000</w:t>
      </w:r>
      <w:r>
        <w:rPr>
          <w:rFonts w:hint="eastAsia" w:ascii="宋体" w:hAnsi="宋体"/>
          <w:b/>
          <w:color w:val="auto"/>
          <w:sz w:val="24"/>
          <w:highlight w:val="yellow"/>
          <w:u w:val="none"/>
          <w:lang w:eastAsia="zh-CN"/>
        </w:rPr>
        <w:t>元</w:t>
      </w:r>
      <w:r>
        <w:rPr>
          <w:rFonts w:hint="eastAsia" w:ascii="宋体" w:hAnsi="宋体"/>
          <w:b/>
          <w:color w:val="auto"/>
          <w:sz w:val="24"/>
          <w:highlight w:val="yellow"/>
        </w:rPr>
        <w:t>整</w:t>
      </w:r>
      <w:r>
        <w:rPr>
          <w:rFonts w:hint="eastAsia" w:ascii="宋体" w:hAnsi="宋体" w:eastAsia="宋体" w:cs="Times New Roman"/>
          <w:b/>
          <w:color w:val="auto"/>
          <w:sz w:val="24"/>
          <w:highlight w:val="yellow"/>
        </w:rPr>
        <w:t>，投标保证金必须为</w:t>
      </w:r>
      <w:r>
        <w:rPr>
          <w:rFonts w:hint="eastAsia" w:ascii="宋体" w:hAnsi="宋体" w:eastAsia="宋体" w:cs="Times New Roman"/>
          <w:b/>
          <w:color w:val="auto"/>
          <w:sz w:val="24"/>
          <w:highlight w:val="yellow"/>
          <w:lang w:val="en-US" w:eastAsia="zh-CN"/>
        </w:rPr>
        <w:t>现金</w:t>
      </w:r>
      <w:r>
        <w:rPr>
          <w:rFonts w:hint="eastAsia" w:ascii="宋体" w:hAnsi="宋体" w:eastAsia="宋体" w:cs="Times New Roman"/>
          <w:b/>
          <w:color w:val="auto"/>
          <w:sz w:val="24"/>
          <w:highlight w:val="yellow"/>
        </w:rPr>
        <w:t>（其它方式作为无效投标处理）</w:t>
      </w:r>
      <w:r>
        <w:rPr>
          <w:rFonts w:hint="eastAsia" w:ascii="宋体" w:hAnsi="宋体" w:eastAsia="宋体" w:cs="Times New Roman"/>
          <w:b/>
          <w:color w:val="auto"/>
          <w:sz w:val="24"/>
          <w:highlight w:val="yellow"/>
          <w:lang w:val="en-US" w:eastAsia="zh-CN"/>
        </w:rPr>
        <w:t>随身携带</w:t>
      </w:r>
      <w:r>
        <w:rPr>
          <w:rFonts w:hint="eastAsia" w:ascii="宋体" w:hAnsi="宋体"/>
          <w:b/>
          <w:color w:val="auto"/>
          <w:sz w:val="24"/>
          <w:highlight w:val="yellow"/>
        </w:rPr>
        <w:t>。</w:t>
      </w:r>
    </w:p>
    <w:p>
      <w:pPr>
        <w:spacing w:line="360" w:lineRule="auto"/>
        <w:ind w:firstLine="468" w:firstLineChars="200"/>
        <w:rPr>
          <w:rFonts w:hint="eastAsia" w:ascii="宋体" w:hAnsi="宋体"/>
          <w:b/>
          <w:color w:val="auto"/>
          <w:sz w:val="24"/>
        </w:rPr>
      </w:pPr>
      <w:r>
        <w:rPr>
          <w:rFonts w:hint="eastAsia" w:ascii="宋体" w:hAnsi="宋体"/>
          <w:b/>
          <w:color w:val="auto"/>
          <w:sz w:val="24"/>
        </w:rPr>
        <w:t>13.2投标人被认定为资格审查不通过或者无效标的以及未中标的单位保证金在开标结束后退还。</w:t>
      </w:r>
    </w:p>
    <w:p>
      <w:pPr>
        <w:widowControl/>
        <w:spacing w:line="360" w:lineRule="auto"/>
        <w:ind w:firstLine="468" w:firstLineChars="200"/>
        <w:jc w:val="left"/>
        <w:rPr>
          <w:rFonts w:hint="eastAsia" w:ascii="宋体" w:hAnsi="宋体"/>
          <w:b/>
          <w:bCs/>
          <w:sz w:val="24"/>
        </w:rPr>
      </w:pPr>
      <w:r>
        <w:rPr>
          <w:rFonts w:hint="eastAsia" w:ascii="宋体" w:hAnsi="宋体"/>
          <w:b/>
          <w:bCs/>
          <w:sz w:val="24"/>
        </w:rPr>
        <w:t>13.3履约保证金为中标价的</w:t>
      </w:r>
      <w:r>
        <w:rPr>
          <w:rFonts w:hint="eastAsia" w:ascii="宋体" w:hAnsi="宋体"/>
          <w:b/>
          <w:bCs/>
          <w:sz w:val="24"/>
          <w:lang w:val="en-US" w:eastAsia="zh-CN"/>
        </w:rPr>
        <w:t>5</w:t>
      </w:r>
      <w:r>
        <w:rPr>
          <w:rFonts w:hint="eastAsia" w:ascii="宋体" w:hAnsi="宋体"/>
          <w:b/>
          <w:bCs/>
          <w:sz w:val="24"/>
        </w:rPr>
        <w:t>%，形式：</w:t>
      </w:r>
      <w:r>
        <w:rPr>
          <w:rFonts w:hint="eastAsia" w:ascii="宋体" w:hAnsi="宋体"/>
          <w:b/>
          <w:bCs/>
          <w:sz w:val="24"/>
          <w:lang w:val="en-GB"/>
        </w:rPr>
        <w:t>银行转账，投标人在收到中标通知书后，须在10日内向招标人提交履约保证金</w:t>
      </w:r>
      <w:r>
        <w:rPr>
          <w:rFonts w:hint="eastAsia" w:ascii="宋体" w:hAnsi="宋体"/>
          <w:b/>
          <w:bCs/>
          <w:sz w:val="24"/>
        </w:rPr>
        <w:t>，待竣工验收合格后无息退还。</w:t>
      </w:r>
    </w:p>
    <w:p>
      <w:pPr>
        <w:widowControl/>
        <w:spacing w:line="360" w:lineRule="auto"/>
        <w:ind w:firstLine="468" w:firstLineChars="200"/>
        <w:jc w:val="left"/>
        <w:rPr>
          <w:rFonts w:hint="eastAsia" w:ascii="宋体" w:hAnsi="宋体"/>
          <w:sz w:val="24"/>
        </w:rPr>
      </w:pPr>
      <w:r>
        <w:rPr>
          <w:rFonts w:hint="eastAsia" w:ascii="宋体" w:hAnsi="宋体"/>
          <w:sz w:val="24"/>
        </w:rPr>
        <w:t>13.4投标人在投标有效期内撤回投标文件，招标人必须将该投标人的投标保证金予以没收。中标通知书发出后，除不可抗力情况外，中标人出现下列情形之一的，招标人必须取消其中标资格，并没收其投标保证金：</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1</w:t>
      </w:r>
      <w:r>
        <w:rPr>
          <w:rFonts w:hint="eastAsia" w:ascii="宋体" w:hAnsi="宋体"/>
          <w:sz w:val="24"/>
          <w:lang w:eastAsia="zh-CN"/>
        </w:rPr>
        <w:t>）</w:t>
      </w:r>
      <w:r>
        <w:rPr>
          <w:rFonts w:hint="eastAsia" w:ascii="宋体" w:hAnsi="宋体"/>
          <w:sz w:val="24"/>
        </w:rPr>
        <w:t>投标文件中有虚假材料；</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投标人在投标有效期内撤回其投标文件；</w:t>
      </w:r>
    </w:p>
    <w:p>
      <w:pPr>
        <w:spacing w:line="360" w:lineRule="auto"/>
        <w:ind w:firstLine="480"/>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中标人未能在招标文件规定的期限内提交履约保证金；</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中标人无正当理由拒绝签订合同；</w:t>
      </w:r>
    </w:p>
    <w:p>
      <w:pPr>
        <w:spacing w:line="360" w:lineRule="auto"/>
        <w:ind w:firstLine="492" w:firstLineChars="210"/>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若经查实</w:t>
      </w:r>
      <w:r>
        <w:rPr>
          <w:rFonts w:hint="eastAsia" w:ascii="宋体" w:hAnsi="宋体"/>
          <w:sz w:val="24"/>
          <w:lang w:eastAsia="zh-CN"/>
        </w:rPr>
        <w:t>，</w:t>
      </w:r>
      <w:r>
        <w:rPr>
          <w:rFonts w:hint="eastAsia" w:ascii="宋体" w:hAnsi="宋体"/>
          <w:sz w:val="24"/>
        </w:rPr>
        <w:t>中标人在招投标过程中有串标、围标行为。</w:t>
      </w:r>
    </w:p>
    <w:p>
      <w:pPr>
        <w:widowControl/>
        <w:spacing w:line="360" w:lineRule="auto"/>
        <w:ind w:firstLine="468" w:firstLineChars="200"/>
        <w:jc w:val="left"/>
        <w:rPr>
          <w:rFonts w:hint="eastAsia" w:ascii="宋体" w:hAnsi="宋体"/>
          <w:sz w:val="24"/>
        </w:rPr>
      </w:pPr>
      <w:r>
        <w:rPr>
          <w:rFonts w:hint="eastAsia" w:ascii="宋体" w:hAnsi="宋体"/>
          <w:sz w:val="24"/>
        </w:rPr>
        <w:t>投标人（中标人）存在前款所述情形的，招标投标行政监督部门应当将其记入不良行为记录，在一年内其它政府投资项目的招标人可以据此不接受其投标。</w:t>
      </w:r>
    </w:p>
    <w:p>
      <w:pPr>
        <w:spacing w:line="360" w:lineRule="auto"/>
        <w:ind w:firstLine="468" w:firstLineChars="200"/>
        <w:rPr>
          <w:rFonts w:hint="eastAsia" w:ascii="宋体" w:hAnsi="宋体"/>
          <w:sz w:val="24"/>
        </w:rPr>
      </w:pPr>
      <w:r>
        <w:rPr>
          <w:rFonts w:hint="eastAsia" w:ascii="宋体" w:hAnsi="宋体"/>
          <w:sz w:val="24"/>
        </w:rPr>
        <w:t>14.踏勘现场</w:t>
      </w:r>
    </w:p>
    <w:p>
      <w:pPr>
        <w:spacing w:line="360" w:lineRule="auto"/>
        <w:ind w:firstLine="468" w:firstLineChars="200"/>
        <w:rPr>
          <w:rFonts w:hint="eastAsia" w:ascii="宋体" w:hAnsi="宋体"/>
          <w:spacing w:val="-6"/>
          <w:sz w:val="24"/>
        </w:rPr>
      </w:pPr>
      <w:r>
        <w:rPr>
          <w:rFonts w:hint="eastAsia" w:ascii="宋体" w:hAnsi="宋体"/>
          <w:sz w:val="24"/>
        </w:rPr>
        <w:t>14.1</w:t>
      </w:r>
      <w:r>
        <w:rPr>
          <w:rFonts w:hint="eastAsia" w:ascii="宋体" w:hAnsi="宋体"/>
          <w:spacing w:val="-6"/>
          <w:sz w:val="24"/>
        </w:rPr>
        <w:t>投标人可按本须知前附表所述对工程现场及周围环境进行</w:t>
      </w:r>
      <w:r>
        <w:rPr>
          <w:rFonts w:hint="eastAsia" w:ascii="宋体" w:hAnsi="宋体"/>
          <w:b/>
          <w:bCs/>
          <w:spacing w:val="-6"/>
          <w:sz w:val="24"/>
        </w:rPr>
        <w:t>自行踏勘</w:t>
      </w:r>
      <w:r>
        <w:rPr>
          <w:rFonts w:hint="eastAsia" w:ascii="宋体" w:hAnsi="宋体"/>
          <w:spacing w:val="-6"/>
          <w:sz w:val="24"/>
        </w:rPr>
        <w:t>，以获取有关编制投标文件和签署合同所涉及现场的资料。投标人承担踏勘现场发生的自身费用。</w:t>
      </w:r>
    </w:p>
    <w:p>
      <w:pPr>
        <w:spacing w:line="360" w:lineRule="auto"/>
        <w:ind w:firstLine="468" w:firstLineChars="200"/>
        <w:rPr>
          <w:rFonts w:hint="eastAsia" w:ascii="宋体" w:hAnsi="宋体"/>
          <w:sz w:val="24"/>
        </w:rPr>
      </w:pPr>
      <w:r>
        <w:rPr>
          <w:rFonts w:hint="eastAsia" w:ascii="宋体" w:hAnsi="宋体"/>
          <w:sz w:val="24"/>
        </w:rPr>
        <w:t>14.2招标人向投标人提供的有关现场的数据和资料，是招标人现有的能被投标人利用的资料，招标人对投标人作出的任何推论、理解和结论均不负责任。</w:t>
      </w:r>
    </w:p>
    <w:p>
      <w:pPr>
        <w:spacing w:line="360" w:lineRule="auto"/>
        <w:ind w:firstLine="468" w:firstLineChars="200"/>
        <w:rPr>
          <w:rFonts w:hint="eastAsia" w:ascii="宋体" w:hAnsi="宋体"/>
          <w:sz w:val="24"/>
        </w:rPr>
      </w:pPr>
      <w:r>
        <w:rPr>
          <w:rFonts w:hint="eastAsia" w:ascii="宋体" w:hAnsi="宋体"/>
          <w:sz w:val="24"/>
        </w:rPr>
        <w:t>14.3经招标人允许，投标人可为踏勘目的进入招标人的项目现场，但投标人不得因此使招标人承担有关的责任和蒙受损失，投标人应承担踏勘现场的责任和风险。</w:t>
      </w:r>
    </w:p>
    <w:p>
      <w:pPr>
        <w:spacing w:line="360" w:lineRule="auto"/>
        <w:ind w:firstLine="468" w:firstLineChars="200"/>
        <w:rPr>
          <w:rFonts w:hint="eastAsia" w:ascii="宋体" w:hAnsi="宋体"/>
          <w:sz w:val="24"/>
        </w:rPr>
      </w:pPr>
      <w:r>
        <w:rPr>
          <w:rFonts w:hint="eastAsia" w:ascii="宋体" w:hAnsi="宋体"/>
          <w:sz w:val="24"/>
        </w:rPr>
        <w:t>14.4投标人应充分考虑投标文件制作过程中的数据变化因素，检查确认投标文件内容的正确完整和对招标文件的响应程度。</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四</w:t>
      </w:r>
      <w:r>
        <w:rPr>
          <w:rFonts w:hint="eastAsia" w:ascii="宋体" w:hAnsi="宋体"/>
          <w:color w:val="000000"/>
          <w:sz w:val="30"/>
          <w:lang w:eastAsia="zh-CN"/>
        </w:rPr>
        <w:t>）</w:t>
      </w:r>
      <w:r>
        <w:rPr>
          <w:rFonts w:hint="eastAsia" w:ascii="宋体" w:hAnsi="宋体"/>
          <w:color w:val="000000"/>
          <w:sz w:val="30"/>
        </w:rPr>
        <w:t xml:space="preserve"> 投标报价</w:t>
      </w:r>
    </w:p>
    <w:p>
      <w:pPr>
        <w:spacing w:line="360" w:lineRule="auto"/>
        <w:ind w:firstLine="468" w:firstLineChars="200"/>
        <w:rPr>
          <w:rFonts w:hint="eastAsia" w:ascii="宋体" w:hAnsi="宋体"/>
          <w:spacing w:val="-4"/>
          <w:sz w:val="24"/>
        </w:rPr>
      </w:pPr>
      <w:r>
        <w:rPr>
          <w:rFonts w:hint="eastAsia" w:ascii="宋体" w:hAnsi="宋体"/>
          <w:sz w:val="24"/>
        </w:rPr>
        <w:t>15.招标文件后附的工程量清单标明的工程量是投标人投标报价的共同基础。招标人提供的工程量清单应结合投标人须知、合同条款技术标准和要求与图纸一起阅读理解。如遇到工程量清单特征描述与施工图不符的，在答疑时间内以书面形式向招标人提出。投标报价应包括招标文件所确定的招标范围内相应设计图纸及相关资料的全部内容，以及为完成上述内容所必须的附属工程、临时工程、材料、劳务及所需的全部费用。</w:t>
      </w:r>
      <w:r>
        <w:rPr>
          <w:rFonts w:hint="eastAsia"/>
          <w:sz w:val="24"/>
        </w:rPr>
        <w:t>包含但不限于材料费、人工费、机械费、管理费、利润、安全文明施工费、便道、排水费、措施费（含其他措施费）、因施工损毁道路、房屋等的修复费、规费、税金以及所有安全费用及扬尘、噪音扰民纠纷问题等全部费用在内。</w:t>
      </w:r>
    </w:p>
    <w:p>
      <w:pPr>
        <w:tabs>
          <w:tab w:val="left" w:pos="8100"/>
        </w:tabs>
        <w:spacing w:line="360" w:lineRule="auto"/>
        <w:rPr>
          <w:rFonts w:hint="eastAsia" w:ascii="宋体" w:hAnsi="宋体"/>
          <w:sz w:val="24"/>
        </w:rPr>
      </w:pPr>
      <w:r>
        <w:rPr>
          <w:rFonts w:hint="eastAsia" w:ascii="宋体" w:hAnsi="宋体"/>
          <w:sz w:val="24"/>
        </w:rPr>
        <w:t xml:space="preserve">    16.投标报价方式</w:t>
      </w:r>
    </w:p>
    <w:p>
      <w:pPr>
        <w:spacing w:line="360" w:lineRule="auto"/>
        <w:ind w:firstLine="482"/>
        <w:rPr>
          <w:rFonts w:hint="eastAsia"/>
          <w:sz w:val="24"/>
        </w:rPr>
      </w:pPr>
      <w:r>
        <w:rPr>
          <w:rFonts w:hint="eastAsia" w:ascii="宋体" w:hAnsi="宋体"/>
          <w:sz w:val="24"/>
        </w:rPr>
        <w:t>本工程项目采用</w:t>
      </w:r>
      <w:r>
        <w:rPr>
          <w:rFonts w:hint="eastAsia" w:ascii="宋体" w:hAnsi="宋体"/>
          <w:b/>
          <w:bCs/>
          <w:sz w:val="24"/>
          <w:u w:val="single"/>
        </w:rPr>
        <w:t>固定单价</w:t>
      </w:r>
      <w:r>
        <w:rPr>
          <w:rFonts w:hint="eastAsia" w:ascii="宋体" w:hAnsi="宋体"/>
          <w:sz w:val="24"/>
        </w:rPr>
        <w:t>报价方式</w:t>
      </w:r>
      <w:r>
        <w:rPr>
          <w:rFonts w:hint="eastAsia" w:ascii="宋体" w:hAnsi="宋体"/>
          <w:b/>
          <w:sz w:val="24"/>
        </w:rPr>
        <w:t>。</w:t>
      </w:r>
      <w:r>
        <w:rPr>
          <w:rFonts w:hint="eastAsia"/>
          <w:sz w:val="24"/>
        </w:rPr>
        <w:t>竣工结算的工程量按发承包双方在合同中约定应予计量且实际完成的工程量确定，完成发包人要求的合同以外的零星工作或发生非承包人责任事件的工程量按现场签证确定。投标人报价时应充分考虑施工期间人工工资及各类建材的市场风险</w:t>
      </w:r>
      <w:r>
        <w:rPr>
          <w:rFonts w:hint="eastAsia"/>
          <w:sz w:val="24"/>
          <w:highlight w:val="yellow"/>
        </w:rPr>
        <w:t>（除国家政策性风险因素允许调整外）</w:t>
      </w:r>
      <w:r>
        <w:rPr>
          <w:rFonts w:hint="eastAsia"/>
          <w:sz w:val="24"/>
        </w:rPr>
        <w:t>，结算时一律不作调整。</w:t>
      </w:r>
    </w:p>
    <w:p>
      <w:pPr>
        <w:spacing w:line="360" w:lineRule="auto"/>
        <w:ind w:firstLine="482"/>
        <w:rPr>
          <w:rFonts w:hint="eastAsia" w:ascii="宋体" w:hAnsi="宋体"/>
          <w:sz w:val="24"/>
        </w:rPr>
      </w:pPr>
      <w:r>
        <w:rPr>
          <w:rFonts w:hint="eastAsia" w:ascii="宋体" w:hAnsi="宋体"/>
          <w:sz w:val="24"/>
        </w:rPr>
        <w:t>17</w:t>
      </w:r>
      <w:r>
        <w:rPr>
          <w:rFonts w:hint="eastAsia" w:ascii="宋体" w:hAnsi="宋体"/>
          <w:sz w:val="24"/>
          <w:lang w:val="en-US" w:eastAsia="zh-CN"/>
        </w:rPr>
        <w:t>.</w:t>
      </w:r>
      <w:r>
        <w:rPr>
          <w:rFonts w:hint="eastAsia" w:ascii="宋体" w:hAnsi="宋体"/>
          <w:color w:val="000000"/>
          <w:sz w:val="24"/>
        </w:rPr>
        <w:t>投标</w:t>
      </w:r>
      <w:r>
        <w:rPr>
          <w:rFonts w:hint="eastAsia" w:ascii="宋体" w:hAnsi="宋体"/>
          <w:sz w:val="24"/>
        </w:rPr>
        <w:t>报价的计价方法</w:t>
      </w:r>
    </w:p>
    <w:p>
      <w:pPr>
        <w:spacing w:line="360" w:lineRule="auto"/>
        <w:ind w:firstLine="468" w:firstLineChars="200"/>
        <w:rPr>
          <w:sz w:val="24"/>
        </w:rPr>
      </w:pPr>
      <w:r>
        <w:rPr>
          <w:sz w:val="24"/>
        </w:rPr>
        <w:t>按照国家统一的工程量清单计价规范，配套使用江苏省建筑与装饰、安装、市政工程计价</w:t>
      </w:r>
      <w:r>
        <w:rPr>
          <w:rFonts w:hint="eastAsia"/>
          <w:sz w:val="24"/>
        </w:rPr>
        <w:t>定额</w:t>
      </w:r>
      <w:r>
        <w:rPr>
          <w:rFonts w:hint="eastAsia"/>
          <w:sz w:val="24"/>
          <w:lang w:eastAsia="zh-CN"/>
        </w:rPr>
        <w:t>（</w:t>
      </w:r>
      <w:r>
        <w:rPr>
          <w:sz w:val="24"/>
        </w:rPr>
        <w:t>以下简称江苏省计价</w:t>
      </w:r>
      <w:r>
        <w:rPr>
          <w:rFonts w:hint="eastAsia"/>
          <w:sz w:val="24"/>
        </w:rPr>
        <w:t>定额</w:t>
      </w:r>
      <w:r>
        <w:rPr>
          <w:rFonts w:hint="eastAsia"/>
          <w:sz w:val="24"/>
          <w:lang w:eastAsia="zh-CN"/>
        </w:rPr>
        <w:t>）</w:t>
      </w:r>
      <w:r>
        <w:rPr>
          <w:sz w:val="24"/>
        </w:rPr>
        <w:t>、费用计算规则和项目指引，由招标人</w:t>
      </w:r>
      <w:r>
        <w:rPr>
          <w:rFonts w:hint="eastAsia"/>
          <w:sz w:val="24"/>
          <w:lang w:eastAsia="zh-CN"/>
        </w:rPr>
        <w:t>（</w:t>
      </w:r>
      <w:r>
        <w:rPr>
          <w:sz w:val="24"/>
        </w:rPr>
        <w:t>发包人</w:t>
      </w:r>
      <w:r>
        <w:rPr>
          <w:rFonts w:hint="eastAsia"/>
          <w:sz w:val="24"/>
          <w:lang w:eastAsia="zh-CN"/>
        </w:rPr>
        <w:t>）</w:t>
      </w:r>
      <w:r>
        <w:rPr>
          <w:sz w:val="24"/>
        </w:rPr>
        <w:t>提供工程量数量，投标人</w:t>
      </w:r>
      <w:r>
        <w:rPr>
          <w:rFonts w:hint="eastAsia"/>
          <w:sz w:val="24"/>
          <w:lang w:eastAsia="zh-CN"/>
        </w:rPr>
        <w:t>（</w:t>
      </w:r>
      <w:r>
        <w:rPr>
          <w:sz w:val="24"/>
        </w:rPr>
        <w:t>承包人</w:t>
      </w:r>
      <w:r>
        <w:rPr>
          <w:rFonts w:hint="eastAsia"/>
          <w:sz w:val="24"/>
          <w:lang w:eastAsia="zh-CN"/>
        </w:rPr>
        <w:t>）</w:t>
      </w:r>
      <w:r>
        <w:rPr>
          <w:sz w:val="24"/>
        </w:rPr>
        <w:t>自主报价确定工程造价的计价方式。</w:t>
      </w:r>
    </w:p>
    <w:p>
      <w:pPr>
        <w:spacing w:line="360" w:lineRule="auto"/>
        <w:ind w:firstLine="482"/>
        <w:rPr>
          <w:rFonts w:hint="eastAsia" w:ascii="宋体" w:hAnsi="宋体"/>
          <w:sz w:val="24"/>
        </w:rPr>
      </w:pPr>
      <w:r>
        <w:rPr>
          <w:rFonts w:hint="eastAsia" w:ascii="宋体" w:hAnsi="宋体"/>
          <w:sz w:val="24"/>
        </w:rPr>
        <w:t>18.招标控制价</w:t>
      </w:r>
    </w:p>
    <w:p>
      <w:pPr>
        <w:spacing w:line="360" w:lineRule="auto"/>
        <w:ind w:firstLine="482"/>
        <w:rPr>
          <w:rFonts w:hint="eastAsia" w:ascii="宋体" w:hAnsi="宋体"/>
          <w:sz w:val="24"/>
        </w:rPr>
      </w:pPr>
      <w:r>
        <w:rPr>
          <w:rFonts w:hint="eastAsia" w:ascii="宋体" w:hAnsi="宋体"/>
          <w:sz w:val="24"/>
        </w:rPr>
        <w:t>18.1全部使用国有资金或国有资金投资为主的建设工程实行工程量清单招标时应编制招标控制价。</w:t>
      </w:r>
      <w:r>
        <w:rPr>
          <w:rFonts w:hint="eastAsia" w:ascii="宋体" w:hAnsi="宋体"/>
          <w:b/>
          <w:bCs/>
          <w:sz w:val="24"/>
        </w:rPr>
        <w:t>投标人的投标报价高于招标控制价的，招标人应予拒绝</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18.2标底及招标控制价编制依据</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图纸、建设单位要求、现场情况；</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（3）增值税按苏建函价（2019）178号文件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（4）安全文明施工费按海住建发[2020] 95号文件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（5）人工工资调整按苏建函价[2019]142号文件；</w:t>
      </w:r>
    </w:p>
    <w:p>
      <w:pPr>
        <w:spacing w:line="360" w:lineRule="auto"/>
        <w:ind w:firstLine="48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（6）标底材料单价参照《海门建设工程造价信息》2022年第3期，《南通市建设工程造价信息》2022年第6期指导价及市场询价。</w:t>
      </w:r>
    </w:p>
    <w:p>
      <w:pPr>
        <w:spacing w:line="360" w:lineRule="auto"/>
        <w:ind w:firstLine="482"/>
        <w:rPr>
          <w:rFonts w:hint="eastAsia" w:ascii="宋体" w:hAnsi="宋体"/>
          <w:sz w:val="24"/>
        </w:rPr>
      </w:pPr>
      <w:r>
        <w:rPr>
          <w:rFonts w:hint="eastAsia" w:ascii="宋体" w:hAnsi="宋体"/>
          <w:sz w:val="24"/>
        </w:rPr>
        <w:t>18.3公布招标控制价时间（与招标文件同时发布）</w:t>
      </w:r>
    </w:p>
    <w:p>
      <w:pPr>
        <w:spacing w:line="360" w:lineRule="auto"/>
        <w:ind w:firstLine="482"/>
        <w:rPr>
          <w:rFonts w:hint="eastAsia" w:ascii="宋体" w:hAnsi="宋体"/>
          <w:b/>
          <w:bCs/>
          <w:color w:val="FF0000"/>
          <w:sz w:val="24"/>
          <w:highlight w:val="yellow"/>
        </w:rPr>
      </w:pPr>
      <w:r>
        <w:rPr>
          <w:rFonts w:hint="eastAsia" w:ascii="宋体" w:hAnsi="宋体"/>
          <w:b/>
          <w:bCs/>
          <w:color w:val="FF0000"/>
          <w:sz w:val="24"/>
          <w:highlight w:val="yellow"/>
        </w:rPr>
        <w:t>本工程招标控制价为人民币大写：贰拾壹万玖仟零肆拾玖元伍角；小写：￥</w:t>
      </w:r>
      <w:r>
        <w:rPr>
          <w:rFonts w:hint="eastAsia" w:ascii="宋体" w:hAnsi="宋体"/>
          <w:b/>
          <w:bCs/>
          <w:color w:val="FF0000"/>
          <w:sz w:val="24"/>
          <w:highlight w:val="yellow"/>
          <w:lang w:val="en-US" w:eastAsia="zh-CN"/>
        </w:rPr>
        <w:t>219049.5</w:t>
      </w:r>
      <w:r>
        <w:rPr>
          <w:rFonts w:hint="eastAsia" w:ascii="宋体" w:hAnsi="宋体"/>
          <w:b/>
          <w:bCs/>
          <w:color w:val="FF0000"/>
          <w:sz w:val="24"/>
          <w:highlight w:val="yellow"/>
        </w:rPr>
        <w:t>元。</w:t>
      </w:r>
    </w:p>
    <w:p>
      <w:pPr>
        <w:spacing w:line="360" w:lineRule="auto"/>
        <w:ind w:firstLine="482"/>
        <w:rPr>
          <w:rFonts w:hint="eastAsia" w:ascii="宋体" w:hAnsi="宋体"/>
          <w:sz w:val="24"/>
        </w:rPr>
      </w:pPr>
      <w:r>
        <w:rPr>
          <w:rFonts w:hint="eastAsia" w:ascii="宋体" w:hAnsi="宋体"/>
          <w:sz w:val="24"/>
        </w:rPr>
        <w:t>18.4招标控制价异议处理</w:t>
      </w:r>
    </w:p>
    <w:p>
      <w:pPr>
        <w:spacing w:line="360" w:lineRule="auto"/>
        <w:ind w:firstLine="482"/>
        <w:rPr>
          <w:rFonts w:hint="eastAsia"/>
        </w:rPr>
      </w:pPr>
      <w:r>
        <w:rPr>
          <w:rFonts w:hint="eastAsia" w:ascii="宋体" w:hAnsi="宋体" w:eastAsia="宋体" w:cs="Times New Roman"/>
          <w:sz w:val="24"/>
        </w:rPr>
        <w:t>投标人对招标人公布的招标控制价有异议的，应于投标截止时间5日前以书面形式（加盖单位公章）向招标人提出，经招标人复核确有错误的，招标人调整招标控制价于投标截止时间</w:t>
      </w:r>
      <w:r>
        <w:rPr>
          <w:rFonts w:hint="eastAsia" w:ascii="宋体" w:hAnsi="宋体" w:eastAsia="宋体" w:cs="Times New Roman"/>
          <w:sz w:val="24"/>
          <w:lang w:val="en-US" w:eastAsia="zh-CN"/>
        </w:rPr>
        <w:t>2</w:t>
      </w:r>
      <w:r>
        <w:rPr>
          <w:rFonts w:hint="eastAsia" w:ascii="宋体" w:hAnsi="宋体" w:eastAsia="宋体" w:cs="Times New Roman"/>
          <w:sz w:val="24"/>
        </w:rPr>
        <w:t>日前发放给所有获取招标文件的投标人。</w:t>
      </w:r>
    </w:p>
    <w:p>
      <w:pPr>
        <w:spacing w:line="360" w:lineRule="auto"/>
        <w:ind w:firstLine="482"/>
        <w:rPr>
          <w:rFonts w:hint="eastAsia" w:ascii="宋体" w:hAnsi="宋体"/>
          <w:sz w:val="24"/>
        </w:rPr>
      </w:pPr>
      <w:r>
        <w:rPr>
          <w:rFonts w:hint="eastAsia" w:ascii="宋体" w:hAnsi="宋体"/>
          <w:sz w:val="24"/>
        </w:rPr>
        <w:t>19.投标报价编制要求</w:t>
      </w:r>
    </w:p>
    <w:p>
      <w:pPr>
        <w:spacing w:line="360" w:lineRule="auto"/>
        <w:ind w:firstLine="482"/>
        <w:rPr>
          <w:rFonts w:hint="eastAsia" w:ascii="宋体" w:hAnsi="宋体"/>
          <w:sz w:val="24"/>
        </w:rPr>
      </w:pPr>
      <w:r>
        <w:rPr>
          <w:rFonts w:hint="eastAsia" w:ascii="宋体" w:hAnsi="宋体"/>
          <w:sz w:val="24"/>
        </w:rPr>
        <w:t>19.1采用工程量清单计价方式，投标人不得采用总价让利或以总价百分比让利等办法进行投标报价。</w:t>
      </w:r>
    </w:p>
    <w:p>
      <w:pPr>
        <w:spacing w:line="360" w:lineRule="auto"/>
        <w:ind w:firstLine="482"/>
        <w:rPr>
          <w:rFonts w:hint="eastAsia" w:ascii="宋体" w:hAnsi="宋体"/>
          <w:sz w:val="24"/>
        </w:rPr>
      </w:pPr>
      <w:r>
        <w:rPr>
          <w:rFonts w:hint="eastAsia" w:ascii="宋体" w:hAnsi="宋体" w:eastAsia="宋体" w:cs="Times New Roman"/>
          <w:sz w:val="24"/>
        </w:rPr>
        <w:t>19.2</w:t>
      </w:r>
      <w:r>
        <w:rPr>
          <w:sz w:val="24"/>
        </w:rPr>
        <w:t>投标人可根据本工程具体情况、市场行情及本企业定额进行报价，无本企业定额可参照《建筑工程工程量清单计价规范》GB50500-2013及配套的工程量计算规范，执行《江苏省建设工程工程量清单计价项目指引》、《江苏省建筑与装饰工程计价定额</w:t>
      </w:r>
      <w:r>
        <w:rPr>
          <w:rFonts w:hint="eastAsia"/>
          <w:sz w:val="24"/>
          <w:lang w:eastAsia="zh-CN"/>
        </w:rPr>
        <w:t>（</w:t>
      </w:r>
      <w:r>
        <w:rPr>
          <w:sz w:val="24"/>
        </w:rPr>
        <w:t>2014年</w:t>
      </w:r>
      <w:r>
        <w:rPr>
          <w:rFonts w:hint="eastAsia"/>
          <w:sz w:val="24"/>
          <w:lang w:eastAsia="zh-CN"/>
        </w:rPr>
        <w:t>）</w:t>
      </w:r>
      <w:r>
        <w:rPr>
          <w:sz w:val="24"/>
        </w:rPr>
        <w:t>》、《江苏省安装工程计价定额</w:t>
      </w:r>
      <w:r>
        <w:rPr>
          <w:rFonts w:hint="eastAsia"/>
          <w:sz w:val="24"/>
          <w:lang w:eastAsia="zh-CN"/>
        </w:rPr>
        <w:t>（</w:t>
      </w:r>
      <w:r>
        <w:rPr>
          <w:sz w:val="24"/>
        </w:rPr>
        <w:t>2014年</w:t>
      </w:r>
      <w:r>
        <w:rPr>
          <w:rFonts w:hint="eastAsia"/>
          <w:sz w:val="24"/>
          <w:lang w:eastAsia="zh-CN"/>
        </w:rPr>
        <w:t>）</w:t>
      </w:r>
      <w:r>
        <w:rPr>
          <w:sz w:val="24"/>
        </w:rPr>
        <w:t>》以及相应的补充规定</w:t>
      </w:r>
      <w:r>
        <w:rPr>
          <w:rFonts w:hint="eastAsia"/>
          <w:sz w:val="24"/>
          <w:lang w:eastAsia="zh-CN"/>
        </w:rPr>
        <w:t>、</w:t>
      </w:r>
      <w:r>
        <w:rPr>
          <w:sz w:val="24"/>
        </w:rPr>
        <w:t>南通市现行的有关文件规定</w:t>
      </w:r>
      <w:r>
        <w:rPr>
          <w:rFonts w:hint="eastAsia"/>
          <w:sz w:val="24"/>
          <w:lang w:eastAsia="zh-CN"/>
        </w:rPr>
        <w:t>、</w:t>
      </w:r>
      <w:r>
        <w:rPr>
          <w:rFonts w:ascii="宋体" w:hAnsi="宋体"/>
          <w:sz w:val="24"/>
        </w:rPr>
        <w:t>其他有关计价</w:t>
      </w:r>
      <w:r>
        <w:rPr>
          <w:rFonts w:hint="eastAsia" w:ascii="宋体" w:hAnsi="宋体"/>
          <w:sz w:val="24"/>
          <w:lang w:val="en-US" w:eastAsia="zh-CN"/>
        </w:rPr>
        <w:t>的相关</w:t>
      </w:r>
      <w:r>
        <w:rPr>
          <w:rFonts w:ascii="宋体" w:hAnsi="宋体"/>
          <w:sz w:val="24"/>
        </w:rPr>
        <w:t>规定。</w:t>
      </w:r>
    </w:p>
    <w:p>
      <w:pPr>
        <w:spacing w:line="360" w:lineRule="auto"/>
        <w:ind w:firstLine="482"/>
        <w:rPr>
          <w:rFonts w:hint="eastAsia" w:ascii="宋体" w:hAnsi="宋体"/>
          <w:sz w:val="24"/>
        </w:rPr>
      </w:pPr>
      <w:r>
        <w:rPr>
          <w:rFonts w:hint="eastAsia" w:ascii="宋体" w:hAnsi="宋体"/>
          <w:sz w:val="24"/>
        </w:rPr>
        <w:t>19.3本工程不可竞争费用项目及其费率详见清单。</w:t>
      </w:r>
    </w:p>
    <w:p>
      <w:pPr>
        <w:spacing w:line="360" w:lineRule="auto"/>
        <w:ind w:firstLine="482"/>
        <w:rPr>
          <w:rFonts w:hint="eastAsia" w:ascii="宋体" w:hAnsi="宋体"/>
          <w:sz w:val="24"/>
        </w:rPr>
      </w:pPr>
      <w:r>
        <w:rPr>
          <w:rFonts w:hint="eastAsia" w:ascii="宋体" w:hAnsi="宋体"/>
          <w:sz w:val="24"/>
        </w:rPr>
        <w:t>19.4下列项目由中标人负责，其费用由各投标人自行考虑，并作为措施项目费列入投标报价，工程结算时不作调整：</w:t>
      </w:r>
    </w:p>
    <w:p>
      <w:pPr>
        <w:spacing w:line="360" w:lineRule="auto"/>
        <w:ind w:firstLine="482"/>
        <w:rPr>
          <w:rFonts w:hint="eastAsia" w:ascii="宋体" w:hAnsi="宋体"/>
          <w:sz w:val="24"/>
        </w:rPr>
      </w:pPr>
      <w:r>
        <w:rPr>
          <w:rFonts w:hint="eastAsia" w:ascii="宋体" w:hAnsi="宋体"/>
          <w:sz w:val="24"/>
        </w:rPr>
        <w:t>（1）施工所需水、电费用及临时水电接入、设施配套及设备费用，包括正式通电通水后、移交前的用电、用水费用由投标人承担，相关费用列入报价。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2</w:t>
      </w:r>
      <w:r>
        <w:rPr>
          <w:rFonts w:hint="eastAsia" w:ascii="宋体" w:hAnsi="宋体"/>
          <w:sz w:val="24"/>
          <w:lang w:eastAsia="zh-CN"/>
        </w:rPr>
        <w:t>）</w:t>
      </w:r>
      <w:r>
        <w:rPr>
          <w:rFonts w:hint="eastAsia" w:ascii="宋体" w:hAnsi="宋体"/>
          <w:sz w:val="24"/>
        </w:rPr>
        <w:t>仓库、办公室及为招标人临时搭建的办公用房及各专业临时办公用房等临时设施费用由投标单位承担，相关费用列入报价。</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3</w:t>
      </w:r>
      <w:r>
        <w:rPr>
          <w:rFonts w:hint="eastAsia" w:ascii="宋体" w:hAnsi="宋体"/>
          <w:sz w:val="24"/>
          <w:lang w:eastAsia="zh-CN"/>
        </w:rPr>
        <w:t>）</w:t>
      </w:r>
      <w:r>
        <w:rPr>
          <w:rFonts w:hint="eastAsia" w:ascii="宋体" w:hAnsi="宋体"/>
          <w:sz w:val="24"/>
        </w:rPr>
        <w:t>本工程所有材料、设备的场地租用费用及二次搬运费用；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4</w:t>
      </w:r>
      <w:r>
        <w:rPr>
          <w:rFonts w:hint="eastAsia" w:ascii="宋体" w:hAnsi="宋体"/>
          <w:sz w:val="24"/>
          <w:lang w:eastAsia="zh-CN"/>
        </w:rPr>
        <w:t>）</w:t>
      </w:r>
      <w:r>
        <w:rPr>
          <w:rFonts w:hint="eastAsia" w:ascii="宋体" w:hAnsi="宋体"/>
          <w:sz w:val="24"/>
        </w:rPr>
        <w:t>施工临时（包括建筑用地以外的）用地、道路、便道、绿化修建费用及拆除、恢复原样费用；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5</w:t>
      </w:r>
      <w:r>
        <w:rPr>
          <w:rFonts w:hint="eastAsia" w:ascii="宋体" w:hAnsi="宋体"/>
          <w:sz w:val="24"/>
          <w:lang w:eastAsia="zh-CN"/>
        </w:rPr>
        <w:t>）</w:t>
      </w:r>
      <w:r>
        <w:rPr>
          <w:rFonts w:hint="eastAsia" w:ascii="宋体" w:hAnsi="宋体"/>
          <w:sz w:val="24"/>
        </w:rPr>
        <w:t>本工程施工过程中降水、排水等费用；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6</w:t>
      </w:r>
      <w:r>
        <w:rPr>
          <w:rFonts w:hint="eastAsia" w:ascii="宋体" w:hAnsi="宋体"/>
          <w:sz w:val="24"/>
          <w:lang w:eastAsia="zh-CN"/>
        </w:rPr>
        <w:t>）</w:t>
      </w:r>
      <w:r>
        <w:rPr>
          <w:rFonts w:hint="eastAsia" w:ascii="宋体" w:hAnsi="宋体"/>
          <w:sz w:val="24"/>
        </w:rPr>
        <w:t>各类大型机械退场、组拆费用及闲置费用；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7</w:t>
      </w:r>
      <w:r>
        <w:rPr>
          <w:rFonts w:hint="eastAsia" w:ascii="宋体" w:hAnsi="宋体"/>
          <w:sz w:val="24"/>
          <w:lang w:eastAsia="zh-CN"/>
        </w:rPr>
        <w:t>）</w:t>
      </w:r>
      <w:r>
        <w:rPr>
          <w:rFonts w:hint="eastAsia" w:ascii="宋体" w:hAnsi="宋体"/>
          <w:sz w:val="24"/>
        </w:rPr>
        <w:t>现场所有垃圾清运费及环境保护费用；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8</w:t>
      </w:r>
      <w:r>
        <w:rPr>
          <w:rFonts w:hint="eastAsia" w:ascii="宋体" w:hAnsi="宋体"/>
          <w:sz w:val="24"/>
          <w:lang w:eastAsia="zh-CN"/>
        </w:rPr>
        <w:t>）</w:t>
      </w:r>
      <w:r>
        <w:rPr>
          <w:rFonts w:hint="eastAsia" w:ascii="宋体" w:hAnsi="宋体"/>
          <w:sz w:val="24"/>
        </w:rPr>
        <w:t>现场的安全防护费用；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9</w:t>
      </w:r>
      <w:r>
        <w:rPr>
          <w:rFonts w:hint="eastAsia" w:ascii="宋体" w:hAnsi="宋体"/>
          <w:sz w:val="24"/>
          <w:lang w:eastAsia="zh-CN"/>
        </w:rPr>
        <w:t>）</w:t>
      </w:r>
      <w:r>
        <w:rPr>
          <w:rFonts w:hint="eastAsia" w:ascii="宋体" w:hAnsi="宋体"/>
          <w:sz w:val="24"/>
        </w:rPr>
        <w:t>进出现场车辆的自动冲洗设施、设备及有关费用；</w:t>
      </w:r>
    </w:p>
    <w:p>
      <w:pPr>
        <w:spacing w:line="360" w:lineRule="auto"/>
        <w:ind w:firstLine="482"/>
        <w:rPr>
          <w:rFonts w:hint="eastAsia" w:ascii="宋体" w:hAnsi="宋体"/>
          <w:sz w:val="24"/>
        </w:rPr>
      </w:pPr>
      <w:r>
        <w:rPr>
          <w:rFonts w:hint="eastAsia" w:ascii="宋体" w:hAnsi="宋体"/>
          <w:sz w:val="24"/>
          <w:lang w:eastAsia="zh-CN"/>
        </w:rPr>
        <w:t>（</w:t>
      </w:r>
      <w:r>
        <w:rPr>
          <w:rFonts w:hint="eastAsia" w:ascii="宋体" w:hAnsi="宋体"/>
          <w:sz w:val="24"/>
        </w:rPr>
        <w:t>10</w:t>
      </w:r>
      <w:r>
        <w:rPr>
          <w:rFonts w:hint="eastAsia" w:ascii="宋体" w:hAnsi="宋体"/>
          <w:sz w:val="24"/>
          <w:lang w:eastAsia="zh-CN"/>
        </w:rPr>
        <w:t>）</w:t>
      </w:r>
      <w:r>
        <w:rPr>
          <w:rFonts w:hint="eastAsia" w:ascii="宋体" w:hAnsi="宋体"/>
          <w:sz w:val="24"/>
        </w:rPr>
        <w:t>施工成品保护及不改造的部分成品保护费用；</w:t>
      </w:r>
    </w:p>
    <w:p>
      <w:pPr>
        <w:spacing w:line="360" w:lineRule="auto"/>
        <w:ind w:firstLine="482"/>
        <w:rPr>
          <w:rFonts w:hint="eastAsia" w:ascii="宋体" w:hAnsi="宋体"/>
          <w:sz w:val="24"/>
        </w:rPr>
      </w:pPr>
      <w:r>
        <w:rPr>
          <w:rFonts w:hint="eastAsia" w:ascii="宋体" w:hAnsi="宋体"/>
          <w:sz w:val="24"/>
        </w:rPr>
        <w:t>（11）施工过程中与居民住户的协调沟通等费用；</w:t>
      </w:r>
    </w:p>
    <w:p>
      <w:pPr>
        <w:spacing w:line="360" w:lineRule="auto"/>
        <w:ind w:firstLine="482"/>
        <w:rPr>
          <w:rFonts w:hint="eastAsia" w:ascii="宋体" w:hAnsi="宋体"/>
          <w:sz w:val="24"/>
        </w:rPr>
      </w:pPr>
      <w:r>
        <w:rPr>
          <w:rFonts w:hint="eastAsia" w:ascii="宋体" w:hAnsi="宋体"/>
          <w:sz w:val="24"/>
        </w:rPr>
        <w:t>（12）中标单位必须保护现有房屋、道路、结构物、周边绿化等成品，如有损坏，应按照不低于原设计标准恢复的费用；</w:t>
      </w:r>
    </w:p>
    <w:p>
      <w:pPr>
        <w:spacing w:line="360" w:lineRule="auto"/>
        <w:ind w:firstLine="482"/>
        <w:rPr>
          <w:rFonts w:hint="eastAsia" w:ascii="宋体" w:hAnsi="宋体"/>
          <w:sz w:val="24"/>
        </w:rPr>
      </w:pPr>
      <w:r>
        <w:rPr>
          <w:rFonts w:hint="eastAsia" w:ascii="宋体" w:hAnsi="宋体"/>
          <w:sz w:val="24"/>
        </w:rPr>
        <w:t>（13）本工程垂直运输及安装脚手架的费用；</w:t>
      </w:r>
    </w:p>
    <w:p>
      <w:pPr>
        <w:spacing w:line="360" w:lineRule="auto"/>
        <w:ind w:firstLine="482"/>
        <w:rPr>
          <w:rFonts w:hint="eastAsia" w:ascii="宋体" w:hAnsi="宋体"/>
          <w:sz w:val="24"/>
        </w:rPr>
      </w:pPr>
      <w:r>
        <w:rPr>
          <w:rFonts w:hint="eastAsia" w:ascii="宋体" w:hAnsi="宋体"/>
          <w:sz w:val="24"/>
        </w:rPr>
        <w:t>（14）由于新型冠状肺炎疫情的影响，因卫生防疫要求采取的措施、物资等一切费用；</w:t>
      </w:r>
    </w:p>
    <w:p>
      <w:pPr>
        <w:spacing w:line="360" w:lineRule="auto"/>
        <w:ind w:firstLine="482"/>
        <w:rPr>
          <w:rFonts w:hint="eastAsia" w:ascii="宋体" w:hAnsi="宋体"/>
          <w:sz w:val="24"/>
        </w:rPr>
      </w:pPr>
      <w:r>
        <w:rPr>
          <w:rFonts w:hint="eastAsia" w:ascii="宋体" w:hAnsi="宋体"/>
          <w:sz w:val="24"/>
        </w:rPr>
        <w:t>（15）施工范围内的车辆、人员的安全、便利出行所采取的措施费用；</w:t>
      </w:r>
    </w:p>
    <w:p>
      <w:pPr>
        <w:spacing w:line="360" w:lineRule="auto"/>
        <w:ind w:firstLine="482"/>
        <w:rPr>
          <w:rFonts w:hint="eastAsia" w:ascii="宋体" w:hAnsi="宋体"/>
          <w:sz w:val="24"/>
        </w:rPr>
      </w:pPr>
      <w:r>
        <w:rPr>
          <w:rFonts w:hint="eastAsia" w:ascii="宋体" w:hAnsi="宋体"/>
          <w:sz w:val="24"/>
        </w:rPr>
        <w:t>（16）临时围挡费（包括满足海门区文明办的各项要求）；</w:t>
      </w:r>
    </w:p>
    <w:p>
      <w:pPr>
        <w:spacing w:line="360" w:lineRule="auto"/>
        <w:ind w:firstLine="482"/>
        <w:rPr>
          <w:rFonts w:ascii="宋体" w:hAnsi="宋体"/>
          <w:sz w:val="24"/>
        </w:rPr>
      </w:pPr>
      <w:r>
        <w:rPr>
          <w:rFonts w:hint="eastAsia" w:ascii="宋体" w:hAnsi="宋体"/>
          <w:sz w:val="24"/>
        </w:rPr>
        <w:t>（17）其他专业的配合管理费；</w:t>
      </w:r>
    </w:p>
    <w:p>
      <w:pPr>
        <w:spacing w:line="360" w:lineRule="auto"/>
        <w:ind w:firstLine="482"/>
        <w:rPr>
          <w:rFonts w:hint="eastAsia" w:ascii="宋体" w:hAnsi="宋体"/>
          <w:sz w:val="24"/>
        </w:rPr>
      </w:pPr>
      <w:r>
        <w:rPr>
          <w:rFonts w:hint="eastAsia" w:ascii="宋体" w:hAnsi="宋体"/>
          <w:sz w:val="24"/>
        </w:rPr>
        <w:t>（18）施工期间和竣工移交时的保洁工作及费用；</w:t>
      </w:r>
    </w:p>
    <w:p>
      <w:pPr>
        <w:spacing w:line="360" w:lineRule="auto"/>
        <w:ind w:firstLine="482"/>
        <w:rPr>
          <w:rFonts w:hint="eastAsia" w:ascii="宋体" w:hAnsi="宋体"/>
          <w:sz w:val="24"/>
        </w:rPr>
      </w:pPr>
      <w:r>
        <w:rPr>
          <w:rFonts w:hint="eastAsia" w:ascii="宋体" w:hAnsi="宋体"/>
          <w:sz w:val="24"/>
        </w:rPr>
        <w:t>19.5本工程所用的材料（除甲供材外）均由中标人负责采购，由中标人和材料供应商签订供货合同，并承担全部责任。采购的材料品牌、品名、型号、规格、材质等必须经招标人及监理认可。材料必须到质检部门送检，合格后方可使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6</w:t>
      </w:r>
      <w:r>
        <w:rPr>
          <w:rFonts w:hint="eastAsia" w:ascii="宋体" w:hAnsi="宋体"/>
          <w:sz w:val="24"/>
        </w:rPr>
        <w:t>投标人应自行踏勘现场，充分了解现场任何影响承包价之情况，根据现场情况考虑相应的施工方案，并将相关费用考虑在报价中，任何忽视、猜测、或误解工地情况而导致的成本增加或工期延长等申请一律不予认可。</w:t>
      </w:r>
    </w:p>
    <w:p>
      <w:pPr>
        <w:spacing w:line="360" w:lineRule="auto"/>
        <w:ind w:firstLine="482"/>
        <w:rPr>
          <w:rFonts w:ascii="宋体" w:hAnsi="宋体"/>
          <w:sz w:val="24"/>
        </w:rPr>
      </w:pPr>
      <w:r>
        <w:rPr>
          <w:rFonts w:hint="eastAsia" w:ascii="宋体" w:hAnsi="宋体"/>
          <w:sz w:val="24"/>
        </w:rPr>
        <w:t>19.</w:t>
      </w:r>
      <w:r>
        <w:rPr>
          <w:rFonts w:hint="eastAsia" w:ascii="宋体" w:hAnsi="宋体"/>
          <w:sz w:val="24"/>
          <w:lang w:val="en-US" w:eastAsia="zh-CN"/>
        </w:rPr>
        <w:t>7</w:t>
      </w:r>
      <w:r>
        <w:rPr>
          <w:rFonts w:hint="eastAsia" w:ascii="宋体" w:hAnsi="宋体"/>
          <w:sz w:val="24"/>
        </w:rPr>
        <w:t>本工程量清单应与施工图、招标文件、技术要求、技术规范等文件结合起来阅读，除设计变更外，招标人在工程量清单中未列明或项目清单特征描述不全，但投标人为满足招标人和设计图纸的要求而必须完成的工作，投标人应计入工程量清单相应子目中，工程结算时招标人不为此类项目另外支付费用。</w:t>
      </w:r>
    </w:p>
    <w:p>
      <w:pPr>
        <w:spacing w:line="360" w:lineRule="auto"/>
        <w:ind w:firstLine="482"/>
        <w:rPr>
          <w:rFonts w:hint="eastAsia" w:ascii="宋体" w:hAnsi="宋体"/>
          <w:sz w:val="24"/>
        </w:rPr>
      </w:pPr>
      <w:r>
        <w:rPr>
          <w:rFonts w:hint="eastAsia" w:ascii="宋体" w:hAnsi="宋体"/>
          <w:sz w:val="24"/>
        </w:rPr>
        <w:t>19.</w:t>
      </w:r>
      <w:r>
        <w:rPr>
          <w:rFonts w:hint="eastAsia" w:ascii="宋体" w:hAnsi="宋体"/>
          <w:sz w:val="24"/>
          <w:lang w:val="en-US" w:eastAsia="zh-CN"/>
        </w:rPr>
        <w:t>8</w:t>
      </w:r>
      <w:r>
        <w:rPr>
          <w:rFonts w:hint="eastAsia" w:ascii="宋体" w:hAnsi="宋体"/>
          <w:sz w:val="24"/>
        </w:rPr>
        <w:t>投标人应该意识到，本招标工程施工过程中必须服从业主（含监理）管理。因此，作为一个有经验的投标人，应充分估计这种正常的管理、配合、协调工作对本工程施工的一定影响，在本次报价中考虑相关费用，排定合理的施工工期，在以后工程实施过程中不得以该因素影响等作为工期延误和增加赶工费用的理由。</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 xml:space="preserve"> </w:t>
      </w:r>
      <w:r>
        <w:rPr>
          <w:rFonts w:hint="eastAsia" w:ascii="宋体" w:hAnsi="宋体"/>
          <w:color w:val="000000"/>
          <w:sz w:val="30"/>
          <w:lang w:eastAsia="zh-CN"/>
        </w:rPr>
        <w:t>（</w:t>
      </w:r>
      <w:r>
        <w:rPr>
          <w:rFonts w:hint="eastAsia" w:ascii="宋体" w:hAnsi="宋体"/>
          <w:color w:val="000000"/>
          <w:sz w:val="30"/>
        </w:rPr>
        <w:t>五</w:t>
      </w:r>
      <w:r>
        <w:rPr>
          <w:rFonts w:hint="eastAsia" w:ascii="宋体" w:hAnsi="宋体"/>
          <w:color w:val="000000"/>
          <w:sz w:val="30"/>
          <w:lang w:eastAsia="zh-CN"/>
        </w:rPr>
        <w:t>）</w:t>
      </w:r>
      <w:r>
        <w:rPr>
          <w:rFonts w:hint="eastAsia" w:ascii="宋体" w:hAnsi="宋体"/>
          <w:color w:val="000000"/>
          <w:sz w:val="30"/>
        </w:rPr>
        <w:t xml:space="preserve"> 投标文件的密封和递交</w:t>
      </w:r>
    </w:p>
    <w:p>
      <w:pPr>
        <w:spacing w:line="360" w:lineRule="auto"/>
        <w:ind w:firstLine="468" w:firstLineChars="200"/>
        <w:rPr>
          <w:rFonts w:hint="eastAsia" w:ascii="宋体" w:hAnsi="宋体"/>
          <w:sz w:val="24"/>
        </w:rPr>
      </w:pPr>
      <w:r>
        <w:rPr>
          <w:rFonts w:hint="eastAsia" w:ascii="宋体" w:hAnsi="宋体"/>
          <w:sz w:val="24"/>
        </w:rPr>
        <w:t>20.投标文件的密封与标志</w:t>
      </w:r>
    </w:p>
    <w:p>
      <w:pPr>
        <w:spacing w:after="50" w:line="360" w:lineRule="auto"/>
        <w:ind w:firstLine="480"/>
        <w:rPr>
          <w:rFonts w:hint="eastAsia" w:ascii="宋体" w:hAnsi="宋体"/>
          <w:sz w:val="24"/>
        </w:rPr>
      </w:pPr>
      <w:r>
        <w:rPr>
          <w:rFonts w:hint="eastAsia" w:ascii="宋体" w:hAnsi="宋体"/>
          <w:sz w:val="24"/>
        </w:rPr>
        <w:t>20.1投标人应各准备</w:t>
      </w:r>
      <w:r>
        <w:rPr>
          <w:rFonts w:hint="eastAsia" w:ascii="宋体" w:hAnsi="宋体"/>
          <w:sz w:val="24"/>
          <w:u w:val="single"/>
        </w:rPr>
        <w:t xml:space="preserve"> </w:t>
      </w:r>
      <w:r>
        <w:rPr>
          <w:rFonts w:hint="eastAsia" w:ascii="宋体" w:hAnsi="宋体"/>
          <w:color w:val="FF0000"/>
          <w:sz w:val="24"/>
          <w:u w:val="single"/>
        </w:rPr>
        <w:t>叁</w:t>
      </w:r>
      <w:r>
        <w:rPr>
          <w:rFonts w:hint="eastAsia" w:ascii="宋体" w:hAnsi="宋体"/>
          <w:sz w:val="24"/>
          <w:u w:val="single"/>
        </w:rPr>
        <w:t xml:space="preserve"> </w:t>
      </w:r>
      <w:r>
        <w:rPr>
          <w:rFonts w:hint="eastAsia" w:ascii="宋体" w:hAnsi="宋体"/>
          <w:sz w:val="24"/>
        </w:rPr>
        <w:t>份完整的投标文件，其中正本</w:t>
      </w:r>
      <w:r>
        <w:rPr>
          <w:rFonts w:hint="eastAsia" w:ascii="宋体" w:hAnsi="宋体"/>
          <w:color w:val="FF0000"/>
          <w:sz w:val="24"/>
          <w:u w:val="single"/>
        </w:rPr>
        <w:t>壹</w:t>
      </w:r>
      <w:r>
        <w:rPr>
          <w:rFonts w:hint="eastAsia" w:ascii="宋体" w:hAnsi="宋体"/>
          <w:sz w:val="24"/>
        </w:rPr>
        <w:t>份，副本</w:t>
      </w:r>
      <w:r>
        <w:rPr>
          <w:rFonts w:hint="eastAsia" w:ascii="宋体" w:hAnsi="宋体"/>
          <w:color w:val="FF0000"/>
          <w:sz w:val="24"/>
          <w:u w:val="single"/>
        </w:rPr>
        <w:t>贰</w:t>
      </w:r>
      <w:r>
        <w:rPr>
          <w:rFonts w:hint="eastAsia" w:ascii="宋体" w:hAnsi="宋体"/>
          <w:sz w:val="24"/>
        </w:rPr>
        <w:t>份，并标明“正本”或“副本”字样。</w:t>
      </w:r>
    </w:p>
    <w:p>
      <w:pPr>
        <w:spacing w:after="50" w:line="360" w:lineRule="auto"/>
        <w:ind w:firstLine="445" w:firstLineChars="190"/>
        <w:rPr>
          <w:rFonts w:hint="eastAsia" w:ascii="宋体" w:hAnsi="宋体"/>
          <w:b/>
          <w:sz w:val="24"/>
        </w:rPr>
      </w:pPr>
      <w:r>
        <w:rPr>
          <w:rFonts w:hint="eastAsia" w:ascii="宋体" w:hAnsi="宋体"/>
          <w:b/>
          <w:sz w:val="24"/>
        </w:rPr>
        <w:t>20.2投标人的投标文件分：</w:t>
      </w:r>
      <w:r>
        <w:rPr>
          <w:rFonts w:hint="eastAsia" w:ascii="宋体" w:hAnsi="宋体"/>
          <w:b/>
          <w:sz w:val="24"/>
          <w:lang w:val="en-US" w:eastAsia="zh-CN"/>
        </w:rPr>
        <w:t>A、</w:t>
      </w:r>
      <w:r>
        <w:rPr>
          <w:rFonts w:hint="eastAsia" w:ascii="宋体" w:hAnsi="宋体"/>
          <w:b/>
          <w:sz w:val="24"/>
        </w:rPr>
        <w:t>商务标（8.1）；B、资格审查文件（8.2）；</w:t>
      </w:r>
    </w:p>
    <w:p>
      <w:pPr>
        <w:spacing w:after="50" w:line="360" w:lineRule="auto"/>
        <w:ind w:firstLine="445" w:firstLineChars="190"/>
        <w:rPr>
          <w:rFonts w:hint="eastAsia" w:ascii="宋体" w:hAnsi="宋体"/>
          <w:sz w:val="24"/>
        </w:rPr>
      </w:pPr>
      <w:r>
        <w:rPr>
          <w:rFonts w:hint="eastAsia" w:ascii="宋体" w:hAnsi="宋体"/>
          <w:b/>
          <w:sz w:val="24"/>
        </w:rPr>
        <w:t>1、投标人应将“商务标（8.1）”密封在一个密封袋里，并在密封袋上标明：招标人名称、工程名称、投标人名称、“商务标”字样</w:t>
      </w:r>
      <w:r>
        <w:rPr>
          <w:rFonts w:hint="eastAsia" w:ascii="宋体" w:hAnsi="宋体"/>
          <w:sz w:val="24"/>
        </w:rPr>
        <w:t>；</w:t>
      </w:r>
    </w:p>
    <w:p>
      <w:pPr>
        <w:spacing w:after="50" w:line="360" w:lineRule="auto"/>
        <w:ind w:firstLine="445" w:firstLineChars="190"/>
        <w:rPr>
          <w:rFonts w:hint="eastAsia" w:ascii="宋体" w:hAnsi="宋体"/>
          <w:sz w:val="24"/>
        </w:rPr>
      </w:pPr>
      <w:r>
        <w:rPr>
          <w:rFonts w:hint="eastAsia" w:ascii="宋体" w:hAnsi="宋体"/>
          <w:b/>
          <w:sz w:val="24"/>
        </w:rPr>
        <w:t>2、投标人应将“资格审查文件（8.2）”密封在一个密封袋里，并在密封袋上标明：招标人名称、工程名称、投标人名称、“资格审查文件”字样</w:t>
      </w:r>
      <w:r>
        <w:rPr>
          <w:rFonts w:hint="eastAsia" w:ascii="宋体" w:hAnsi="宋体"/>
          <w:sz w:val="24"/>
        </w:rPr>
        <w:t>；</w:t>
      </w:r>
    </w:p>
    <w:p>
      <w:pPr>
        <w:spacing w:after="50" w:line="360" w:lineRule="auto"/>
        <w:ind w:firstLine="445" w:firstLineChars="190"/>
        <w:rPr>
          <w:rFonts w:hint="eastAsia" w:ascii="宋体" w:hAnsi="宋体"/>
          <w:b/>
          <w:sz w:val="24"/>
        </w:rPr>
      </w:pPr>
      <w:r>
        <w:rPr>
          <w:rFonts w:hint="eastAsia" w:ascii="宋体" w:hAnsi="宋体"/>
          <w:b/>
          <w:sz w:val="24"/>
        </w:rPr>
        <w:t>20.3所有投标文件的包装密封袋封口处均应加盖投标人印章并经法定代表人或其委托代理人签字或盖章。</w:t>
      </w:r>
    </w:p>
    <w:p>
      <w:pPr>
        <w:spacing w:line="360" w:lineRule="auto"/>
        <w:ind w:firstLine="443" w:firstLineChars="196"/>
        <w:rPr>
          <w:rFonts w:hint="eastAsia" w:ascii="宋体" w:hAnsi="宋体"/>
          <w:b/>
          <w:color w:val="FF0000"/>
          <w:sz w:val="24"/>
        </w:rPr>
      </w:pPr>
      <w:r>
        <w:rPr>
          <w:rFonts w:hint="eastAsia" w:ascii="宋体" w:hAnsi="宋体"/>
          <w:b/>
          <w:color w:val="FF0000"/>
          <w:spacing w:val="-4"/>
          <w:sz w:val="24"/>
        </w:rPr>
        <w:t>20.4</w:t>
      </w:r>
      <w:r>
        <w:rPr>
          <w:rFonts w:hint="eastAsia" w:ascii="宋体" w:hAnsi="宋体"/>
          <w:b/>
          <w:color w:val="FF0000"/>
          <w:sz w:val="24"/>
        </w:rPr>
        <w:t>递交投标文件时，投标人的法定代表人或其授权委托人必须携带有效身份证件原件、授权委托书原件</w:t>
      </w:r>
      <w:r>
        <w:rPr>
          <w:rFonts w:hint="eastAsia" w:hAnsi="宋体" w:cs="宋体"/>
          <w:b/>
          <w:color w:val="FF0000"/>
          <w:sz w:val="24"/>
          <w:szCs w:val="32"/>
          <w:highlight w:val="yellow"/>
        </w:rPr>
        <w:t>（一份随身携带、其余放在商务标中）</w:t>
      </w:r>
      <w:r>
        <w:rPr>
          <w:rFonts w:hint="eastAsia" w:ascii="宋体" w:hAnsi="宋体"/>
          <w:b/>
          <w:color w:val="FF0000"/>
          <w:sz w:val="24"/>
        </w:rPr>
        <w:t>、投标保证金</w:t>
      </w:r>
      <w:r>
        <w:rPr>
          <w:rFonts w:hint="eastAsia" w:ascii="宋体" w:hAnsi="宋体"/>
          <w:b/>
          <w:color w:val="FF0000"/>
          <w:sz w:val="24"/>
          <w:lang w:eastAsia="zh-CN"/>
        </w:rPr>
        <w:t>（</w:t>
      </w:r>
      <w:r>
        <w:rPr>
          <w:rFonts w:hint="eastAsia" w:ascii="宋体" w:hAnsi="宋体"/>
          <w:b/>
          <w:color w:val="FF0000"/>
          <w:sz w:val="24"/>
          <w:lang w:val="en-US" w:eastAsia="zh-CN"/>
        </w:rPr>
        <w:t>现金</w:t>
      </w:r>
      <w:r>
        <w:rPr>
          <w:rFonts w:hint="eastAsia" w:ascii="宋体" w:hAnsi="宋体"/>
          <w:b/>
          <w:color w:val="FF0000"/>
          <w:sz w:val="24"/>
          <w:lang w:eastAsia="zh-CN"/>
        </w:rPr>
        <w:t>）</w:t>
      </w:r>
      <w:r>
        <w:rPr>
          <w:rFonts w:hint="eastAsia" w:ascii="宋体" w:hAnsi="宋体"/>
          <w:b/>
          <w:color w:val="FF0000"/>
          <w:sz w:val="24"/>
        </w:rPr>
        <w:t>同时到场，否则其投标文件将被拒绝。</w:t>
      </w:r>
    </w:p>
    <w:p>
      <w:pPr>
        <w:spacing w:line="360" w:lineRule="auto"/>
        <w:ind w:firstLine="468" w:firstLineChars="200"/>
        <w:rPr>
          <w:rFonts w:hint="eastAsia" w:ascii="宋体" w:hAnsi="宋体"/>
          <w:b/>
          <w:sz w:val="24"/>
        </w:rPr>
      </w:pPr>
      <w:r>
        <w:rPr>
          <w:rFonts w:hint="eastAsia" w:ascii="宋体" w:hAnsi="宋体"/>
          <w:b/>
          <w:sz w:val="24"/>
        </w:rPr>
        <w:t>20.5投标人未按上述规定提交投标文件，其投标文件将被拒绝，并退还给投标人。</w:t>
      </w:r>
    </w:p>
    <w:p>
      <w:pPr>
        <w:spacing w:line="360" w:lineRule="auto"/>
        <w:ind w:firstLine="468" w:firstLineChars="200"/>
        <w:rPr>
          <w:rFonts w:hint="eastAsia" w:ascii="宋体" w:hAnsi="宋体"/>
          <w:b/>
          <w:sz w:val="24"/>
        </w:rPr>
      </w:pPr>
      <w:r>
        <w:rPr>
          <w:rFonts w:hint="eastAsia" w:ascii="宋体" w:hAnsi="宋体"/>
          <w:b/>
          <w:sz w:val="24"/>
        </w:rPr>
        <w:t>20.6投标文件正、副本不一致时，以正本为准。</w:t>
      </w:r>
    </w:p>
    <w:p>
      <w:pPr>
        <w:spacing w:line="360" w:lineRule="auto"/>
        <w:ind w:firstLine="468" w:firstLineChars="200"/>
        <w:rPr>
          <w:rFonts w:hint="eastAsia" w:ascii="宋体" w:hAnsi="宋体"/>
          <w:sz w:val="24"/>
        </w:rPr>
      </w:pPr>
      <w:r>
        <w:rPr>
          <w:rFonts w:hint="eastAsia" w:ascii="宋体" w:hAnsi="宋体"/>
          <w:sz w:val="24"/>
        </w:rPr>
        <w:t>21.投标截止时间</w:t>
      </w:r>
    </w:p>
    <w:p>
      <w:pPr>
        <w:spacing w:line="360" w:lineRule="auto"/>
        <w:ind w:firstLine="468" w:firstLineChars="200"/>
        <w:rPr>
          <w:rFonts w:hint="eastAsia" w:ascii="宋体" w:hAnsi="宋体"/>
          <w:sz w:val="24"/>
        </w:rPr>
      </w:pPr>
      <w:r>
        <w:rPr>
          <w:rFonts w:hint="eastAsia" w:ascii="宋体" w:hAnsi="宋体"/>
          <w:sz w:val="24"/>
        </w:rPr>
        <w:t>投标人应按投标人须知前附表中规定，在投标文件递交截止时间之前将投标文件递交给招标人。</w:t>
      </w:r>
    </w:p>
    <w:p>
      <w:pPr>
        <w:spacing w:line="360" w:lineRule="auto"/>
        <w:ind w:firstLine="468" w:firstLineChars="200"/>
        <w:rPr>
          <w:rFonts w:hint="eastAsia" w:ascii="宋体" w:hAnsi="宋体"/>
          <w:sz w:val="24"/>
        </w:rPr>
      </w:pPr>
      <w:r>
        <w:rPr>
          <w:rFonts w:hint="eastAsia" w:ascii="宋体" w:hAnsi="宋体"/>
          <w:sz w:val="24"/>
        </w:rPr>
        <w:t>22.投标文件的修改与撤回</w:t>
      </w:r>
    </w:p>
    <w:p>
      <w:pPr>
        <w:spacing w:line="360" w:lineRule="auto"/>
        <w:ind w:firstLine="468" w:firstLineChars="200"/>
        <w:rPr>
          <w:rFonts w:ascii="宋体" w:hAnsi="宋体"/>
          <w:color w:val="000000"/>
          <w:sz w:val="36"/>
          <w:szCs w:val="32"/>
        </w:rPr>
      </w:pPr>
      <w:r>
        <w:rPr>
          <w:rFonts w:hint="eastAsia" w:ascii="宋体" w:hAnsi="宋体"/>
          <w:sz w:val="24"/>
        </w:rPr>
        <w:t>22.1投标截止时间之前，投标人可对所递交的投标文件进行修改或撤回，但所递交的修改或撤回通知必须按招标文件的规定进行编制、密封、标志</w:t>
      </w:r>
      <w:r>
        <w:rPr>
          <w:rFonts w:hint="eastAsia" w:ascii="宋体" w:hAnsi="宋体"/>
          <w:sz w:val="24"/>
          <w:lang w:eastAsia="zh-CN"/>
        </w:rPr>
        <w:t>（</w:t>
      </w:r>
      <w:r>
        <w:rPr>
          <w:rFonts w:hint="eastAsia" w:ascii="宋体" w:hAnsi="宋体"/>
          <w:sz w:val="24"/>
        </w:rPr>
        <w:t>在包封上标明“修改”或“撤回”字样，并注明修改或撤回的时间</w:t>
      </w:r>
      <w:r>
        <w:rPr>
          <w:rFonts w:hint="eastAsia" w:ascii="宋体" w:hAnsi="宋体"/>
          <w:sz w:val="24"/>
          <w:lang w:eastAsia="zh-CN"/>
        </w:rPr>
        <w:t>）</w:t>
      </w:r>
      <w:r>
        <w:rPr>
          <w:rFonts w:hint="eastAsia" w:ascii="宋体" w:hAnsi="宋体"/>
          <w:sz w:val="24"/>
        </w:rPr>
        <w:t>和递交。投标截止时间之后，投标人不得修改或撤回投标文件。</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lang w:eastAsia="zh-CN"/>
        </w:rPr>
        <w:t>（</w:t>
      </w:r>
      <w:r>
        <w:rPr>
          <w:rFonts w:hint="eastAsia" w:ascii="宋体" w:hAnsi="宋体"/>
          <w:color w:val="000000"/>
          <w:sz w:val="30"/>
        </w:rPr>
        <w:t>六</w:t>
      </w:r>
      <w:r>
        <w:rPr>
          <w:rFonts w:hint="eastAsia" w:ascii="宋体" w:hAnsi="宋体"/>
          <w:color w:val="000000"/>
          <w:sz w:val="30"/>
          <w:lang w:eastAsia="zh-CN"/>
        </w:rPr>
        <w:t>）</w:t>
      </w:r>
      <w:r>
        <w:rPr>
          <w:rFonts w:hint="eastAsia" w:ascii="宋体" w:hAnsi="宋体"/>
          <w:color w:val="000000"/>
          <w:sz w:val="30"/>
        </w:rPr>
        <w:t xml:space="preserve"> 开标、评标和定标</w:t>
      </w:r>
    </w:p>
    <w:p>
      <w:pPr>
        <w:adjustRightInd w:val="0"/>
        <w:spacing w:after="156" w:afterLines="50" w:line="460" w:lineRule="exact"/>
        <w:jc w:val="center"/>
        <w:rPr>
          <w:rFonts w:ascii="宋体" w:hAnsi="宋体"/>
          <w:sz w:val="24"/>
        </w:rPr>
      </w:pPr>
      <w:r>
        <w:rPr>
          <w:rFonts w:hint="eastAsia" w:ascii="宋体" w:hAnsi="宋体"/>
          <w:sz w:val="24"/>
        </w:rPr>
        <w:t xml:space="preserve">    23.本工程评标、定标办法采用</w:t>
      </w:r>
      <w:r>
        <w:rPr>
          <w:rFonts w:hint="eastAsia" w:ascii="宋体" w:hAnsi="宋体" w:eastAsia="宋体" w:cs="Times New Roman"/>
          <w:b/>
          <w:color w:val="FF0000"/>
          <w:sz w:val="24"/>
          <w:u w:val="single"/>
        </w:rPr>
        <w:t>经评审的最低投标价法。</w:t>
      </w:r>
      <w:r>
        <w:rPr>
          <w:rFonts w:hint="eastAsia" w:ascii="宋体" w:hAnsi="宋体"/>
          <w:sz w:val="24"/>
        </w:rPr>
        <w:t>评标方法的具体做法详见第二章。</w:t>
      </w:r>
    </w:p>
    <w:p>
      <w:pPr>
        <w:snapToGrid w:val="0"/>
        <w:spacing w:line="360" w:lineRule="auto"/>
        <w:ind w:firstLine="468" w:firstLineChars="200"/>
        <w:jc w:val="left"/>
        <w:rPr>
          <w:rFonts w:hint="eastAsia" w:ascii="宋体" w:hAnsi="宋体"/>
          <w:b/>
          <w:sz w:val="24"/>
        </w:rPr>
      </w:pPr>
      <w:r>
        <w:rPr>
          <w:rFonts w:hint="eastAsia" w:ascii="宋体" w:hAnsi="宋体"/>
          <w:sz w:val="24"/>
        </w:rPr>
        <w:t>24.招标人按本须知前附表规定的时间、地点公开开标。开标会由招标人或委托招标代理机构主持，由投标人或者其推选的代表检查投标文件的密封情况，也可以由招标人委托的公证机构检查并公证。经确认无误签字确认后，按照有关程序，当众启封投标文件，并公布投标文件的主要内容。</w:t>
      </w:r>
      <w:r>
        <w:rPr>
          <w:rFonts w:hint="eastAsia" w:ascii="宋体" w:hAnsi="宋体"/>
          <w:b/>
          <w:sz w:val="24"/>
        </w:rPr>
        <w:t xml:space="preserve">投标单位的法定代表人或授权委托人应参加开标会议的全过程，否则视为自动放弃该项目投标保证金，并默认开评标结果，不得提出任何异议。 </w:t>
      </w:r>
    </w:p>
    <w:p>
      <w:pPr>
        <w:spacing w:line="360" w:lineRule="auto"/>
        <w:ind w:firstLine="468" w:firstLineChars="200"/>
        <w:jc w:val="left"/>
        <w:rPr>
          <w:rFonts w:hint="eastAsia" w:ascii="宋体" w:hAnsi="宋体"/>
          <w:sz w:val="24"/>
        </w:rPr>
      </w:pPr>
      <w:r>
        <w:rPr>
          <w:rFonts w:hint="eastAsia" w:ascii="宋体" w:hAnsi="宋体"/>
          <w:sz w:val="24"/>
        </w:rPr>
        <w:t xml:space="preserve"> 25</w:t>
      </w:r>
      <w:r>
        <w:rPr>
          <w:rFonts w:hint="eastAsia" w:ascii="宋体" w:hAnsi="宋体"/>
          <w:sz w:val="24"/>
          <w:lang w:val="en-US" w:eastAsia="zh-CN"/>
        </w:rPr>
        <w:t>.</w:t>
      </w:r>
      <w:r>
        <w:rPr>
          <w:rFonts w:hint="eastAsia" w:ascii="宋体" w:hAnsi="宋体"/>
          <w:sz w:val="24"/>
        </w:rPr>
        <w:t>评标委员会</w:t>
      </w:r>
    </w:p>
    <w:p>
      <w:pPr>
        <w:widowControl/>
        <w:spacing w:line="360" w:lineRule="auto"/>
        <w:ind w:firstLine="452" w:firstLineChars="200"/>
        <w:jc w:val="left"/>
        <w:rPr>
          <w:rFonts w:hint="eastAsia" w:ascii="宋体" w:hAnsi="宋体"/>
          <w:spacing w:val="-4"/>
          <w:sz w:val="24"/>
        </w:rPr>
      </w:pPr>
      <w:r>
        <w:rPr>
          <w:rFonts w:hint="eastAsia" w:ascii="宋体" w:hAnsi="宋体"/>
          <w:spacing w:val="-4"/>
          <w:sz w:val="24"/>
        </w:rPr>
        <w:t>资格审查及评标由招标人依法组建的评标委员会负责</w:t>
      </w:r>
      <w:r>
        <w:rPr>
          <w:rFonts w:ascii="宋体" w:hAnsi="宋体"/>
          <w:spacing w:val="-4"/>
          <w:sz w:val="24"/>
        </w:rPr>
        <w:t>。</w:t>
      </w:r>
    </w:p>
    <w:p>
      <w:pPr>
        <w:spacing w:line="360" w:lineRule="auto"/>
        <w:ind w:firstLine="468" w:firstLineChars="200"/>
        <w:jc w:val="left"/>
        <w:rPr>
          <w:rFonts w:hint="eastAsia" w:ascii="宋体" w:hAnsi="宋体"/>
          <w:sz w:val="24"/>
        </w:rPr>
      </w:pPr>
      <w:r>
        <w:rPr>
          <w:rFonts w:hint="eastAsia" w:ascii="宋体" w:hAnsi="宋体"/>
          <w:sz w:val="24"/>
        </w:rPr>
        <w:t>26.评标委员会应当审查每一投标文件是否对招标文件提出的所有实质性要求和条件作出响应。</w:t>
      </w:r>
    </w:p>
    <w:p>
      <w:pPr>
        <w:widowControl/>
        <w:spacing w:line="360" w:lineRule="auto"/>
        <w:ind w:right="-36" w:firstLine="560"/>
        <w:rPr>
          <w:rFonts w:hint="eastAsia" w:ascii="宋体" w:hAnsi="宋体" w:cs="宋体"/>
          <w:b/>
          <w:color w:val="FF0000"/>
          <w:kern w:val="0"/>
          <w:sz w:val="24"/>
        </w:rPr>
      </w:pPr>
      <w:r>
        <w:rPr>
          <w:rFonts w:hint="eastAsia" w:ascii="宋体" w:hAnsi="宋体"/>
          <w:b/>
          <w:color w:val="FF0000"/>
          <w:sz w:val="24"/>
        </w:rPr>
        <w:t>27.</w:t>
      </w:r>
      <w:r>
        <w:rPr>
          <w:rFonts w:hint="eastAsia" w:ascii="宋体" w:hAnsi="宋体" w:cs="宋体"/>
          <w:b/>
          <w:color w:val="FF0000"/>
          <w:kern w:val="0"/>
          <w:sz w:val="24"/>
        </w:rPr>
        <w:t>投标文件有下列情况之一的，属于重大偏差，视为未能对招标文件作出实质性响应，应当作无效投标予以否决：（凡招标文件未明确的无效标条件，评标委员会不得作为判定无效标的依据，评标委员会也不得以不符合招标文件中规定的其他实质性要求作为判定无效标的依据）</w:t>
      </w:r>
    </w:p>
    <w:p>
      <w:pPr>
        <w:spacing w:line="360" w:lineRule="auto"/>
        <w:ind w:firstLine="480"/>
        <w:jc w:val="left"/>
        <w:rPr>
          <w:rFonts w:hint="eastAsia" w:ascii="宋体" w:hAnsi="宋体"/>
          <w:b/>
          <w:sz w:val="24"/>
        </w:rPr>
      </w:pPr>
      <w:r>
        <w:rPr>
          <w:rFonts w:hint="eastAsia" w:ascii="宋体" w:hAnsi="宋体"/>
          <w:b/>
          <w:sz w:val="24"/>
        </w:rPr>
        <w:t>27.1投标文件中的投标函未加盖投标人的公章；</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27.2投标文件中的投标函未加盖企业法定代表人（或企业法定代表人委托代理人）印章（或签字）的；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27.3如投标函加盖企业法定代表人委托代理人印章（或签字）的，企业法定代表人委托代理人没有合法、有效的委托书（原件）的； </w:t>
      </w:r>
    </w:p>
    <w:p>
      <w:pPr>
        <w:widowControl/>
        <w:spacing w:line="360" w:lineRule="auto"/>
        <w:ind w:firstLine="468" w:firstLineChars="200"/>
        <w:jc w:val="left"/>
        <w:rPr>
          <w:rFonts w:hint="eastAsia" w:ascii="宋体" w:hAnsi="宋体"/>
          <w:b/>
          <w:sz w:val="24"/>
        </w:rPr>
      </w:pPr>
      <w:r>
        <w:rPr>
          <w:rFonts w:hint="eastAsia" w:ascii="宋体" w:hAnsi="宋体"/>
          <w:b/>
          <w:sz w:val="24"/>
        </w:rPr>
        <w:t>27.4</w:t>
      </w:r>
      <w:r>
        <w:rPr>
          <w:rFonts w:hint="eastAsia" w:ascii="宋体" w:hAnsi="宋体"/>
          <w:b/>
          <w:spacing w:val="-4"/>
          <w:sz w:val="24"/>
        </w:rPr>
        <w:t>投标人资格条件不符合国家有关规定或招标文件要求的</w:t>
      </w:r>
      <w:r>
        <w:rPr>
          <w:rFonts w:hint="eastAsia" w:ascii="宋体" w:hAnsi="宋体"/>
          <w:b/>
          <w:sz w:val="24"/>
        </w:rPr>
        <w:t xml:space="preserve">； </w:t>
      </w:r>
    </w:p>
    <w:p>
      <w:pPr>
        <w:widowControl/>
        <w:spacing w:line="360" w:lineRule="auto"/>
        <w:ind w:firstLine="468" w:firstLineChars="200"/>
        <w:jc w:val="left"/>
        <w:rPr>
          <w:rFonts w:hint="eastAsia" w:ascii="宋体" w:hAnsi="宋体"/>
          <w:b/>
          <w:sz w:val="24"/>
        </w:rPr>
      </w:pPr>
      <w:r>
        <w:rPr>
          <w:rFonts w:hint="eastAsia" w:ascii="宋体" w:hAnsi="宋体"/>
          <w:b/>
          <w:sz w:val="24"/>
        </w:rPr>
        <w:t>27.5投标人名称或组织结构与资格审查时不一致的；</w:t>
      </w:r>
    </w:p>
    <w:p>
      <w:pPr>
        <w:widowControl/>
        <w:spacing w:line="360" w:lineRule="auto"/>
        <w:ind w:firstLine="428" w:firstLineChars="200"/>
        <w:jc w:val="left"/>
        <w:rPr>
          <w:rFonts w:hint="eastAsia" w:ascii="宋体" w:hAnsi="宋体"/>
          <w:b/>
          <w:spacing w:val="-10"/>
          <w:sz w:val="24"/>
        </w:rPr>
      </w:pPr>
      <w:r>
        <w:rPr>
          <w:rFonts w:hint="eastAsia" w:ascii="宋体" w:hAnsi="宋体"/>
          <w:b/>
          <w:spacing w:val="-10"/>
          <w:sz w:val="24"/>
        </w:rPr>
        <w:t>27.6</w:t>
      </w:r>
      <w:r>
        <w:rPr>
          <w:rFonts w:hint="eastAsia" w:ascii="宋体" w:hAnsi="宋体"/>
          <w:b/>
          <w:sz w:val="24"/>
        </w:rPr>
        <w:t>除在投标截止时间前经招标人书面同意外，项目负责人与资格审查时不一致的</w:t>
      </w:r>
      <w:r>
        <w:rPr>
          <w:rFonts w:hint="eastAsia" w:ascii="宋体" w:hAnsi="宋体"/>
          <w:b/>
          <w:spacing w:val="-10"/>
          <w:sz w:val="24"/>
        </w:rPr>
        <w:t>；</w:t>
      </w:r>
    </w:p>
    <w:p>
      <w:pPr>
        <w:widowControl/>
        <w:spacing w:line="360" w:lineRule="auto"/>
        <w:ind w:firstLine="459" w:firstLineChars="196"/>
        <w:jc w:val="left"/>
        <w:rPr>
          <w:rFonts w:hint="eastAsia" w:ascii="宋体" w:hAnsi="宋体"/>
          <w:b/>
          <w:sz w:val="24"/>
        </w:rPr>
      </w:pPr>
      <w:r>
        <w:rPr>
          <w:rFonts w:hint="eastAsia" w:ascii="宋体" w:hAnsi="宋体"/>
          <w:b/>
          <w:sz w:val="24"/>
        </w:rPr>
        <w:t>27.7组成联合体投标未提供联合体各方共同投标协议的；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27.8在同一招标项目中，联合体成员以自己名义单独投标或参加其他联合体投标的；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27.9联合体成员与资格审查确定的结果不一致的；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27.10</w:t>
      </w:r>
      <w:r>
        <w:rPr>
          <w:rFonts w:hint="eastAsia" w:ascii="宋体" w:hAnsi="宋体"/>
          <w:b/>
          <w:color w:val="FF0000"/>
          <w:sz w:val="24"/>
        </w:rPr>
        <w:t>投标报价低于成本或者高于招标文件设定的招标控制价的；</w:t>
      </w:r>
    </w:p>
    <w:p>
      <w:pPr>
        <w:widowControl/>
        <w:spacing w:line="360" w:lineRule="auto"/>
        <w:ind w:firstLine="468" w:firstLineChars="200"/>
        <w:jc w:val="left"/>
        <w:rPr>
          <w:rFonts w:hint="eastAsia" w:ascii="宋体" w:hAnsi="宋体"/>
          <w:b/>
          <w:sz w:val="24"/>
        </w:rPr>
      </w:pPr>
      <w:r>
        <w:rPr>
          <w:rFonts w:hint="eastAsia" w:ascii="宋体" w:hAnsi="宋体"/>
          <w:b/>
          <w:sz w:val="24"/>
        </w:rPr>
        <w:t>27.11同一投标人提交两个及以上不同的投标文件或者投标报价，但招标文件要求提交备选投标的除外；</w:t>
      </w:r>
    </w:p>
    <w:p>
      <w:pPr>
        <w:widowControl/>
        <w:spacing w:line="360" w:lineRule="auto"/>
        <w:ind w:firstLine="468" w:firstLineChars="200"/>
        <w:jc w:val="left"/>
        <w:rPr>
          <w:rFonts w:hint="eastAsia" w:ascii="宋体" w:hAnsi="宋体"/>
          <w:b/>
          <w:sz w:val="24"/>
        </w:rPr>
      </w:pPr>
      <w:r>
        <w:rPr>
          <w:rFonts w:hint="eastAsia" w:ascii="宋体" w:hAnsi="宋体"/>
          <w:b/>
          <w:sz w:val="24"/>
        </w:rPr>
        <w:t>27.12与招标文件规定的暂估价、暂列金额及甲供材料价格不一致的；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27.13与招标文件明确列出的不可竞争费用项目或费率或计算基础不一致的；  </w:t>
      </w:r>
    </w:p>
    <w:p>
      <w:pPr>
        <w:widowControl/>
        <w:spacing w:line="360" w:lineRule="auto"/>
        <w:ind w:firstLine="468" w:firstLineChars="200"/>
        <w:jc w:val="left"/>
        <w:rPr>
          <w:rFonts w:hint="eastAsia" w:ascii="宋体" w:hAnsi="宋体"/>
          <w:b/>
          <w:sz w:val="24"/>
        </w:rPr>
      </w:pPr>
      <w:r>
        <w:rPr>
          <w:rFonts w:hint="eastAsia" w:ascii="宋体" w:hAnsi="宋体"/>
          <w:b/>
          <w:sz w:val="24"/>
        </w:rPr>
        <w:t>27.14与招标文件提供的工程量清单中的编制说明、项目编码、项目名称、项目特征、计量单位、工程量不一致的；</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27.15未按招标文件要求提供投标保证金的； </w:t>
      </w:r>
    </w:p>
    <w:p>
      <w:pPr>
        <w:widowControl/>
        <w:spacing w:line="360" w:lineRule="auto"/>
        <w:ind w:firstLine="468" w:firstLineChars="200"/>
        <w:jc w:val="left"/>
        <w:rPr>
          <w:rFonts w:hint="eastAsia" w:ascii="宋体" w:hAnsi="宋体"/>
          <w:b/>
          <w:sz w:val="24"/>
        </w:rPr>
      </w:pPr>
      <w:r>
        <w:rPr>
          <w:rFonts w:hint="eastAsia" w:ascii="宋体" w:hAnsi="宋体"/>
          <w:b/>
          <w:sz w:val="24"/>
        </w:rPr>
        <w:t xml:space="preserve">27.16投标文件载明的招标项目完成期限超过招标文件规定的期限的； </w:t>
      </w:r>
    </w:p>
    <w:p>
      <w:pPr>
        <w:widowControl/>
        <w:spacing w:line="360" w:lineRule="auto"/>
        <w:ind w:firstLine="468" w:firstLineChars="200"/>
        <w:jc w:val="left"/>
        <w:rPr>
          <w:rFonts w:hint="eastAsia" w:ascii="宋体" w:hAnsi="宋体" w:eastAsia="宋体"/>
          <w:b/>
          <w:sz w:val="24"/>
          <w:lang w:eastAsia="zh-CN"/>
        </w:rPr>
      </w:pPr>
      <w:r>
        <w:rPr>
          <w:rFonts w:hint="eastAsia" w:ascii="宋体" w:hAnsi="宋体"/>
          <w:b/>
          <w:sz w:val="24"/>
        </w:rPr>
        <w:t>27.17明显不符合技术规范、技术标准的要求的；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27.18投标文件载明的货物包装方式、检验标准和方法等不符合招标文件的要求的；</w:t>
      </w:r>
    </w:p>
    <w:p>
      <w:pPr>
        <w:widowControl/>
        <w:spacing w:line="360" w:lineRule="auto"/>
        <w:ind w:firstLine="468" w:firstLineChars="200"/>
        <w:jc w:val="left"/>
        <w:rPr>
          <w:rFonts w:hint="eastAsia" w:ascii="宋体" w:hAnsi="宋体"/>
          <w:b/>
          <w:sz w:val="24"/>
        </w:rPr>
      </w:pPr>
      <w:r>
        <w:rPr>
          <w:rFonts w:hint="eastAsia" w:ascii="宋体" w:hAnsi="宋体"/>
          <w:b/>
          <w:sz w:val="24"/>
        </w:rPr>
        <w:t>27.19投标文件提出了不能满足招标文件要求或招标人不能接受的工程验收、计量、价款结算和支付办法的；</w:t>
      </w:r>
    </w:p>
    <w:p>
      <w:pPr>
        <w:widowControl/>
        <w:spacing w:line="360" w:lineRule="auto"/>
        <w:ind w:firstLine="468" w:firstLineChars="200"/>
        <w:jc w:val="left"/>
        <w:rPr>
          <w:rFonts w:hint="eastAsia" w:ascii="宋体" w:hAnsi="宋体"/>
          <w:b/>
          <w:sz w:val="24"/>
        </w:rPr>
      </w:pPr>
      <w:r>
        <w:rPr>
          <w:rFonts w:hint="eastAsia" w:ascii="宋体" w:hAnsi="宋体"/>
          <w:b/>
          <w:sz w:val="24"/>
        </w:rPr>
        <w:t>27.20未按招标文件要求提供</w:t>
      </w:r>
      <w:r>
        <w:rPr>
          <w:rFonts w:hint="eastAsia" w:ascii="宋体" w:hAnsi="宋体"/>
          <w:b/>
          <w:color w:val="FF0000"/>
          <w:sz w:val="24"/>
        </w:rPr>
        <w:t>书面投标文件或</w:t>
      </w:r>
      <w:r>
        <w:rPr>
          <w:rFonts w:hint="eastAsia" w:ascii="宋体" w:hAnsi="宋体"/>
          <w:b/>
          <w:sz w:val="24"/>
        </w:rPr>
        <w:t>电子投标文件，或者投标文件未能解密且按照招标文件明确的投标文件解密失败的补救方案补救不成功的；</w:t>
      </w:r>
    </w:p>
    <w:p>
      <w:pPr>
        <w:widowControl/>
        <w:spacing w:line="360" w:lineRule="auto"/>
        <w:ind w:firstLine="468" w:firstLineChars="200"/>
        <w:jc w:val="left"/>
        <w:rPr>
          <w:rFonts w:hint="eastAsia" w:ascii="宋体" w:hAnsi="宋体"/>
          <w:b/>
          <w:sz w:val="24"/>
        </w:rPr>
      </w:pPr>
      <w:r>
        <w:rPr>
          <w:rFonts w:hint="eastAsia" w:ascii="宋体" w:hAnsi="宋体"/>
          <w:b/>
          <w:sz w:val="24"/>
        </w:rPr>
        <w:t>27.21不同投标人的投标文件以及投标文件制作过程出现了评标委员会认为不应该雷同的情况的；</w:t>
      </w:r>
    </w:p>
    <w:p>
      <w:pPr>
        <w:widowControl/>
        <w:spacing w:line="360" w:lineRule="auto"/>
        <w:ind w:firstLine="468" w:firstLineChars="200"/>
        <w:jc w:val="left"/>
        <w:rPr>
          <w:rFonts w:hint="eastAsia" w:ascii="宋体" w:hAnsi="宋体"/>
          <w:b/>
          <w:sz w:val="24"/>
        </w:rPr>
      </w:pPr>
      <w:r>
        <w:rPr>
          <w:rFonts w:hint="eastAsia" w:ascii="宋体" w:hAnsi="宋体"/>
          <w:b/>
          <w:sz w:val="24"/>
        </w:rPr>
        <w:t>27.22以他人的名义投标、串通投标、以行贿手段谋取中标或者以其他弄虚作假方式投标的；</w:t>
      </w:r>
    </w:p>
    <w:p>
      <w:pPr>
        <w:widowControl/>
        <w:spacing w:line="360" w:lineRule="auto"/>
        <w:ind w:firstLine="468" w:firstLineChars="200"/>
        <w:jc w:val="left"/>
        <w:rPr>
          <w:rFonts w:hint="eastAsia" w:ascii="宋体" w:hAnsi="宋体"/>
          <w:b/>
          <w:sz w:val="24"/>
        </w:rPr>
      </w:pPr>
      <w:r>
        <w:rPr>
          <w:rFonts w:hint="eastAsia" w:ascii="宋体" w:hAnsi="宋体"/>
          <w:b/>
          <w:sz w:val="24"/>
        </w:rPr>
        <w:t>27.23不符合招标文件有关暗标的要求；</w:t>
      </w:r>
    </w:p>
    <w:p>
      <w:pPr>
        <w:widowControl/>
        <w:spacing w:line="360" w:lineRule="auto"/>
        <w:ind w:firstLine="468" w:firstLineChars="200"/>
        <w:jc w:val="left"/>
        <w:rPr>
          <w:rFonts w:hint="eastAsia" w:ascii="宋体" w:hAnsi="宋体"/>
          <w:b/>
          <w:sz w:val="24"/>
        </w:rPr>
      </w:pPr>
      <w:r>
        <w:rPr>
          <w:rFonts w:hint="eastAsia" w:ascii="宋体" w:hAnsi="宋体"/>
          <w:b/>
          <w:sz w:val="24"/>
        </w:rPr>
        <w:t>27.24</w:t>
      </w:r>
      <w:r>
        <w:rPr>
          <w:rFonts w:hint="eastAsia" w:ascii="宋体" w:hAnsi="宋体"/>
          <w:b/>
          <w:color w:val="FF0000"/>
          <w:sz w:val="24"/>
        </w:rPr>
        <w:t>授权委托书有修改的；</w:t>
      </w:r>
    </w:p>
    <w:p>
      <w:pPr>
        <w:widowControl/>
        <w:spacing w:line="360" w:lineRule="auto"/>
        <w:ind w:firstLine="468" w:firstLineChars="200"/>
        <w:jc w:val="left"/>
        <w:rPr>
          <w:rFonts w:hint="eastAsia" w:ascii="宋体" w:hAnsi="宋体"/>
          <w:b/>
          <w:sz w:val="24"/>
        </w:rPr>
      </w:pPr>
      <w:r>
        <w:rPr>
          <w:rFonts w:hint="eastAsia" w:ascii="宋体" w:hAnsi="宋体"/>
          <w:b/>
          <w:sz w:val="24"/>
        </w:rPr>
        <w:t>28.资格审查、评标、定标工作由招标人或代理机构组织进行。</w:t>
      </w:r>
    </w:p>
    <w:p>
      <w:pPr>
        <w:spacing w:line="360" w:lineRule="auto"/>
        <w:ind w:firstLine="468" w:firstLineChars="200"/>
        <w:jc w:val="left"/>
        <w:rPr>
          <w:rFonts w:hint="eastAsia" w:ascii="宋体" w:hAnsi="宋体"/>
          <w:sz w:val="24"/>
        </w:rPr>
      </w:pPr>
      <w:r>
        <w:rPr>
          <w:rFonts w:hint="eastAsia" w:ascii="宋体" w:hAnsi="宋体"/>
          <w:sz w:val="24"/>
        </w:rPr>
        <w:t>29.投标文件的澄清</w:t>
      </w:r>
    </w:p>
    <w:p>
      <w:pPr>
        <w:spacing w:line="360" w:lineRule="auto"/>
        <w:ind w:firstLine="468" w:firstLineChars="200"/>
        <w:jc w:val="left"/>
        <w:rPr>
          <w:rFonts w:hint="eastAsia" w:ascii="宋体" w:hAnsi="宋体"/>
          <w:sz w:val="24"/>
        </w:rPr>
      </w:pPr>
      <w:r>
        <w:rPr>
          <w:rFonts w:hint="eastAsia" w:ascii="宋体" w:hAnsi="宋体"/>
          <w:sz w:val="24"/>
        </w:rPr>
        <w:t>在评标过程中，评标委员会认为需要，在招标人经办人员在场的情况下，可以书面形式要求投标人对投标文件中的有关问题进行澄清或提供补充说明及有关资料，投标人应作出书面答复。书面答复中不得有变更价格、工期、自报质量等级等实质性内容。</w:t>
      </w:r>
    </w:p>
    <w:p>
      <w:pPr>
        <w:spacing w:line="360" w:lineRule="auto"/>
        <w:ind w:firstLine="452" w:firstLineChars="200"/>
        <w:jc w:val="left"/>
        <w:rPr>
          <w:rFonts w:hint="eastAsia" w:ascii="宋体" w:hAnsi="宋体"/>
          <w:spacing w:val="-4"/>
          <w:sz w:val="24"/>
        </w:rPr>
      </w:pPr>
      <w:r>
        <w:rPr>
          <w:rFonts w:hint="eastAsia" w:ascii="宋体" w:hAnsi="宋体"/>
          <w:spacing w:val="-4"/>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pPr>
        <w:spacing w:line="360" w:lineRule="auto"/>
        <w:ind w:firstLine="468" w:firstLineChars="200"/>
        <w:jc w:val="left"/>
        <w:rPr>
          <w:rFonts w:hint="eastAsia" w:ascii="宋体" w:hAnsi="宋体"/>
          <w:sz w:val="24"/>
        </w:rPr>
      </w:pPr>
      <w:r>
        <w:rPr>
          <w:rFonts w:hint="eastAsia" w:ascii="宋体" w:hAnsi="宋体"/>
          <w:sz w:val="24"/>
        </w:rPr>
        <w:t>30.评标委员会在对实质性响应招标文件要求的投标进行报价评估时，除招标文件另有约定外，应当按下列原则进行修正：</w:t>
      </w:r>
      <w:r>
        <w:rPr>
          <w:rFonts w:hint="eastAsia" w:ascii="宋体" w:hAnsi="宋体"/>
          <w:sz w:val="24"/>
          <w:lang w:eastAsia="zh-CN"/>
        </w:rPr>
        <w:t>（</w:t>
      </w:r>
      <w:r>
        <w:rPr>
          <w:rFonts w:hint="eastAsia" w:ascii="宋体" w:hAnsi="宋体"/>
          <w:sz w:val="24"/>
        </w:rPr>
        <w:t>一</w:t>
      </w:r>
      <w:r>
        <w:rPr>
          <w:rFonts w:hint="eastAsia" w:ascii="宋体" w:hAnsi="宋体"/>
          <w:sz w:val="24"/>
          <w:lang w:eastAsia="zh-CN"/>
        </w:rPr>
        <w:t>）</w:t>
      </w:r>
      <w:r>
        <w:rPr>
          <w:rFonts w:hint="eastAsia" w:ascii="宋体" w:hAnsi="宋体"/>
          <w:sz w:val="24"/>
        </w:rPr>
        <w:t>投标文件中的大写金额与小写金额不一致，以大写金额为准；</w:t>
      </w:r>
      <w:r>
        <w:rPr>
          <w:rFonts w:hint="eastAsia" w:ascii="宋体" w:hAnsi="宋体"/>
          <w:sz w:val="24"/>
          <w:lang w:eastAsia="zh-CN"/>
        </w:rPr>
        <w:t>（</w:t>
      </w:r>
      <w:r>
        <w:rPr>
          <w:rFonts w:hint="eastAsia" w:ascii="宋体" w:hAnsi="宋体"/>
          <w:sz w:val="24"/>
        </w:rPr>
        <w:t>二</w:t>
      </w:r>
      <w:r>
        <w:rPr>
          <w:rFonts w:hint="eastAsia" w:ascii="宋体" w:hAnsi="宋体"/>
          <w:sz w:val="24"/>
          <w:lang w:eastAsia="zh-CN"/>
        </w:rPr>
        <w:t>）</w:t>
      </w:r>
      <w:r>
        <w:rPr>
          <w:rFonts w:hint="eastAsia" w:ascii="宋体" w:hAnsi="宋体"/>
          <w:sz w:val="24"/>
        </w:rPr>
        <w:t>总价金额与单价不一致的，以单价金额为准，但单价金额小数点有明显错误的除外；</w:t>
      </w:r>
      <w:r>
        <w:rPr>
          <w:rFonts w:hint="eastAsia" w:ascii="宋体" w:hAnsi="宋体"/>
          <w:sz w:val="24"/>
          <w:lang w:eastAsia="zh-CN"/>
        </w:rPr>
        <w:t>（</w:t>
      </w:r>
      <w:r>
        <w:rPr>
          <w:rFonts w:hint="eastAsia" w:ascii="宋体" w:hAnsi="宋体"/>
          <w:sz w:val="24"/>
        </w:rPr>
        <w:t>三</w:t>
      </w:r>
      <w:r>
        <w:rPr>
          <w:rFonts w:hint="eastAsia" w:ascii="宋体" w:hAnsi="宋体"/>
          <w:sz w:val="24"/>
          <w:lang w:eastAsia="zh-CN"/>
        </w:rPr>
        <w:t>）</w:t>
      </w:r>
      <w:r>
        <w:rPr>
          <w:rFonts w:hint="eastAsia" w:ascii="宋体" w:hAnsi="宋体"/>
          <w:sz w:val="24"/>
        </w:rPr>
        <w:t>对不同文字文本投标文件的解释发生异议的，以中文文本为准。</w:t>
      </w:r>
    </w:p>
    <w:p>
      <w:pPr>
        <w:spacing w:line="360" w:lineRule="auto"/>
        <w:ind w:firstLine="468" w:firstLineChars="200"/>
        <w:jc w:val="left"/>
        <w:rPr>
          <w:rFonts w:hint="eastAsia" w:ascii="宋体" w:hAnsi="宋体"/>
          <w:sz w:val="24"/>
        </w:rPr>
      </w:pPr>
      <w:r>
        <w:rPr>
          <w:rFonts w:hint="eastAsia" w:ascii="宋体" w:hAnsi="宋体"/>
          <w:sz w:val="24"/>
        </w:rPr>
        <w:t>31.投标报价可以四舍五入到“元”。</w:t>
      </w:r>
    </w:p>
    <w:p>
      <w:pPr>
        <w:spacing w:line="360" w:lineRule="auto"/>
        <w:ind w:firstLine="468" w:firstLineChars="200"/>
        <w:jc w:val="left"/>
        <w:rPr>
          <w:rFonts w:hint="eastAsia"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（七）授予合同</w:t>
      </w:r>
    </w:p>
    <w:p>
      <w:pPr>
        <w:spacing w:line="360" w:lineRule="auto"/>
        <w:ind w:firstLine="468" w:firstLineChars="200"/>
        <w:jc w:val="left"/>
        <w:rPr>
          <w:rFonts w:hint="eastAsia" w:ascii="宋体" w:hAnsi="宋体"/>
          <w:color w:val="FF0000"/>
          <w:sz w:val="24"/>
        </w:rPr>
      </w:pPr>
      <w:r>
        <w:rPr>
          <w:rFonts w:hint="eastAsia" w:ascii="宋体" w:hAnsi="宋体"/>
          <w:sz w:val="24"/>
        </w:rPr>
        <w:t>33.</w:t>
      </w:r>
      <w:r>
        <w:rPr>
          <w:rFonts w:hint="eastAsia"/>
        </w:rPr>
        <w:t xml:space="preserve"> </w:t>
      </w:r>
      <w:r>
        <w:rPr>
          <w:rFonts w:hint="eastAsia" w:ascii="宋体" w:hAnsi="宋体"/>
          <w:color w:val="FF0000"/>
          <w:sz w:val="24"/>
        </w:rPr>
        <w:t>评标结束后，招标人在江苏海润城市发展集团有限公司官方网站发布中标结果公示（网址http</w:t>
      </w:r>
      <w:r>
        <w:rPr>
          <w:rFonts w:hint="eastAsia" w:ascii="宋体" w:hAnsi="宋体"/>
          <w:color w:val="FF0000"/>
          <w:sz w:val="24"/>
          <w:lang w:eastAsia="zh-CN"/>
        </w:rPr>
        <w:t>：</w:t>
      </w:r>
      <w:r>
        <w:rPr>
          <w:rFonts w:hint="eastAsia" w:ascii="宋体" w:hAnsi="宋体"/>
          <w:color w:val="FF0000"/>
          <w:sz w:val="24"/>
        </w:rPr>
        <w:t>//cfjt.haimen.gov.cn/ ），公示时间为3日。</w:t>
      </w:r>
    </w:p>
    <w:p>
      <w:pPr>
        <w:pStyle w:val="2"/>
        <w:spacing w:line="360" w:lineRule="auto"/>
        <w:rPr>
          <w:rFonts w:hint="eastAsia"/>
          <w:szCs w:val="20"/>
        </w:rPr>
      </w:pPr>
      <w:r>
        <w:rPr>
          <w:rFonts w:hint="eastAsia"/>
          <w:szCs w:val="20"/>
        </w:rPr>
        <w:t>33.1确定中标人后，招标人向中标人发出中标通知书，并同时将中标结果通知所有未中标的投标人，中标通知书将成为合同的组成部分。</w:t>
      </w:r>
    </w:p>
    <w:p>
      <w:pPr>
        <w:pStyle w:val="2"/>
        <w:spacing w:line="360" w:lineRule="auto"/>
        <w:rPr>
          <w:rFonts w:hint="eastAsia"/>
          <w:szCs w:val="20"/>
        </w:rPr>
      </w:pPr>
      <w:r>
        <w:rPr>
          <w:rFonts w:hint="eastAsia"/>
          <w:szCs w:val="20"/>
        </w:rPr>
        <w:t>33.2中标人收到中标通知书后，应在30日内凭中标通知书与招标人签订合同。中标人不与招标人订立合同的，投标保证金不予退还并取消其中标资格，并且，给招标人造成的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34.合同签订</w:t>
      </w:r>
    </w:p>
    <w:p>
      <w:pPr>
        <w:widowControl/>
        <w:spacing w:line="360" w:lineRule="auto"/>
        <w:ind w:firstLine="468" w:firstLineChars="200"/>
        <w:jc w:val="left"/>
        <w:rPr>
          <w:rFonts w:hint="eastAsia" w:ascii="宋体" w:hAnsi="宋体"/>
          <w:sz w:val="24"/>
        </w:rPr>
      </w:pPr>
      <w:r>
        <w:rPr>
          <w:rFonts w:hint="eastAsia" w:ascii="宋体" w:hAnsi="宋体"/>
          <w:sz w:val="24"/>
        </w:rPr>
        <w:t>34.1中标后，中标人应已按本须知前附表规定的金额向招标人提交履约保证金，中标人不提供履约保证金的，招标人取消其中标资格，其投标保证金不予退还。</w:t>
      </w:r>
    </w:p>
    <w:p>
      <w:pPr>
        <w:widowControl/>
        <w:spacing w:line="360" w:lineRule="auto"/>
        <w:ind w:firstLine="468" w:firstLineChars="200"/>
        <w:jc w:val="left"/>
        <w:rPr>
          <w:rFonts w:hint="eastAsia" w:ascii="宋体" w:hAnsi="宋体"/>
          <w:sz w:val="24"/>
        </w:rPr>
      </w:pPr>
      <w:r>
        <w:rPr>
          <w:rFonts w:hint="eastAsia" w:ascii="宋体" w:hAnsi="宋体"/>
          <w:sz w:val="24"/>
        </w:rPr>
        <w:t>34.2若中标人不能按上述规定条款执行，招标人将有充分的理由视为中标人放弃中标项目和签订合同的权利，并没收其投标保证金。该行为给招标人造成损失超过投标保证金数额的，还应当对超过部分予以赔偿。</w:t>
      </w:r>
    </w:p>
    <w:p>
      <w:pPr>
        <w:widowControl/>
        <w:spacing w:line="360" w:lineRule="auto"/>
        <w:ind w:firstLine="468" w:firstLineChars="200"/>
        <w:jc w:val="left"/>
        <w:rPr>
          <w:rFonts w:hint="eastAsia" w:ascii="宋体" w:hAnsi="宋体"/>
          <w:sz w:val="24"/>
        </w:rPr>
      </w:pPr>
      <w:r>
        <w:rPr>
          <w:rFonts w:hint="eastAsia" w:ascii="宋体" w:hAnsi="宋体"/>
          <w:sz w:val="24"/>
        </w:rPr>
        <w:t>34.3招标人与中标人将根据《中华人民共和国民法典》的规定，依据招标文件和投标文件签订合同。</w:t>
      </w:r>
    </w:p>
    <w:p>
      <w:pPr>
        <w:widowControl/>
        <w:spacing w:line="360" w:lineRule="auto"/>
        <w:ind w:firstLine="468" w:firstLineChars="200"/>
        <w:jc w:val="left"/>
        <w:rPr>
          <w:rFonts w:hint="eastAsia" w:ascii="宋体" w:hAnsi="宋体"/>
          <w:sz w:val="24"/>
        </w:rPr>
      </w:pPr>
      <w:r>
        <w:rPr>
          <w:rFonts w:hint="eastAsia" w:ascii="宋体" w:hAnsi="宋体"/>
          <w:sz w:val="24"/>
        </w:rPr>
        <w:t>34.4订立书面合同7日内，招标人必须将合同报招标投标监管部门备案，合同备案包括施工现场项目部人员名单和岗位、职责、身份证等信息以及廉政合同。</w:t>
      </w:r>
    </w:p>
    <w:p>
      <w:pPr>
        <w:widowControl/>
        <w:spacing w:line="360" w:lineRule="auto"/>
        <w:ind w:firstLine="468" w:firstLineChars="200"/>
        <w:jc w:val="left"/>
        <w:rPr>
          <w:rFonts w:hint="eastAsia" w:ascii="宋体" w:hAnsi="宋体"/>
          <w:color w:val="000000"/>
          <w:sz w:val="36"/>
          <w:szCs w:val="32"/>
        </w:rPr>
      </w:pPr>
      <w:r>
        <w:rPr>
          <w:rFonts w:hint="eastAsia" w:ascii="宋体" w:hAnsi="宋体"/>
          <w:sz w:val="24"/>
        </w:rPr>
        <w:t>34.5中标人在中标后或施工期间不得随意变更中标项目负责人。如果出现特殊情况，确需更换的，应当经招标人同意。</w:t>
      </w:r>
    </w:p>
    <w:p>
      <w:pPr>
        <w:spacing w:before="156" w:beforeLines="50" w:after="156" w:afterLines="50" w:line="360" w:lineRule="auto"/>
        <w:jc w:val="center"/>
        <w:rPr>
          <w:rFonts w:hint="eastAsia" w:ascii="宋体" w:hAnsi="宋体"/>
          <w:color w:val="000000"/>
          <w:sz w:val="30"/>
        </w:rPr>
      </w:pPr>
      <w:r>
        <w:rPr>
          <w:rFonts w:hint="eastAsia" w:ascii="宋体" w:hAnsi="宋体"/>
          <w:color w:val="000000"/>
          <w:sz w:val="30"/>
        </w:rPr>
        <w:t>（八）关于投标人异议和投诉处理</w:t>
      </w:r>
    </w:p>
    <w:p>
      <w:pPr>
        <w:widowControl/>
        <w:spacing w:line="360" w:lineRule="auto"/>
        <w:ind w:firstLine="468" w:firstLineChars="200"/>
        <w:jc w:val="left"/>
        <w:rPr>
          <w:rFonts w:hint="eastAsia" w:ascii="宋体" w:hAnsi="宋体"/>
          <w:sz w:val="24"/>
        </w:rPr>
      </w:pPr>
      <w:r>
        <w:rPr>
          <w:rFonts w:hint="eastAsia" w:ascii="宋体" w:hAnsi="宋体"/>
          <w:sz w:val="24"/>
        </w:rPr>
        <w:t>35.对招标文件有异议的，应当在投标截止时间5日前向招标人（代理公司）提出。招标人（代理公司）应当自收到异议之日起3日内作出答复；作出答复前应当暂停招标投标活动。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36.投标人对开标有异议的，应当在开标现场向招标人（代理公司）提出，招标人（代理公司）应当当场作出答复，并制作记录。</w:t>
      </w:r>
    </w:p>
    <w:p>
      <w:pPr>
        <w:widowControl/>
        <w:spacing w:line="360" w:lineRule="auto"/>
        <w:ind w:firstLine="351" w:firstLineChars="150"/>
        <w:jc w:val="left"/>
        <w:rPr>
          <w:rFonts w:hint="eastAsia" w:ascii="宋体" w:hAnsi="宋体"/>
          <w:sz w:val="24"/>
        </w:rPr>
      </w:pPr>
      <w:r>
        <w:rPr>
          <w:rFonts w:hint="eastAsia" w:ascii="宋体" w:hAnsi="宋体"/>
          <w:sz w:val="24"/>
        </w:rPr>
        <w:t>37.投标人或者其他利害关系人对依法必须进行招标的项目的评标结果有异议的，应当在中标侯选人公示期间向招标人（代理公司）提出，招标人（代理公司）应当自收到异议之日起3日内作出答复；作出答复前，应当暂停招标投标活动。</w:t>
      </w:r>
    </w:p>
    <w:p>
      <w:pPr>
        <w:widowControl/>
        <w:spacing w:line="360" w:lineRule="auto"/>
        <w:ind w:firstLine="351" w:firstLineChars="150"/>
        <w:jc w:val="left"/>
        <w:rPr>
          <w:rFonts w:hint="eastAsia" w:ascii="宋体" w:hAnsi="宋体"/>
          <w:sz w:val="24"/>
        </w:rPr>
      </w:pPr>
      <w:r>
        <w:rPr>
          <w:rFonts w:hint="eastAsia" w:ascii="宋体" w:hAnsi="宋体"/>
          <w:sz w:val="24"/>
        </w:rPr>
        <w:t>38.投标人或者其他利害关系人认为招标投标活动不符合法律、行政法规规定的，可以自知道或者应当知道之日起10日内向招标人投诉。投诉应当有明确的请求和必要的证明材料。</w:t>
      </w:r>
    </w:p>
    <w:p>
      <w:pPr>
        <w:widowControl/>
        <w:spacing w:line="360" w:lineRule="auto"/>
        <w:ind w:firstLine="468" w:firstLineChars="200"/>
        <w:jc w:val="left"/>
        <w:rPr>
          <w:rFonts w:hint="eastAsia" w:ascii="宋体" w:hAnsi="宋体"/>
          <w:sz w:val="24"/>
        </w:rPr>
      </w:pPr>
      <w:r>
        <w:rPr>
          <w:rFonts w:hint="eastAsia" w:ascii="宋体" w:hAnsi="宋体"/>
          <w:sz w:val="24"/>
        </w:rPr>
        <w:t>招标人应当自收到投诉之日起3个工作日内决定是否受理投诉，并自受理投诉之日起30个工作日内作出书面处理决定；需要检验、检测、鉴定、专家评审的，所需时间不计算在内。</w:t>
      </w:r>
    </w:p>
    <w:p>
      <w:pPr>
        <w:widowControl/>
        <w:spacing w:line="360" w:lineRule="auto"/>
        <w:ind w:firstLine="468" w:firstLineChars="200"/>
        <w:jc w:val="left"/>
        <w:rPr>
          <w:rFonts w:hint="eastAsia" w:ascii="宋体" w:hAnsi="宋体"/>
          <w:sz w:val="24"/>
        </w:rPr>
      </w:pPr>
      <w:r>
        <w:rPr>
          <w:rFonts w:hint="eastAsia" w:ascii="宋体" w:hAnsi="宋体"/>
          <w:sz w:val="24"/>
        </w:rPr>
        <w:t>投诉人捏造事实、伪造材料或者以非法手段取得证明材料进行投诉的招标人应当予以驳回。</w:t>
      </w:r>
    </w:p>
    <w:p>
      <w:pPr>
        <w:widowControl/>
        <w:spacing w:line="360" w:lineRule="auto"/>
        <w:jc w:val="left"/>
        <w:rPr>
          <w:rFonts w:hint="eastAsia" w:ascii="宋体" w:hAnsi="宋体"/>
          <w:b/>
          <w:sz w:val="36"/>
          <w:szCs w:val="36"/>
          <w:shd w:val="clear" w:color="auto" w:fill="FFFFFF"/>
        </w:rPr>
      </w:pPr>
      <w:r>
        <w:rPr>
          <w:rFonts w:hint="eastAsia" w:ascii="宋体" w:hAnsi="宋体"/>
          <w:sz w:val="24"/>
        </w:rPr>
        <w:t xml:space="preserve">    39.</w:t>
      </w:r>
      <w:r>
        <w:rPr>
          <w:rFonts w:hint="eastAsia" w:ascii="宋体" w:hAnsi="宋体"/>
          <w:b/>
          <w:bCs/>
          <w:sz w:val="24"/>
        </w:rPr>
        <w:t>投诉（异议）人必须委托在本项目投标文件中指定的唯一授权委托人处理与投诉（异议）有关的一切事宜或由法定代表人亲自处理。</w:t>
      </w:r>
      <w:bookmarkStart w:id="15" w:name="_Toc27237_WPSOffice_Level1"/>
      <w:bookmarkStart w:id="16" w:name="_Toc6247_WPSOffice_Level1"/>
      <w:bookmarkStart w:id="17" w:name="_Toc801_WPSOffice_Level1"/>
      <w:bookmarkStart w:id="18" w:name="_Toc8044_WPSOffice_Level1"/>
      <w:bookmarkStart w:id="19" w:name="_Toc8375_WPSOffice_Level1"/>
    </w:p>
    <w:p>
      <w:pPr>
        <w:spacing w:line="440" w:lineRule="exact"/>
        <w:jc w:val="center"/>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pStyle w:val="2"/>
        <w:ind w:left="0" w:leftChars="0" w:firstLine="0" w:firstLineChars="0"/>
        <w:rPr>
          <w:rFonts w:hint="eastAsia" w:ascii="宋体" w:hAnsi="宋体"/>
          <w:b/>
          <w:sz w:val="36"/>
          <w:szCs w:val="36"/>
          <w:shd w:val="clear" w:color="auto" w:fill="FFFFFF"/>
        </w:rPr>
      </w:pPr>
    </w:p>
    <w:p>
      <w:pPr>
        <w:spacing w:line="440" w:lineRule="exact"/>
        <w:jc w:val="both"/>
        <w:rPr>
          <w:rFonts w:hint="eastAsia" w:ascii="宋体" w:hAnsi="宋体"/>
          <w:b/>
          <w:sz w:val="36"/>
          <w:szCs w:val="36"/>
          <w:shd w:val="clear" w:color="auto" w:fill="FFFFFF"/>
        </w:rPr>
      </w:pPr>
    </w:p>
    <w:p>
      <w:pPr>
        <w:spacing w:line="440" w:lineRule="exact"/>
        <w:jc w:val="center"/>
        <w:rPr>
          <w:rFonts w:hint="eastAsia" w:ascii="宋体" w:hAnsi="宋体"/>
          <w:b/>
          <w:sz w:val="36"/>
          <w:szCs w:val="36"/>
          <w:shd w:val="clear" w:color="auto" w:fill="FFFFFF"/>
        </w:rPr>
      </w:pPr>
      <w:r>
        <w:rPr>
          <w:rFonts w:hint="eastAsia" w:ascii="宋体" w:hAnsi="宋体"/>
          <w:b/>
          <w:sz w:val="36"/>
          <w:szCs w:val="36"/>
          <w:shd w:val="clear" w:color="auto" w:fill="FFFFFF"/>
        </w:rPr>
        <w:t>第二章 评标办法</w:t>
      </w:r>
      <w:bookmarkEnd w:id="15"/>
      <w:bookmarkEnd w:id="16"/>
      <w:bookmarkEnd w:id="17"/>
      <w:bookmarkEnd w:id="18"/>
      <w:bookmarkEnd w:id="19"/>
    </w:p>
    <w:p>
      <w:pPr>
        <w:adjustRightInd w:val="0"/>
        <w:spacing w:after="156" w:afterLines="50" w:line="460" w:lineRule="exact"/>
        <w:jc w:val="center"/>
        <w:rPr>
          <w:rFonts w:hint="eastAsia"/>
          <w:b/>
          <w:sz w:val="28"/>
          <w:szCs w:val="28"/>
        </w:rPr>
      </w:pPr>
      <w:r>
        <w:rPr>
          <w:rFonts w:hint="eastAsia"/>
          <w:b/>
          <w:sz w:val="28"/>
          <w:szCs w:val="28"/>
        </w:rPr>
        <w:t>经评审的最低投标价法</w:t>
      </w:r>
    </w:p>
    <w:p>
      <w:pPr>
        <w:spacing w:line="360" w:lineRule="auto"/>
        <w:ind w:firstLine="468" w:firstLineChars="200"/>
        <w:rPr>
          <w:rFonts w:hint="eastAsia"/>
          <w:sz w:val="24"/>
          <w:szCs w:val="32"/>
        </w:rPr>
      </w:pPr>
      <w:r>
        <w:rPr>
          <w:rFonts w:hint="eastAsia" w:cs="宋体"/>
          <w:color w:val="333333"/>
          <w:kern w:val="0"/>
          <w:sz w:val="24"/>
          <w:szCs w:val="32"/>
        </w:rPr>
        <w:t>一、对资格审查文件进行评审，只有通过资格审查的投标单位方可参加商务标的开标、评标。</w:t>
      </w:r>
    </w:p>
    <w:p>
      <w:pPr>
        <w:spacing w:line="360" w:lineRule="auto"/>
        <w:ind w:firstLine="468" w:firstLineChars="200"/>
        <w:rPr>
          <w:rFonts w:hint="eastAsia" w:cs="宋体"/>
          <w:color w:val="333333"/>
          <w:kern w:val="0"/>
          <w:sz w:val="24"/>
          <w:szCs w:val="32"/>
        </w:rPr>
      </w:pPr>
      <w:r>
        <w:rPr>
          <w:rFonts w:hint="eastAsia" w:cs="宋体"/>
          <w:color w:val="333333"/>
          <w:kern w:val="0"/>
          <w:sz w:val="24"/>
          <w:szCs w:val="32"/>
        </w:rPr>
        <w:t>二、结合工程实际情况，各投标人必须满足招标文件中的工期和质量等要求后方可参加商务标的评标。</w:t>
      </w:r>
    </w:p>
    <w:p>
      <w:pPr>
        <w:pStyle w:val="4"/>
        <w:ind w:left="0" w:leftChars="0" w:firstLine="234" w:firstLineChars="100"/>
        <w:rPr>
          <w:rFonts w:hint="eastAsia"/>
        </w:rPr>
      </w:pPr>
      <w:r>
        <w:rPr>
          <w:rFonts w:hint="eastAsia" w:ascii="宋体" w:hAnsi="宋体" w:eastAsia="宋体" w:cs="Times New Roman"/>
          <w:b w:val="0"/>
          <w:kern w:val="0"/>
          <w:sz w:val="24"/>
          <w:szCs w:val="24"/>
        </w:rPr>
        <w:t>（</w:t>
      </w:r>
      <w:r>
        <w:rPr>
          <w:rFonts w:hint="eastAsia" w:ascii="宋体" w:hAnsi="宋体" w:cs="Times New Roman"/>
          <w:b w:val="0"/>
          <w:kern w:val="0"/>
          <w:sz w:val="24"/>
          <w:szCs w:val="24"/>
          <w:lang w:val="en-US" w:eastAsia="zh-CN"/>
        </w:rPr>
        <w:t>三</w:t>
      </w:r>
      <w:r>
        <w:rPr>
          <w:rFonts w:hint="eastAsia" w:ascii="宋体" w:hAnsi="宋体" w:eastAsia="宋体" w:cs="Times New Roman"/>
          <w:b w:val="0"/>
          <w:kern w:val="0"/>
          <w:sz w:val="24"/>
          <w:szCs w:val="24"/>
        </w:rPr>
        <w:t>）确定有效报价：投标报价低于等于控制价为有效报价（投标报价高于控制价的作无效标处理），但低于成本价的除外。</w:t>
      </w:r>
    </w:p>
    <w:p>
      <w:pPr>
        <w:pStyle w:val="4"/>
        <w:ind w:left="0" w:leftChars="0" w:firstLine="468" w:firstLineChars="200"/>
        <w:rPr>
          <w:rFonts w:hint="eastAsia" w:ascii="宋体" w:hAnsi="宋体" w:eastAsia="宋体" w:cs="Times New Roman"/>
          <w:b w:val="0"/>
          <w:kern w:val="0"/>
          <w:sz w:val="24"/>
          <w:szCs w:val="24"/>
        </w:rPr>
      </w:pPr>
      <w:r>
        <w:rPr>
          <w:rFonts w:hint="eastAsia" w:ascii="宋体" w:hAnsi="宋体" w:eastAsia="宋体" w:cs="Times New Roman"/>
          <w:b w:val="0"/>
          <w:kern w:val="0"/>
          <w:sz w:val="24"/>
          <w:szCs w:val="24"/>
        </w:rPr>
        <w:t>投标报价最低的投标人为排序第一的中标候选人，若最低报价相同时，则抽签确定中标人。</w:t>
      </w:r>
    </w:p>
    <w:p>
      <w:pPr>
        <w:spacing w:line="360" w:lineRule="auto"/>
        <w:ind w:firstLine="468" w:firstLineChars="200"/>
        <w:rPr>
          <w:rFonts w:hint="eastAsia"/>
          <w:sz w:val="24"/>
          <w:szCs w:val="32"/>
        </w:rPr>
      </w:pPr>
      <w:r>
        <w:rPr>
          <w:rFonts w:hint="eastAsia" w:cs="宋体"/>
          <w:color w:val="333333"/>
          <w:kern w:val="0"/>
          <w:sz w:val="24"/>
          <w:szCs w:val="32"/>
        </w:rPr>
        <w:t>注：中标候选人公示期间，第一中标候选人因异议、投诉被取消中标资格的或放弃中标资格的，招标人将依法重新组织招标。</w:t>
      </w:r>
    </w:p>
    <w:p>
      <w:pPr>
        <w:pStyle w:val="4"/>
        <w:ind w:left="0" w:leftChars="0" w:firstLine="468" w:firstLineChars="200"/>
        <w:rPr>
          <w:rFonts w:hint="eastAsia" w:ascii="宋体" w:hAnsi="宋体" w:eastAsia="宋体" w:cs="Times New Roman"/>
          <w:b w:val="0"/>
          <w:kern w:val="0"/>
          <w:sz w:val="24"/>
          <w:szCs w:val="24"/>
        </w:rPr>
      </w:pPr>
      <w:r>
        <w:rPr>
          <w:rFonts w:hint="eastAsia" w:ascii="宋体" w:hAnsi="宋体" w:eastAsia="宋体" w:cs="Times New Roman"/>
          <w:b w:val="0"/>
          <w:kern w:val="0"/>
          <w:sz w:val="24"/>
          <w:szCs w:val="24"/>
        </w:rPr>
        <w:t>本办法未尽事宜，由评标委员会依据相关法规研究确定。</w:t>
      </w:r>
    </w:p>
    <w:p>
      <w:pPr>
        <w:rPr>
          <w:rFonts w:hint="eastAsia"/>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rPr>
          <w:rFonts w:hint="eastAsia"/>
          <w:b/>
          <w:bCs w:val="0"/>
          <w:spacing w:val="60"/>
          <w:sz w:val="36"/>
        </w:rPr>
      </w:pPr>
    </w:p>
    <w:p>
      <w:pPr>
        <w:pStyle w:val="2"/>
        <w:ind w:left="0" w:leftChars="0" w:firstLine="0" w:firstLineChars="0"/>
        <w:rPr>
          <w:rFonts w:hint="eastAsia"/>
          <w:b/>
          <w:bCs w:val="0"/>
          <w:spacing w:val="60"/>
          <w:sz w:val="36"/>
        </w:rPr>
      </w:pPr>
    </w:p>
    <w:p>
      <w:pPr>
        <w:pStyle w:val="3"/>
        <w:tabs>
          <w:tab w:val="left" w:pos="1286"/>
        </w:tabs>
        <w:ind w:right="19" w:firstLine="3836" w:firstLineChars="1400"/>
        <w:rPr>
          <w:rFonts w:hint="eastAsia" w:ascii="宋体" w:hAnsi="宋体" w:eastAsia="宋体" w:cs="宋体"/>
          <w:b/>
          <w:spacing w:val="0"/>
          <w:w w:val="100"/>
          <w:sz w:val="52"/>
        </w:rPr>
      </w:pPr>
      <w:r>
        <w:rPr>
          <w:rFonts w:hint="eastAsia" w:ascii="宋体" w:hAnsi="宋体" w:eastAsia="宋体" w:cs="宋体"/>
          <w:spacing w:val="0"/>
          <w:w w:val="100"/>
        </w:rPr>
        <w:t>第</w:t>
      </w:r>
      <w:r>
        <w:rPr>
          <w:rFonts w:hint="eastAsia" w:ascii="宋体" w:hAnsi="宋体" w:eastAsia="宋体" w:cs="宋体"/>
          <w:spacing w:val="0"/>
          <w:w w:val="100"/>
          <w:lang w:val="en-US" w:eastAsia="zh-CN"/>
        </w:rPr>
        <w:t>三</w:t>
      </w:r>
      <w:r>
        <w:rPr>
          <w:rFonts w:hint="eastAsia" w:ascii="宋体" w:hAnsi="宋体" w:eastAsia="宋体" w:cs="宋体"/>
          <w:spacing w:val="0"/>
          <w:w w:val="100"/>
        </w:rPr>
        <w:t>章</w:t>
      </w:r>
      <w:r>
        <w:rPr>
          <w:rFonts w:hint="eastAsia" w:ascii="宋体" w:hAnsi="宋体" w:eastAsia="宋体" w:cs="宋体"/>
          <w:spacing w:val="0"/>
          <w:w w:val="100"/>
          <w:lang w:eastAsia="zh-CN"/>
        </w:rPr>
        <w:t xml:space="preserve"> </w:t>
      </w:r>
      <w:r>
        <w:rPr>
          <w:rFonts w:hint="eastAsia" w:ascii="宋体" w:hAnsi="宋体" w:eastAsia="宋体" w:cs="宋体"/>
          <w:spacing w:val="0"/>
          <w:w w:val="100"/>
        </w:rPr>
        <w:t>合同条款及格式</w:t>
      </w:r>
    </w:p>
    <w:p>
      <w:pPr>
        <w:spacing w:line="360" w:lineRule="auto"/>
        <w:ind w:firstLine="868" w:firstLineChars="200"/>
        <w:rPr>
          <w:rFonts w:hint="default" w:ascii="宋体" w:hAnsi="宋体" w:eastAsia="宋体"/>
          <w:sz w:val="22"/>
          <w:szCs w:val="22"/>
          <w:lang w:val="en-US" w:eastAsia="zh-CN"/>
        </w:rPr>
      </w:pPr>
      <w:r>
        <w:rPr>
          <w:rFonts w:hint="eastAsia" w:ascii="宋体" w:hAnsi="宋体"/>
          <w:sz w:val="44"/>
          <w:szCs w:val="44"/>
        </w:rPr>
        <w:t>海门四甲CR22002地块围挡</w:t>
      </w:r>
      <w:r>
        <w:rPr>
          <w:rFonts w:hint="eastAsia" w:ascii="宋体" w:hAnsi="宋体" w:eastAsia="宋体" w:cs="Times New Roman"/>
          <w:sz w:val="44"/>
          <w:szCs w:val="44"/>
        </w:rPr>
        <w:t>工程</w:t>
      </w:r>
      <w:r>
        <w:rPr>
          <w:rFonts w:hint="eastAsia" w:ascii="宋体" w:hAnsi="宋体" w:eastAsia="宋体" w:cs="Times New Roman"/>
          <w:sz w:val="44"/>
          <w:szCs w:val="44"/>
          <w:lang w:val="en-US" w:eastAsia="zh-CN"/>
        </w:rPr>
        <w:t>施工合同</w:t>
      </w:r>
    </w:p>
    <w:p>
      <w:pPr>
        <w:spacing w:line="560" w:lineRule="exact"/>
        <w:ind w:firstLine="351" w:firstLineChars="15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发包方：</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（以下简称甲方）</w:t>
      </w:r>
    </w:p>
    <w:p>
      <w:pPr>
        <w:spacing w:line="560" w:lineRule="exact"/>
        <w:ind w:firstLine="351" w:firstLineChars="150"/>
        <w:rPr>
          <w:rFonts w:ascii="宋体" w:hAnsi="宋体"/>
          <w:sz w:val="24"/>
        </w:rPr>
      </w:pPr>
      <w:r>
        <w:rPr>
          <w:rFonts w:hint="eastAsia" w:ascii="宋体" w:hAnsi="宋体" w:eastAsia="宋体" w:cs="宋体"/>
          <w:b w:val="0"/>
          <w:bCs w:val="0"/>
          <w:color w:val="000000"/>
          <w:sz w:val="24"/>
          <w:szCs w:val="24"/>
        </w:rPr>
        <w:t>承包方：</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u w:val="single"/>
          <w:lang w:val="en-US" w:eastAsia="zh-CN"/>
        </w:rPr>
        <w:t xml:space="preserve">        </w:t>
      </w:r>
      <w:r>
        <w:rPr>
          <w:rFonts w:hint="eastAsia" w:ascii="宋体" w:hAnsi="宋体" w:eastAsia="宋体" w:cs="宋体"/>
          <w:b w:val="0"/>
          <w:bCs w:val="0"/>
          <w:color w:val="000000"/>
          <w:sz w:val="24"/>
          <w:szCs w:val="24"/>
          <w:u w:val="single"/>
        </w:rPr>
        <w:t xml:space="preserve"> </w:t>
      </w:r>
      <w:r>
        <w:rPr>
          <w:rFonts w:hint="eastAsia" w:ascii="宋体" w:hAnsi="宋体" w:eastAsia="宋体" w:cs="宋体"/>
          <w:b w:val="0"/>
          <w:bCs w:val="0"/>
          <w:color w:val="000000"/>
          <w:sz w:val="24"/>
          <w:szCs w:val="24"/>
        </w:rPr>
        <w:t>（以下简称乙方）</w:t>
      </w:r>
      <w:r>
        <w:rPr>
          <w:rFonts w:hint="eastAsia" w:ascii="宋体" w:hAnsi="宋体" w:eastAsia="宋体" w:cs="宋体"/>
          <w:b w:val="0"/>
          <w:bCs w:val="0"/>
          <w:sz w:val="22"/>
          <w:szCs w:val="22"/>
        </w:rPr>
        <w:t xml:space="preserve"> </w:t>
      </w:r>
      <w:r>
        <w:rPr>
          <w:rFonts w:hint="eastAsia" w:ascii="仿宋_GB2312" w:hAnsi="仿宋_GB2312" w:eastAsia="仿宋_GB2312" w:cs="仿宋_GB2312"/>
          <w:b w:val="0"/>
          <w:bCs w:val="0"/>
          <w:sz w:val="24"/>
        </w:rPr>
        <w:t xml:space="preserve"> </w:t>
      </w:r>
      <w:r>
        <w:rPr>
          <w:rFonts w:hint="eastAsia" w:ascii="宋体" w:hAnsi="宋体"/>
          <w:sz w:val="24"/>
        </w:rPr>
        <w:t xml:space="preserve">                          </w:t>
      </w:r>
    </w:p>
    <w:p>
      <w:pPr>
        <w:spacing w:line="560" w:lineRule="exact"/>
        <w:ind w:firstLine="585" w:firstLineChars="250"/>
        <w:jc w:val="left"/>
        <w:rPr>
          <w:rFonts w:ascii="宋体" w:hAnsi="宋体"/>
          <w:szCs w:val="28"/>
        </w:rPr>
      </w:pPr>
      <w:r>
        <w:rPr>
          <w:rFonts w:hint="eastAsia" w:ascii="宋体" w:hAnsi="宋体"/>
          <w:sz w:val="24"/>
          <w:u w:val="single"/>
          <w:lang w:val="en-US" w:eastAsia="zh-CN"/>
        </w:rPr>
        <w:t xml:space="preserve">            </w:t>
      </w:r>
      <w:r>
        <w:rPr>
          <w:rFonts w:hint="eastAsia" w:ascii="宋体" w:hAnsi="宋体"/>
          <w:sz w:val="24"/>
        </w:rPr>
        <w:t>经</w:t>
      </w:r>
      <w:r>
        <w:rPr>
          <w:rFonts w:hint="eastAsia" w:ascii="宋体" w:hAnsi="宋体"/>
          <w:sz w:val="24"/>
          <w:u w:val="single"/>
        </w:rPr>
        <w:t>2022</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日招投标确定，本工程由乙方负责实施。根据《中华人民共和国民法典》等法律法规及招投标文件，结合本工程具体情况，双方协商一致订立本合同。</w:t>
      </w:r>
    </w:p>
    <w:p>
      <w:pPr>
        <w:spacing w:line="560" w:lineRule="exact"/>
        <w:jc w:val="left"/>
        <w:rPr>
          <w:rFonts w:ascii="宋体" w:hAnsi="宋体"/>
          <w:b/>
          <w:sz w:val="24"/>
        </w:rPr>
      </w:pPr>
      <w:r>
        <w:rPr>
          <w:rFonts w:hint="eastAsia" w:ascii="宋体" w:hAnsi="宋体"/>
          <w:b/>
          <w:sz w:val="24"/>
        </w:rPr>
        <w:t>一、工程概况</w:t>
      </w:r>
    </w:p>
    <w:p>
      <w:pPr>
        <w:spacing w:line="560" w:lineRule="exact"/>
        <w:ind w:firstLine="468" w:firstLineChars="200"/>
        <w:rPr>
          <w:rFonts w:ascii="宋体" w:hAnsi="宋体"/>
          <w:sz w:val="24"/>
        </w:rPr>
      </w:pPr>
      <w:r>
        <w:rPr>
          <w:rFonts w:hint="eastAsia" w:ascii="宋体" w:hAnsi="宋体"/>
          <w:sz w:val="24"/>
        </w:rPr>
        <w:t>1、工程名称：</w:t>
      </w:r>
      <w:r>
        <w:rPr>
          <w:rFonts w:hint="eastAsia" w:ascii="宋体" w:hAnsi="宋体"/>
          <w:sz w:val="24"/>
          <w:u w:val="single"/>
          <w:lang w:val="en-US" w:eastAsia="zh-CN"/>
        </w:rPr>
        <w:t xml:space="preserve"> </w:t>
      </w:r>
      <w:r>
        <w:rPr>
          <w:rFonts w:hint="eastAsia" w:ascii="宋体" w:hAnsi="宋体"/>
          <w:sz w:val="24"/>
          <w:u w:val="single"/>
        </w:rPr>
        <w:t>海门四甲CR22002地块围挡工程</w:t>
      </w:r>
      <w:r>
        <w:rPr>
          <w:rFonts w:hint="eastAsia" w:ascii="宋体" w:hAnsi="宋体"/>
          <w:sz w:val="24"/>
          <w:u w:val="single"/>
          <w:lang w:val="en-US" w:eastAsia="zh-CN"/>
        </w:rPr>
        <w:t xml:space="preserve"> </w:t>
      </w:r>
      <w:r>
        <w:rPr>
          <w:rFonts w:hint="eastAsia" w:ascii="宋体" w:hAnsi="宋体"/>
          <w:sz w:val="24"/>
        </w:rPr>
        <w:t>。</w:t>
      </w:r>
    </w:p>
    <w:p>
      <w:pPr>
        <w:spacing w:line="560" w:lineRule="exact"/>
        <w:ind w:firstLine="468" w:firstLineChars="200"/>
        <w:rPr>
          <w:rFonts w:hAnsi="宋体"/>
          <w:sz w:val="24"/>
        </w:rPr>
      </w:pPr>
      <w:r>
        <w:rPr>
          <w:rFonts w:hint="eastAsia" w:ascii="宋体" w:hAnsi="宋体"/>
          <w:sz w:val="24"/>
        </w:rPr>
        <w:t>2、项目地点：</w:t>
      </w:r>
      <w:r>
        <w:rPr>
          <w:rFonts w:hint="eastAsia" w:ascii="宋体" w:hAnsi="宋体"/>
          <w:sz w:val="24"/>
          <w:u w:val="single"/>
          <w:lang w:val="en-US" w:eastAsia="zh-CN"/>
        </w:rPr>
        <w:t xml:space="preserve"> </w:t>
      </w:r>
      <w:r>
        <w:rPr>
          <w:rFonts w:hint="eastAsia" w:ascii="宋体" w:hAnsi="宋体"/>
          <w:sz w:val="24"/>
          <w:u w:val="single"/>
        </w:rPr>
        <w:t>海门</w:t>
      </w:r>
      <w:r>
        <w:rPr>
          <w:rFonts w:hint="eastAsia" w:ascii="宋体" w:hAnsi="宋体"/>
          <w:sz w:val="24"/>
          <w:u w:val="single"/>
          <w:lang w:val="en-US" w:eastAsia="zh-CN"/>
        </w:rPr>
        <w:t>区</w:t>
      </w:r>
      <w:r>
        <w:rPr>
          <w:rFonts w:hint="eastAsia" w:ascii="宋体" w:hAnsi="宋体"/>
          <w:sz w:val="24"/>
          <w:u w:val="single"/>
        </w:rPr>
        <w:t>四甲</w:t>
      </w:r>
      <w:r>
        <w:rPr>
          <w:rFonts w:hint="eastAsia" w:ascii="宋体" w:hAnsi="宋体"/>
          <w:sz w:val="24"/>
          <w:u w:val="single"/>
          <w:lang w:val="en-US" w:eastAsia="zh-CN"/>
        </w:rPr>
        <w:t xml:space="preserve">镇  </w:t>
      </w:r>
      <w:r>
        <w:rPr>
          <w:rFonts w:hint="eastAsia" w:ascii="宋体" w:hAnsi="宋体"/>
          <w:sz w:val="24"/>
        </w:rPr>
        <w:t>。</w:t>
      </w:r>
    </w:p>
    <w:p>
      <w:pPr>
        <w:spacing w:line="560" w:lineRule="exact"/>
        <w:ind w:firstLine="468" w:firstLineChars="200"/>
        <w:rPr>
          <w:rFonts w:ascii="宋体" w:hAnsi="宋体"/>
          <w:kern w:val="0"/>
          <w:sz w:val="24"/>
        </w:rPr>
      </w:pPr>
      <w:r>
        <w:rPr>
          <w:rFonts w:hint="eastAsia" w:ascii="宋体" w:hAnsi="宋体"/>
          <w:sz w:val="24"/>
        </w:rPr>
        <w:t>3、项目内容：</w:t>
      </w:r>
      <w:r>
        <w:rPr>
          <w:rFonts w:hint="eastAsia" w:ascii="宋体" w:hAnsi="宋体"/>
          <w:sz w:val="24"/>
          <w:u w:val="single"/>
        </w:rPr>
        <w:t>海门四甲CR22002地块围挡工程施工</w:t>
      </w:r>
      <w:r>
        <w:rPr>
          <w:rFonts w:hint="eastAsia" w:ascii="宋体" w:hAnsi="宋体"/>
          <w:kern w:val="0"/>
          <w:sz w:val="24"/>
        </w:rPr>
        <w:t>。</w:t>
      </w:r>
    </w:p>
    <w:p>
      <w:pPr>
        <w:pStyle w:val="2"/>
      </w:pPr>
      <w:r>
        <w:rPr>
          <w:rFonts w:hint="eastAsia" w:ascii="宋体" w:hAnsi="宋体"/>
          <w:kern w:val="0"/>
          <w:sz w:val="24"/>
        </w:rPr>
        <w:t>围挡规格、尺寸等内容以甲方要求为准。</w:t>
      </w:r>
    </w:p>
    <w:p>
      <w:pPr>
        <w:spacing w:line="560" w:lineRule="exact"/>
        <w:rPr>
          <w:rFonts w:ascii="宋体" w:hAnsi="宋体"/>
          <w:b/>
          <w:sz w:val="24"/>
          <w:highlight w:val="none"/>
        </w:rPr>
      </w:pPr>
      <w:r>
        <w:rPr>
          <w:rFonts w:hint="eastAsia" w:ascii="宋体" w:hAnsi="宋体"/>
          <w:b/>
          <w:sz w:val="24"/>
          <w:highlight w:val="none"/>
        </w:rPr>
        <w:t>二、合同价款及付款方式</w:t>
      </w:r>
    </w:p>
    <w:p>
      <w:pPr>
        <w:spacing w:line="560" w:lineRule="exact"/>
        <w:ind w:firstLine="481"/>
        <w:rPr>
          <w:rFonts w:ascii="宋体" w:hAnsi="宋体"/>
          <w:sz w:val="24"/>
        </w:rPr>
      </w:pPr>
      <w:r>
        <w:rPr>
          <w:rFonts w:hint="eastAsia" w:ascii="宋体" w:hAnsi="宋体"/>
          <w:sz w:val="24"/>
        </w:rPr>
        <w:t>合同价（含税）：￥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元（详见附件报价清单）</w:t>
      </w:r>
      <w:r>
        <w:rPr>
          <w:rFonts w:hint="eastAsia" w:ascii="宋体" w:hAnsi="宋体"/>
          <w:sz w:val="24"/>
          <w:lang w:eastAsia="zh-CN"/>
        </w:rPr>
        <w:t>。</w:t>
      </w:r>
      <w:r>
        <w:rPr>
          <w:rFonts w:hint="eastAsia" w:ascii="宋体" w:hAnsi="宋体"/>
          <w:sz w:val="24"/>
        </w:rPr>
        <w:t>乙方申请款项时，提供等额的增值税专用发票，税率为9%，甲方未收到合法、正确的发票的，有权拒绝付款且不承担任何责任。</w:t>
      </w:r>
    </w:p>
    <w:p>
      <w:pPr>
        <w:spacing w:line="560" w:lineRule="exact"/>
        <w:ind w:firstLine="481"/>
        <w:rPr>
          <w:rFonts w:ascii="宋体" w:hAnsi="宋体"/>
          <w:sz w:val="24"/>
        </w:rPr>
      </w:pPr>
      <w:r>
        <w:rPr>
          <w:rFonts w:hint="eastAsia" w:ascii="宋体" w:hAnsi="宋体"/>
          <w:sz w:val="24"/>
        </w:rPr>
        <w:t>付款方式：围挡工程竣工验收合格后</w:t>
      </w:r>
      <w:r>
        <w:rPr>
          <w:rFonts w:hint="eastAsia" w:ascii="宋体" w:hAnsi="宋体"/>
          <w:b/>
          <w:bCs/>
          <w:sz w:val="24"/>
        </w:rPr>
        <w:t>付至</w:t>
      </w:r>
      <w:r>
        <w:rPr>
          <w:rFonts w:hint="eastAsia" w:ascii="宋体" w:hAnsi="宋体"/>
          <w:b/>
          <w:bCs/>
          <w:sz w:val="24"/>
          <w:lang w:val="en-US" w:eastAsia="zh-CN"/>
        </w:rPr>
        <w:t>合同价</w:t>
      </w:r>
      <w:r>
        <w:rPr>
          <w:rFonts w:hint="eastAsia" w:ascii="宋体" w:hAnsi="宋体"/>
          <w:b/>
          <w:bCs/>
          <w:sz w:val="24"/>
        </w:rPr>
        <w:t>的80%</w:t>
      </w:r>
      <w:r>
        <w:rPr>
          <w:rFonts w:hint="eastAsia" w:ascii="宋体" w:hAnsi="宋体"/>
          <w:sz w:val="24"/>
        </w:rPr>
        <w:t>，工程审计完成后</w:t>
      </w:r>
      <w:r>
        <w:rPr>
          <w:rFonts w:hint="eastAsia" w:ascii="宋体" w:hAnsi="宋体"/>
          <w:b/>
          <w:bCs/>
          <w:sz w:val="24"/>
        </w:rPr>
        <w:t>付至</w:t>
      </w:r>
      <w:r>
        <w:rPr>
          <w:rFonts w:hint="eastAsia" w:ascii="宋体" w:hAnsi="宋体"/>
          <w:b/>
          <w:bCs/>
          <w:sz w:val="24"/>
          <w:lang w:val="en-US" w:eastAsia="zh-CN"/>
        </w:rPr>
        <w:t>审计价</w:t>
      </w:r>
      <w:r>
        <w:rPr>
          <w:rFonts w:hint="eastAsia" w:ascii="宋体" w:hAnsi="宋体"/>
          <w:b/>
          <w:bCs/>
          <w:sz w:val="24"/>
        </w:rPr>
        <w:t>的9</w:t>
      </w:r>
      <w:r>
        <w:rPr>
          <w:rFonts w:hint="eastAsia" w:ascii="宋体" w:hAnsi="宋体"/>
          <w:b/>
          <w:bCs/>
          <w:sz w:val="24"/>
          <w:lang w:val="en-US" w:eastAsia="zh-CN"/>
        </w:rPr>
        <w:t>5</w:t>
      </w:r>
      <w:r>
        <w:rPr>
          <w:rFonts w:hint="eastAsia" w:ascii="宋体" w:hAnsi="宋体"/>
          <w:b/>
          <w:bCs/>
          <w:sz w:val="24"/>
        </w:rPr>
        <w:t>%，剩余</w:t>
      </w:r>
      <w:r>
        <w:rPr>
          <w:rFonts w:hint="eastAsia" w:ascii="宋体" w:hAnsi="宋体"/>
          <w:b/>
          <w:bCs/>
          <w:sz w:val="24"/>
          <w:lang w:val="en-US" w:eastAsia="zh-CN"/>
        </w:rPr>
        <w:t>审计价的5</w:t>
      </w:r>
      <w:r>
        <w:rPr>
          <w:rFonts w:hint="eastAsia" w:ascii="宋体" w:hAnsi="宋体"/>
          <w:b/>
          <w:bCs/>
          <w:sz w:val="24"/>
        </w:rPr>
        <w:t>%作为质保金，待质保期满无质量问题后支付</w:t>
      </w:r>
      <w:r>
        <w:rPr>
          <w:rFonts w:hint="eastAsia" w:ascii="宋体" w:hAnsi="宋体"/>
          <w:sz w:val="24"/>
        </w:rPr>
        <w:t>（以上付款均不计利息）。</w:t>
      </w:r>
    </w:p>
    <w:p>
      <w:pPr>
        <w:spacing w:line="560" w:lineRule="exact"/>
        <w:rPr>
          <w:rFonts w:ascii="宋体" w:hAnsi="宋体"/>
          <w:b/>
          <w:sz w:val="24"/>
          <w:highlight w:val="none"/>
        </w:rPr>
      </w:pPr>
      <w:r>
        <w:rPr>
          <w:rFonts w:hint="eastAsia" w:ascii="宋体" w:hAnsi="宋体"/>
          <w:b/>
          <w:sz w:val="24"/>
          <w:highlight w:val="none"/>
        </w:rPr>
        <w:t>三、施工工期</w:t>
      </w:r>
    </w:p>
    <w:p>
      <w:pPr>
        <w:spacing w:line="560" w:lineRule="exact"/>
        <w:ind w:firstLine="468" w:firstLineChars="200"/>
        <w:rPr>
          <w:rFonts w:ascii="宋体" w:hAnsi="宋体"/>
          <w:b/>
          <w:sz w:val="24"/>
        </w:rPr>
      </w:pPr>
      <w:r>
        <w:rPr>
          <w:rFonts w:hint="eastAsia" w:ascii="宋体" w:hAnsi="宋体"/>
          <w:sz w:val="24"/>
        </w:rPr>
        <w:t>围挡施工工期为</w:t>
      </w:r>
      <w:r>
        <w:rPr>
          <w:rFonts w:hint="eastAsia" w:ascii="宋体" w:hAnsi="宋体"/>
          <w:sz w:val="24"/>
          <w:u w:val="single"/>
          <w:lang w:val="en-US" w:eastAsia="zh-CN"/>
        </w:rPr>
        <w:t xml:space="preserve">   </w:t>
      </w:r>
      <w:r>
        <w:rPr>
          <w:rFonts w:hint="eastAsia" w:ascii="宋体" w:hAnsi="宋体"/>
          <w:sz w:val="24"/>
          <w:u w:val="none"/>
        </w:rPr>
        <w:t>日历天</w:t>
      </w:r>
      <w:r>
        <w:rPr>
          <w:rFonts w:hint="eastAsia" w:ascii="宋体" w:hAnsi="宋体"/>
          <w:sz w:val="24"/>
        </w:rPr>
        <w:t>。具体开工日期以甲方要求为准。</w:t>
      </w:r>
    </w:p>
    <w:p>
      <w:pPr>
        <w:spacing w:line="560" w:lineRule="exact"/>
        <w:rPr>
          <w:rFonts w:ascii="宋体" w:hAnsi="宋体"/>
          <w:b/>
          <w:sz w:val="24"/>
          <w:highlight w:val="none"/>
        </w:rPr>
      </w:pPr>
      <w:r>
        <w:rPr>
          <w:rFonts w:hint="eastAsia" w:ascii="宋体" w:hAnsi="宋体"/>
          <w:b/>
          <w:sz w:val="24"/>
          <w:highlight w:val="none"/>
        </w:rPr>
        <w:t>四、</w:t>
      </w:r>
      <w:r>
        <w:rPr>
          <w:rFonts w:hint="eastAsia" w:ascii="宋体" w:hAnsi="宋体"/>
          <w:b/>
          <w:sz w:val="24"/>
          <w:szCs w:val="24"/>
          <w:highlight w:val="none"/>
        </w:rPr>
        <w:t>保修责任</w:t>
      </w:r>
    </w:p>
    <w:p>
      <w:pPr>
        <w:spacing w:line="560" w:lineRule="exact"/>
        <w:ind w:firstLine="468" w:firstLineChars="200"/>
        <w:rPr>
          <w:rFonts w:ascii="宋体" w:hAnsi="宋体"/>
          <w:sz w:val="24"/>
        </w:rPr>
      </w:pPr>
      <w:r>
        <w:rPr>
          <w:rFonts w:hint="eastAsia" w:ascii="宋体" w:hAnsi="宋体"/>
          <w:sz w:val="24"/>
          <w:szCs w:val="24"/>
        </w:rPr>
        <w:t>乙方保证制作安装的围挡不变色、不脱落，对于非人为因素的损坏给予免费维修，</w:t>
      </w:r>
      <w:r>
        <w:rPr>
          <w:rFonts w:hint="eastAsia" w:ascii="宋体" w:hAnsi="宋体"/>
          <w:b/>
          <w:bCs/>
          <w:sz w:val="24"/>
          <w:szCs w:val="24"/>
        </w:rPr>
        <w:t>质保期12个月，自围挡工程竣工验收合格之日起算</w:t>
      </w:r>
      <w:r>
        <w:rPr>
          <w:rFonts w:hint="eastAsia" w:ascii="宋体" w:hAnsi="宋体"/>
          <w:sz w:val="24"/>
          <w:szCs w:val="24"/>
        </w:rPr>
        <w:t>。其余情况按清单单价给予有偿维修。</w:t>
      </w:r>
    </w:p>
    <w:p>
      <w:pPr>
        <w:spacing w:line="560" w:lineRule="exact"/>
        <w:rPr>
          <w:rFonts w:ascii="宋体" w:hAnsi="宋体"/>
          <w:b/>
          <w:sz w:val="24"/>
          <w:highlight w:val="none"/>
        </w:rPr>
      </w:pPr>
      <w:r>
        <w:rPr>
          <w:rFonts w:hint="eastAsia" w:ascii="宋体" w:hAnsi="宋体"/>
          <w:b/>
          <w:sz w:val="24"/>
          <w:szCs w:val="24"/>
          <w:highlight w:val="none"/>
        </w:rPr>
        <w:t>五、违约责任</w:t>
      </w:r>
    </w:p>
    <w:p>
      <w:pPr>
        <w:spacing w:line="560" w:lineRule="exact"/>
        <w:ind w:firstLine="468" w:firstLineChars="200"/>
        <w:rPr>
          <w:rFonts w:ascii="宋体" w:hAnsi="宋体"/>
          <w:sz w:val="24"/>
        </w:rPr>
      </w:pPr>
      <w:r>
        <w:rPr>
          <w:rFonts w:hint="eastAsia" w:ascii="宋体" w:hAnsi="宋体"/>
          <w:sz w:val="24"/>
          <w:szCs w:val="24"/>
        </w:rPr>
        <w:t>1、甲方逾期付款的，每迟延一天，应按应付未付款项的的万分之一支付违约金。</w:t>
      </w:r>
    </w:p>
    <w:p>
      <w:pPr>
        <w:spacing w:line="560" w:lineRule="exact"/>
        <w:ind w:firstLine="468" w:firstLineChars="200"/>
        <w:rPr>
          <w:rFonts w:ascii="宋体" w:hAnsi="宋体"/>
          <w:sz w:val="24"/>
        </w:rPr>
      </w:pPr>
      <w:r>
        <w:rPr>
          <w:rFonts w:hint="eastAsia" w:ascii="宋体" w:hAnsi="宋体"/>
          <w:sz w:val="24"/>
          <w:szCs w:val="24"/>
        </w:rPr>
        <w:t>2、如果乙方不能按时完工交付的，每逾期一天，应承担合同总价的千分之一的违约金；逾期达10天的，甲方有权解除合同，甲方不予支付任何费用且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rPr>
        <w:t>3、乙方交付的成果不符合合同约定或甲方要求的，乙方需按照甲方要求整改，如因此造成逾期的，乙方需按第五条第2款约定承担逾期责任；经整改仍不达标或乙方拒绝整改的，甲方有权解除合同，甲方不予支付任何费用且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rPr>
        <w:t>4、乙方不得将本合同约定的项目转包或分包给任何第三方，否则，甲方有权解除合同，乙方需承担合同总价30%的违约金，违约金不足以弥补甲方损失的，乙方还应补足。</w:t>
      </w:r>
    </w:p>
    <w:p>
      <w:pPr>
        <w:spacing w:line="560" w:lineRule="exact"/>
        <w:ind w:firstLine="468" w:firstLineChars="200"/>
        <w:rPr>
          <w:rFonts w:ascii="宋体" w:hAnsi="宋体"/>
          <w:sz w:val="24"/>
        </w:rPr>
      </w:pPr>
      <w:r>
        <w:rPr>
          <w:rFonts w:hint="eastAsia" w:ascii="宋体" w:hAnsi="宋体"/>
          <w:sz w:val="24"/>
          <w:szCs w:val="24"/>
          <w:lang w:val="en-US" w:eastAsia="zh-CN"/>
        </w:rPr>
        <w:t>5</w:t>
      </w:r>
      <w:r>
        <w:rPr>
          <w:rFonts w:hint="eastAsia" w:ascii="宋体" w:hAnsi="宋体"/>
          <w:sz w:val="24"/>
          <w:szCs w:val="24"/>
        </w:rPr>
        <w:t>、甲方有权从履约保证金及未付款项中直接扣除乙方需承担违约金、赔偿金等。</w:t>
      </w:r>
    </w:p>
    <w:p>
      <w:pPr>
        <w:spacing w:line="560" w:lineRule="exact"/>
        <w:rPr>
          <w:rFonts w:ascii="宋体" w:hAnsi="宋体"/>
          <w:b/>
          <w:sz w:val="24"/>
        </w:rPr>
      </w:pPr>
      <w:r>
        <w:rPr>
          <w:rFonts w:hint="eastAsia" w:ascii="宋体" w:hAnsi="宋体"/>
          <w:b/>
          <w:sz w:val="24"/>
        </w:rPr>
        <w:t>八、施工现场代表</w:t>
      </w:r>
    </w:p>
    <w:p>
      <w:pPr>
        <w:spacing w:line="560" w:lineRule="exact"/>
        <w:ind w:firstLine="468" w:firstLineChars="200"/>
        <w:rPr>
          <w:rFonts w:ascii="宋体" w:hAnsi="宋体"/>
          <w:sz w:val="24"/>
          <w:u w:val="single"/>
        </w:rPr>
      </w:pPr>
      <w:r>
        <w:rPr>
          <w:rFonts w:hint="eastAsia" w:ascii="宋体" w:hAnsi="宋体"/>
          <w:sz w:val="24"/>
        </w:rPr>
        <w:t>甲方派驻的现场代表：姓名</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 xml:space="preserve"> 电话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p>
    <w:p>
      <w:pPr>
        <w:spacing w:line="560" w:lineRule="exact"/>
        <w:ind w:firstLine="468" w:firstLineChars="200"/>
        <w:rPr>
          <w:rFonts w:ascii="宋体" w:hAnsi="宋体"/>
          <w:i/>
          <w:sz w:val="24"/>
          <w:highlight w:val="none"/>
          <w:u w:val="single"/>
        </w:rPr>
      </w:pPr>
      <w:r>
        <w:rPr>
          <w:rFonts w:hint="eastAsia" w:ascii="宋体" w:hAnsi="宋体"/>
          <w:sz w:val="24"/>
          <w:highlight w:val="none"/>
        </w:rPr>
        <w:t>乙方项目负责人：姓名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电话 </w:t>
      </w:r>
      <w:r>
        <w:rPr>
          <w:rFonts w:hint="eastAsia" w:ascii="宋体" w:hAnsi="宋体"/>
          <w:i/>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pPr>
        <w:spacing w:line="560" w:lineRule="exact"/>
        <w:rPr>
          <w:rFonts w:ascii="宋体" w:hAnsi="宋体"/>
          <w:b/>
          <w:sz w:val="24"/>
        </w:rPr>
      </w:pPr>
      <w:r>
        <w:rPr>
          <w:rFonts w:hint="eastAsia" w:ascii="宋体" w:hAnsi="宋体"/>
          <w:b/>
          <w:sz w:val="24"/>
        </w:rPr>
        <w:t>九、其它事项</w:t>
      </w:r>
    </w:p>
    <w:p>
      <w:pPr>
        <w:spacing w:line="560" w:lineRule="exact"/>
        <w:ind w:firstLine="468" w:firstLineChars="200"/>
        <w:rPr>
          <w:rFonts w:ascii="宋体" w:hAnsi="宋体"/>
          <w:sz w:val="24"/>
        </w:rPr>
      </w:pPr>
      <w:r>
        <w:rPr>
          <w:rFonts w:hint="eastAsia" w:ascii="宋体" w:hAnsi="宋体"/>
          <w:sz w:val="24"/>
        </w:rPr>
        <w:t>1</w:t>
      </w:r>
      <w:r>
        <w:rPr>
          <w:rFonts w:hint="eastAsia" w:ascii="宋体" w:hAnsi="宋体"/>
          <w:sz w:val="24"/>
          <w:lang w:eastAsia="zh-CN"/>
        </w:rPr>
        <w:t>、</w:t>
      </w:r>
      <w:r>
        <w:rPr>
          <w:rFonts w:hint="eastAsia" w:ascii="宋体" w:hAnsi="宋体"/>
          <w:sz w:val="24"/>
        </w:rPr>
        <w:t>甲方协助乙方做好本项目实施过程中有关矛盾的调处工作。</w:t>
      </w:r>
    </w:p>
    <w:p>
      <w:pPr>
        <w:spacing w:line="560" w:lineRule="exact"/>
        <w:ind w:firstLine="468"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因履行本合同发生争执，可由双方协商解决。协商不成的，依法向工程所在地的人民法院起诉。</w:t>
      </w:r>
    </w:p>
    <w:p>
      <w:pPr>
        <w:spacing w:line="560" w:lineRule="exact"/>
        <w:ind w:firstLine="468" w:firstLineChars="200"/>
      </w:pPr>
      <w:r>
        <w:rPr>
          <w:rFonts w:hint="eastAsia" w:ascii="宋体" w:hAnsi="宋体" w:cs="仿宋_GB2312"/>
          <w:kern w:val="0"/>
          <w:sz w:val="24"/>
        </w:rPr>
        <w:t>3</w:t>
      </w:r>
      <w:r>
        <w:rPr>
          <w:rFonts w:hint="eastAsia" w:ascii="宋体" w:hAnsi="宋体" w:cs="仿宋_GB2312"/>
          <w:kern w:val="0"/>
          <w:sz w:val="24"/>
          <w:lang w:eastAsia="zh-CN"/>
        </w:rPr>
        <w:t>、</w:t>
      </w:r>
      <w:r>
        <w:rPr>
          <w:rFonts w:hint="eastAsia" w:ascii="宋体" w:hAnsi="宋体" w:cs="仿宋_GB2312"/>
          <w:kern w:val="0"/>
          <w:sz w:val="24"/>
          <w:szCs w:val="24"/>
        </w:rPr>
        <w:t>本工程的相关招标文件同本合同同等生效。</w:t>
      </w:r>
      <w:r>
        <w:rPr>
          <w:rFonts w:hint="eastAsia" w:ascii="宋体" w:hAnsi="宋体" w:cs="仿宋_GB2312"/>
          <w:kern w:val="0"/>
          <w:sz w:val="24"/>
        </w:rPr>
        <w:t>本合同如有未尽事宜，经双方协商一致，可另行签订补充协议，补充协议视为本合同的组成部分，与本合同具有同等的法律效力。</w:t>
      </w:r>
    </w:p>
    <w:p>
      <w:pPr>
        <w:spacing w:line="560" w:lineRule="exact"/>
        <w:ind w:firstLine="468" w:firstLineChars="200"/>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本合同经双方签字并盖章后生效。</w:t>
      </w:r>
    </w:p>
    <w:p>
      <w:pPr>
        <w:spacing w:line="560" w:lineRule="exact"/>
        <w:ind w:firstLine="468" w:firstLineChars="200"/>
        <w:rPr>
          <w:sz w:val="24"/>
        </w:rPr>
      </w:pPr>
      <w:r>
        <w:rPr>
          <w:rFonts w:hint="eastAsia" w:ascii="宋体" w:hAnsi="宋体"/>
          <w:sz w:val="24"/>
          <w:lang w:val="en-US" w:eastAsia="zh-CN"/>
        </w:rPr>
        <w:t>5</w:t>
      </w:r>
      <w:r>
        <w:rPr>
          <w:rFonts w:hint="eastAsia" w:ascii="宋体" w:hAnsi="宋体"/>
          <w:sz w:val="24"/>
          <w:lang w:eastAsia="zh-CN"/>
        </w:rPr>
        <w:t>、</w:t>
      </w:r>
      <w:r>
        <w:rPr>
          <w:rFonts w:hint="eastAsia"/>
          <w:sz w:val="24"/>
        </w:rPr>
        <w:t>本合同一式陆份，双方各执叁份。</w:t>
      </w:r>
    </w:p>
    <w:p>
      <w:pPr>
        <w:spacing w:line="560" w:lineRule="exact"/>
        <w:ind w:firstLine="468" w:firstLineChars="200"/>
        <w:rPr>
          <w:sz w:val="24"/>
        </w:rPr>
      </w:pPr>
      <w:r>
        <w:rPr>
          <w:rFonts w:hint="eastAsia"/>
          <w:sz w:val="24"/>
          <w:lang w:val="en-US" w:eastAsia="zh-CN"/>
        </w:rPr>
        <w:t>6</w:t>
      </w:r>
      <w:r>
        <w:rPr>
          <w:rFonts w:hint="eastAsia"/>
          <w:sz w:val="24"/>
          <w:lang w:eastAsia="zh-CN"/>
        </w:rPr>
        <w:t>、</w:t>
      </w:r>
      <w:r>
        <w:rPr>
          <w:rFonts w:hint="eastAsia"/>
          <w:sz w:val="24"/>
        </w:rPr>
        <w:t>附件1：报价清单</w:t>
      </w:r>
    </w:p>
    <w:p>
      <w:pPr>
        <w:pStyle w:val="2"/>
      </w:pPr>
      <w:r>
        <w:rPr>
          <w:rFonts w:hint="eastAsia"/>
          <w:sz w:val="24"/>
        </w:rPr>
        <w:t xml:space="preserve">      </w:t>
      </w:r>
      <w:r>
        <w:rPr>
          <w:rFonts w:hint="eastAsia"/>
          <w:sz w:val="24"/>
          <w:lang w:val="en-US" w:eastAsia="zh-CN"/>
        </w:rPr>
        <w:t xml:space="preserve"> </w:t>
      </w:r>
      <w:r>
        <w:rPr>
          <w:rFonts w:hint="eastAsia"/>
          <w:sz w:val="24"/>
        </w:rPr>
        <w:t>2：廉政合同</w:t>
      </w:r>
    </w:p>
    <w:p>
      <w:pPr>
        <w:pStyle w:val="2"/>
      </w:pPr>
      <w:r>
        <w:rPr>
          <w:rFonts w:hint="eastAsia"/>
          <w:sz w:val="24"/>
        </w:rPr>
        <w:t xml:space="preserve">     </w:t>
      </w:r>
      <w:r>
        <w:rPr>
          <w:rFonts w:hint="eastAsia"/>
          <w:sz w:val="24"/>
          <w:lang w:val="en-US" w:eastAsia="zh-CN"/>
        </w:rPr>
        <w:t xml:space="preserve"> </w:t>
      </w:r>
      <w:r>
        <w:rPr>
          <w:rFonts w:hint="eastAsia"/>
          <w:sz w:val="24"/>
        </w:rPr>
        <w:t xml:space="preserve"> 3：安全生产合同</w:t>
      </w:r>
    </w:p>
    <w:p>
      <w:pPr>
        <w:spacing w:line="360" w:lineRule="auto"/>
        <w:ind w:firstLine="468" w:firstLineChars="200"/>
        <w:rPr>
          <w:rFonts w:ascii="宋体" w:hAnsi="宋体"/>
          <w:sz w:val="24"/>
        </w:rPr>
      </w:pPr>
    </w:p>
    <w:p>
      <w:pPr>
        <w:spacing w:line="360" w:lineRule="auto"/>
        <w:ind w:firstLine="468" w:firstLineChars="200"/>
        <w:rPr>
          <w:rFonts w:ascii="宋体" w:hAnsi="宋体"/>
          <w:sz w:val="24"/>
        </w:rPr>
      </w:pPr>
    </w:p>
    <w:p>
      <w:pPr>
        <w:spacing w:line="360" w:lineRule="auto"/>
        <w:ind w:firstLine="480"/>
        <w:rPr>
          <w:rFonts w:ascii="宋体" w:hAnsi="宋体"/>
          <w:b/>
          <w:bCs/>
          <w:sz w:val="24"/>
        </w:rPr>
      </w:pPr>
      <w:r>
        <w:rPr>
          <w:rFonts w:hint="eastAsia" w:ascii="宋体" w:hAnsi="宋体"/>
          <w:b/>
          <w:bCs/>
          <w:sz w:val="24"/>
          <w:szCs w:val="24"/>
        </w:rPr>
        <w:t>甲    方(公章)：　　　　　      乙    方(公章)：</w:t>
      </w:r>
    </w:p>
    <w:p>
      <w:pPr>
        <w:spacing w:line="360" w:lineRule="auto"/>
        <w:ind w:firstLine="480"/>
        <w:rPr>
          <w:rFonts w:ascii="宋体" w:hAnsi="宋体"/>
          <w:b/>
          <w:bCs/>
          <w:sz w:val="24"/>
        </w:rPr>
      </w:pPr>
    </w:p>
    <w:p>
      <w:pPr>
        <w:spacing w:line="360" w:lineRule="auto"/>
        <w:ind w:firstLine="480"/>
        <w:rPr>
          <w:rFonts w:ascii="宋体" w:hAnsi="宋体"/>
          <w:b/>
          <w:bCs/>
          <w:sz w:val="24"/>
        </w:rPr>
      </w:pPr>
      <w:r>
        <w:rPr>
          <w:rFonts w:hint="eastAsia" w:ascii="宋体" w:hAnsi="宋体"/>
          <w:b/>
          <w:bCs/>
          <w:sz w:val="24"/>
          <w:szCs w:val="24"/>
        </w:rPr>
        <w:t>法定代表人(签字或盖章)：　　　　法定代表人(签字或盖章)：</w:t>
      </w:r>
    </w:p>
    <w:p>
      <w:pPr>
        <w:spacing w:line="360" w:lineRule="auto"/>
        <w:ind w:firstLine="480"/>
        <w:rPr>
          <w:rFonts w:ascii="宋体" w:hAnsi="宋体"/>
          <w:b/>
          <w:bCs/>
          <w:sz w:val="24"/>
        </w:rPr>
      </w:pPr>
    </w:p>
    <w:p>
      <w:pPr>
        <w:spacing w:line="360" w:lineRule="auto"/>
        <w:ind w:firstLine="480"/>
        <w:jc w:val="left"/>
        <w:rPr>
          <w:rFonts w:ascii="宋体" w:hAnsi="Calibri"/>
          <w:b/>
          <w:bCs/>
          <w:kern w:val="0"/>
          <w:sz w:val="32"/>
          <w:szCs w:val="32"/>
        </w:rPr>
      </w:pPr>
      <w:r>
        <w:rPr>
          <w:rFonts w:hint="eastAsia" w:ascii="宋体" w:hAnsi="宋体"/>
          <w:b/>
          <w:bCs/>
          <w:sz w:val="24"/>
          <w:szCs w:val="24"/>
        </w:rPr>
        <w:t>签订日期：   年   月   日　　　　签订日期：    年   月   日　</w:t>
      </w:r>
    </w:p>
    <w:p>
      <w:pPr>
        <w:pStyle w:val="9"/>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tabs>
          <w:tab w:val="center" w:pos="4153"/>
        </w:tabs>
        <w:spacing w:line="440" w:lineRule="exact"/>
        <w:jc w:val="center"/>
        <w:outlineLvl w:val="1"/>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rPr>
          <w:rFonts w:ascii="宋体" w:hAnsi="Calibri"/>
          <w:b/>
          <w:bCs/>
          <w:kern w:val="0"/>
          <w:sz w:val="32"/>
          <w:szCs w:val="32"/>
        </w:rPr>
      </w:pPr>
    </w:p>
    <w:p>
      <w:pPr>
        <w:pStyle w:val="2"/>
      </w:pPr>
    </w:p>
    <w:p>
      <w:pPr>
        <w:tabs>
          <w:tab w:val="center" w:pos="4153"/>
        </w:tabs>
        <w:spacing w:line="440" w:lineRule="exact"/>
        <w:jc w:val="center"/>
        <w:outlineLvl w:val="1"/>
        <w:rPr>
          <w:rFonts w:ascii="宋体" w:hAnsi="Calibri"/>
          <w:b/>
          <w:bCs/>
          <w:kern w:val="0"/>
          <w:sz w:val="32"/>
          <w:szCs w:val="32"/>
        </w:rPr>
      </w:pPr>
      <w:r>
        <w:rPr>
          <w:rFonts w:hint="eastAsia" w:ascii="宋体" w:hAnsi="Calibri"/>
          <w:b/>
          <w:bCs/>
          <w:kern w:val="0"/>
          <w:sz w:val="32"/>
          <w:szCs w:val="32"/>
        </w:rPr>
        <w:t>廉政合同</w:t>
      </w:r>
    </w:p>
    <w:p>
      <w:pPr>
        <w:spacing w:line="440" w:lineRule="exact"/>
        <w:ind w:firstLine="468" w:firstLineChars="200"/>
        <w:rPr>
          <w:rFonts w:hint="eastAsia" w:ascii="宋体" w:hAnsi="Calibri"/>
          <w:kern w:val="0"/>
          <w:sz w:val="24"/>
          <w:u w:val="single"/>
        </w:rPr>
      </w:pPr>
      <w:r>
        <w:rPr>
          <w:rFonts w:hint="eastAsia" w:ascii="宋体" w:hAnsi="Calibri"/>
          <w:kern w:val="0"/>
          <w:sz w:val="24"/>
        </w:rPr>
        <w:t xml:space="preserve">发包方: </w:t>
      </w:r>
      <w:r>
        <w:rPr>
          <w:rFonts w:hint="eastAsia" w:ascii="宋体" w:hAnsi="Calibri"/>
          <w:kern w:val="0"/>
          <w:sz w:val="24"/>
          <w:u w:val="single"/>
        </w:rPr>
        <w:t xml:space="preserve">  </w:t>
      </w:r>
      <w:r>
        <w:rPr>
          <w:rFonts w:hint="eastAsia" w:ascii="宋体" w:hAnsi="Calibri"/>
          <w:kern w:val="0"/>
          <w:sz w:val="24"/>
          <w:highlight w:val="none"/>
          <w:u w:val="single"/>
          <w:lang w:val="en-US" w:eastAsia="zh-CN"/>
        </w:rPr>
        <w:t xml:space="preserve">                  </w:t>
      </w:r>
      <w:r>
        <w:rPr>
          <w:rFonts w:hint="eastAsia" w:ascii="宋体" w:hAnsi="Calibri"/>
          <w:kern w:val="0"/>
          <w:sz w:val="24"/>
          <w:u w:val="single"/>
          <w:lang w:val="en-US" w:eastAsia="zh-CN"/>
        </w:rPr>
        <w:t>（以下简称甲方）</w:t>
      </w:r>
      <w:r>
        <w:rPr>
          <w:rFonts w:hint="eastAsia" w:ascii="宋体" w:hAnsi="Calibri"/>
          <w:kern w:val="0"/>
          <w:sz w:val="24"/>
          <w:u w:val="single"/>
        </w:rPr>
        <w:t xml:space="preserve">  </w:t>
      </w:r>
    </w:p>
    <w:p>
      <w:pPr>
        <w:spacing w:line="440" w:lineRule="exact"/>
        <w:ind w:firstLine="468" w:firstLineChars="200"/>
      </w:pPr>
      <w:r>
        <w:rPr>
          <w:rFonts w:hint="eastAsia" w:ascii="宋体" w:hAnsi="Calibri"/>
          <w:kern w:val="0"/>
          <w:sz w:val="24"/>
          <w:lang w:val="en-US" w:eastAsia="zh-CN"/>
        </w:rPr>
        <w:t>承</w:t>
      </w:r>
      <w:r>
        <w:rPr>
          <w:rFonts w:hint="eastAsia" w:ascii="宋体" w:hAnsi="Calibri"/>
          <w:kern w:val="0"/>
          <w:sz w:val="24"/>
        </w:rPr>
        <w:t xml:space="preserve">包方: </w:t>
      </w:r>
      <w:r>
        <w:rPr>
          <w:rFonts w:hint="eastAsia" w:ascii="宋体" w:hAnsi="Calibri"/>
          <w:kern w:val="0"/>
          <w:sz w:val="24"/>
          <w:u w:val="single"/>
        </w:rPr>
        <w:t xml:space="preserve">  </w:t>
      </w:r>
      <w:r>
        <w:rPr>
          <w:rFonts w:hint="eastAsia" w:ascii="宋体" w:hAnsi="Calibri"/>
          <w:kern w:val="0"/>
          <w:sz w:val="24"/>
          <w:highlight w:val="none"/>
          <w:u w:val="single"/>
          <w:lang w:val="en-US" w:eastAsia="zh-CN"/>
        </w:rPr>
        <w:t xml:space="preserve">                  </w:t>
      </w:r>
      <w:r>
        <w:rPr>
          <w:rFonts w:hint="eastAsia" w:ascii="宋体" w:hAnsi="Calibri"/>
          <w:kern w:val="0"/>
          <w:sz w:val="24"/>
          <w:u w:val="single"/>
          <w:lang w:val="en-US" w:eastAsia="zh-CN"/>
        </w:rPr>
        <w:t>（以下简称乙方）</w:t>
      </w:r>
      <w:r>
        <w:rPr>
          <w:rFonts w:hint="eastAsia" w:ascii="宋体" w:hAnsi="Calibri"/>
          <w:kern w:val="0"/>
          <w:sz w:val="24"/>
          <w:u w:val="single"/>
        </w:rPr>
        <w:t xml:space="preserve">  </w:t>
      </w:r>
    </w:p>
    <w:p>
      <w:pPr>
        <w:spacing w:line="440" w:lineRule="exact"/>
        <w:ind w:firstLine="468" w:firstLineChars="200"/>
        <w:rPr>
          <w:rFonts w:hint="eastAsia" w:ascii="宋体" w:hAnsi="Calibri"/>
          <w:b/>
          <w:kern w:val="0"/>
          <w:sz w:val="24"/>
        </w:rPr>
      </w:pPr>
      <w:r>
        <w:rPr>
          <w:rFonts w:hint="eastAsia" w:ascii="宋体" w:hAnsi="Calibri"/>
          <w:kern w:val="0"/>
          <w:sz w:val="24"/>
        </w:rPr>
        <w:t>根据国家</w:t>
      </w:r>
      <w:r>
        <w:rPr>
          <w:rFonts w:hint="eastAsia" w:ascii="宋体" w:hAnsi="Calibri"/>
          <w:kern w:val="0"/>
          <w:sz w:val="24"/>
          <w:u w:val="none"/>
        </w:rPr>
        <w:t>、省工程建设和廉政建设的有关规定，为做好廉政</w:t>
      </w:r>
      <w:r>
        <w:rPr>
          <w:rFonts w:hint="eastAsia" w:ascii="宋体" w:hAnsi="Calibri"/>
          <w:kern w:val="0"/>
          <w:sz w:val="24"/>
        </w:rPr>
        <w:t>建设，保证设备质量与施工安全，提高建设资金的有效使用和投资效益，甲乙双方就加强廉政建设，订立本合同。</w:t>
      </w:r>
    </w:p>
    <w:p>
      <w:pPr>
        <w:spacing w:line="440" w:lineRule="exact"/>
        <w:ind w:firstLine="468" w:firstLineChars="200"/>
        <w:rPr>
          <w:rFonts w:ascii="宋体" w:hAnsi="Calibri"/>
          <w:b/>
          <w:kern w:val="0"/>
          <w:sz w:val="24"/>
        </w:rPr>
      </w:pPr>
      <w:r>
        <w:rPr>
          <w:rFonts w:hint="eastAsia" w:ascii="宋体" w:hAnsi="Calibri"/>
          <w:b/>
          <w:kern w:val="0"/>
          <w:sz w:val="24"/>
        </w:rPr>
        <w:t>1  双方权利和义务</w:t>
      </w:r>
    </w:p>
    <w:p>
      <w:pPr>
        <w:spacing w:line="440" w:lineRule="exact"/>
        <w:ind w:firstLine="468" w:firstLineChars="200"/>
        <w:rPr>
          <w:rFonts w:ascii="宋体" w:hAnsi="Calibri"/>
          <w:kern w:val="0"/>
          <w:sz w:val="24"/>
        </w:rPr>
      </w:pPr>
      <w:r>
        <w:rPr>
          <w:rFonts w:hint="eastAsia" w:ascii="宋体" w:hAnsi="Calibri"/>
          <w:kern w:val="0"/>
          <w:sz w:val="24"/>
        </w:rPr>
        <w:t>1.1  严格遵守国家有关法律法规的规定。</w:t>
      </w:r>
    </w:p>
    <w:p>
      <w:pPr>
        <w:spacing w:line="440" w:lineRule="exact"/>
        <w:ind w:firstLine="468" w:firstLineChars="200"/>
        <w:rPr>
          <w:rFonts w:ascii="宋体" w:hAnsi="Calibri"/>
          <w:kern w:val="0"/>
          <w:sz w:val="24"/>
        </w:rPr>
      </w:pPr>
      <w:r>
        <w:rPr>
          <w:rFonts w:hint="eastAsia" w:ascii="宋体" w:hAnsi="Calibri"/>
          <w:kern w:val="0"/>
          <w:sz w:val="24"/>
        </w:rPr>
        <w:t>1.2  严格执行一切合同文件，自觉按合同办事。</w:t>
      </w:r>
    </w:p>
    <w:p>
      <w:pPr>
        <w:spacing w:line="440" w:lineRule="exact"/>
        <w:ind w:firstLine="468" w:firstLineChars="200"/>
        <w:rPr>
          <w:rFonts w:ascii="宋体" w:hAnsi="Calibri"/>
          <w:kern w:val="0"/>
          <w:sz w:val="24"/>
        </w:rPr>
      </w:pPr>
      <w:r>
        <w:rPr>
          <w:rFonts w:hint="eastAsia" w:ascii="宋体" w:hAnsi="Calibri"/>
          <w:kern w:val="0"/>
          <w:sz w:val="24"/>
        </w:rPr>
        <w:t>1.3  双方的业务活动坚持公平、公开、公正和诚信的原则（法律认定的商业秘密和合同文件另有规定除外），不得损害国家和集体利益，不得违反工程建设管理规章制度。</w:t>
      </w:r>
    </w:p>
    <w:p>
      <w:pPr>
        <w:spacing w:line="440" w:lineRule="exact"/>
        <w:ind w:firstLine="468" w:firstLineChars="200"/>
        <w:rPr>
          <w:rFonts w:ascii="宋体" w:hAnsi="Calibri"/>
          <w:kern w:val="0"/>
          <w:sz w:val="24"/>
        </w:rPr>
      </w:pPr>
      <w:r>
        <w:rPr>
          <w:rFonts w:hint="eastAsia" w:ascii="宋体" w:hAnsi="Calibri"/>
          <w:kern w:val="0"/>
          <w:sz w:val="24"/>
        </w:rPr>
        <w:t>1.4  建立健全廉政制度，开展廉政教育，设立廉政告示牌，公布举报电话，监督并认真查处违法违纪行为。</w:t>
      </w:r>
    </w:p>
    <w:p>
      <w:pPr>
        <w:spacing w:line="440" w:lineRule="exact"/>
        <w:ind w:firstLine="468" w:firstLineChars="200"/>
        <w:rPr>
          <w:rFonts w:ascii="宋体" w:hAnsi="Calibri"/>
          <w:kern w:val="0"/>
          <w:sz w:val="24"/>
        </w:rPr>
      </w:pPr>
      <w:r>
        <w:rPr>
          <w:rFonts w:hint="eastAsia" w:ascii="宋体" w:hAnsi="Calibri"/>
          <w:kern w:val="0"/>
          <w:sz w:val="24"/>
        </w:rPr>
        <w:t>1.5  发现对方在业务活动中有违反廉政建设规定的行为，应及时给予提醒和纠正。</w:t>
      </w:r>
    </w:p>
    <w:p>
      <w:pPr>
        <w:spacing w:line="440" w:lineRule="exact"/>
        <w:ind w:firstLine="468" w:firstLineChars="200"/>
        <w:rPr>
          <w:rFonts w:ascii="宋体" w:hAnsi="Calibri"/>
          <w:kern w:val="0"/>
          <w:sz w:val="24"/>
        </w:rPr>
      </w:pPr>
      <w:r>
        <w:rPr>
          <w:rFonts w:hint="eastAsia" w:ascii="宋体" w:hAnsi="Calibri"/>
          <w:kern w:val="0"/>
          <w:sz w:val="24"/>
        </w:rPr>
        <w:t>1.6  发现对方严重违反合同的行为，有向其上级部门举报、建议给予处理并要求告知处理结果的权利。</w:t>
      </w:r>
    </w:p>
    <w:p>
      <w:pPr>
        <w:spacing w:line="440" w:lineRule="exact"/>
        <w:ind w:firstLine="468" w:firstLineChars="200"/>
        <w:rPr>
          <w:rFonts w:ascii="宋体" w:hAnsi="Calibri"/>
          <w:b/>
          <w:kern w:val="0"/>
          <w:sz w:val="24"/>
        </w:rPr>
      </w:pPr>
      <w:r>
        <w:rPr>
          <w:rFonts w:hint="eastAsia" w:ascii="宋体" w:hAnsi="Calibri"/>
          <w:b/>
          <w:kern w:val="0"/>
          <w:sz w:val="24"/>
        </w:rPr>
        <w:t>2  甲方义务</w:t>
      </w:r>
    </w:p>
    <w:p>
      <w:pPr>
        <w:spacing w:line="440" w:lineRule="exact"/>
        <w:ind w:firstLine="468" w:firstLineChars="200"/>
        <w:rPr>
          <w:rFonts w:ascii="宋体" w:hAnsi="Calibri"/>
          <w:kern w:val="0"/>
          <w:sz w:val="24"/>
        </w:rPr>
      </w:pPr>
      <w:r>
        <w:rPr>
          <w:rFonts w:hint="eastAsia" w:ascii="宋体" w:hAnsi="Calibri"/>
          <w:kern w:val="0"/>
          <w:sz w:val="24"/>
        </w:rPr>
        <w:t>2.1  甲方及其工作人员不得索要或接受乙方人员的礼金、有价证券和贵重物品，不得在乙方报销任何应由甲方或工作人员个人支付的费用等。</w:t>
      </w:r>
    </w:p>
    <w:p>
      <w:pPr>
        <w:spacing w:line="440" w:lineRule="exact"/>
        <w:ind w:firstLine="468" w:firstLineChars="200"/>
        <w:rPr>
          <w:rFonts w:ascii="宋体" w:hAnsi="Calibri"/>
          <w:kern w:val="0"/>
          <w:sz w:val="24"/>
        </w:rPr>
      </w:pPr>
      <w:r>
        <w:rPr>
          <w:rFonts w:hint="eastAsia" w:ascii="宋体" w:hAnsi="Calibri"/>
          <w:kern w:val="0"/>
          <w:sz w:val="24"/>
        </w:rPr>
        <w:t>2.2  甲方及其工作人员不得参加乙方人员安排的宴请（工作餐除外）和娱乐活动；不得接受乙方人员提供的通讯工具、交通工具和高档办公用品等。</w:t>
      </w:r>
    </w:p>
    <w:p>
      <w:pPr>
        <w:spacing w:line="440" w:lineRule="exact"/>
        <w:ind w:firstLine="468" w:firstLineChars="200"/>
        <w:rPr>
          <w:rFonts w:ascii="宋体" w:hAnsi="Calibri"/>
          <w:kern w:val="0"/>
          <w:sz w:val="24"/>
        </w:rPr>
      </w:pPr>
      <w:r>
        <w:rPr>
          <w:rFonts w:hint="eastAsia" w:ascii="宋体" w:hAnsi="Calibri"/>
          <w:kern w:val="0"/>
          <w:sz w:val="24"/>
        </w:rPr>
        <w:t>2.3  甲方及其工作人员不得要求或者接受乙方人员为其住房装修、婚丧嫁娶活动、配偶子女的工作安排以及出国出境、旅游等提供方便等。</w:t>
      </w:r>
    </w:p>
    <w:p>
      <w:pPr>
        <w:spacing w:line="440" w:lineRule="exact"/>
        <w:ind w:firstLine="428" w:firstLineChars="200"/>
        <w:rPr>
          <w:rFonts w:ascii="宋体" w:hAnsi="Calibri"/>
          <w:spacing w:val="-10"/>
          <w:kern w:val="0"/>
          <w:sz w:val="24"/>
        </w:rPr>
      </w:pPr>
      <w:r>
        <w:rPr>
          <w:rFonts w:hint="eastAsia" w:ascii="宋体" w:hAnsi="Calibri"/>
          <w:spacing w:val="-10"/>
          <w:kern w:val="0"/>
          <w:sz w:val="24"/>
        </w:rPr>
        <w:t>2.4  甲方及其工作人员及其配偶、子女不得从事与甲方有关的设备配套材料供应等经济活动。</w:t>
      </w:r>
    </w:p>
    <w:p>
      <w:pPr>
        <w:spacing w:line="440" w:lineRule="exact"/>
        <w:ind w:firstLine="468" w:firstLineChars="200"/>
        <w:rPr>
          <w:rFonts w:ascii="宋体" w:hAnsi="Calibri"/>
          <w:kern w:val="0"/>
          <w:sz w:val="24"/>
        </w:rPr>
      </w:pPr>
      <w:r>
        <w:rPr>
          <w:rFonts w:hint="eastAsia" w:ascii="宋体" w:hAnsi="Calibri"/>
          <w:kern w:val="0"/>
          <w:sz w:val="24"/>
        </w:rPr>
        <w:t>2.5  甲方及其工作人员不得以任何理由向乙方推荐设备配套材料供应商，不得要求乙方购买合同约定外的材料和设备。</w:t>
      </w:r>
    </w:p>
    <w:p>
      <w:pPr>
        <w:spacing w:line="440" w:lineRule="exact"/>
        <w:ind w:firstLine="468" w:firstLineChars="200"/>
        <w:rPr>
          <w:rFonts w:ascii="宋体" w:hAnsi="Calibri"/>
          <w:kern w:val="0"/>
          <w:sz w:val="24"/>
        </w:rPr>
      </w:pPr>
      <w:r>
        <w:rPr>
          <w:rFonts w:hint="eastAsia" w:ascii="宋体" w:hAnsi="Calibri"/>
          <w:kern w:val="0"/>
          <w:sz w:val="24"/>
        </w:rPr>
        <w:t>2.6  甲方及其工作人员要秉公办事，不准营私舞弊，不准利用职权从事各种个人有偿中介活动。</w:t>
      </w:r>
    </w:p>
    <w:p>
      <w:pPr>
        <w:spacing w:line="440" w:lineRule="exact"/>
        <w:ind w:firstLine="468" w:firstLineChars="200"/>
        <w:rPr>
          <w:rFonts w:ascii="宋体" w:hAnsi="Calibri"/>
          <w:b/>
          <w:kern w:val="0"/>
          <w:sz w:val="24"/>
        </w:rPr>
      </w:pPr>
      <w:r>
        <w:rPr>
          <w:rFonts w:hint="eastAsia" w:ascii="宋体" w:hAnsi="Calibri"/>
          <w:b/>
          <w:kern w:val="0"/>
          <w:sz w:val="24"/>
        </w:rPr>
        <w:t>3  乙方义务</w:t>
      </w:r>
    </w:p>
    <w:p>
      <w:pPr>
        <w:spacing w:line="440" w:lineRule="exact"/>
        <w:ind w:firstLine="468" w:firstLineChars="200"/>
        <w:rPr>
          <w:rFonts w:ascii="宋体" w:hAnsi="Calibri"/>
          <w:kern w:val="0"/>
          <w:sz w:val="24"/>
        </w:rPr>
      </w:pPr>
      <w:r>
        <w:rPr>
          <w:rFonts w:hint="eastAsia" w:ascii="宋体" w:hAnsi="Calibri"/>
          <w:kern w:val="0"/>
          <w:sz w:val="24"/>
        </w:rPr>
        <w:t>3.1  乙方不得以任何理由向甲方及其工作人员行贿或馈赠礼金、有价证券、贵重礼品。</w:t>
      </w:r>
    </w:p>
    <w:p>
      <w:pPr>
        <w:spacing w:line="440" w:lineRule="exact"/>
        <w:ind w:firstLine="436" w:firstLineChars="200"/>
        <w:rPr>
          <w:rFonts w:ascii="宋体" w:hAnsi="Calibri"/>
          <w:spacing w:val="-8"/>
          <w:kern w:val="0"/>
          <w:sz w:val="24"/>
        </w:rPr>
      </w:pPr>
      <w:r>
        <w:rPr>
          <w:rFonts w:hint="eastAsia" w:ascii="宋体" w:hAnsi="Calibri"/>
          <w:spacing w:val="-8"/>
          <w:kern w:val="0"/>
          <w:sz w:val="24"/>
        </w:rPr>
        <w:t>3.2  乙方不得以任何名义为甲方及其工作人员报销应由甲方或工作人员个人支付的任何费用。</w:t>
      </w:r>
    </w:p>
    <w:p>
      <w:pPr>
        <w:spacing w:line="440" w:lineRule="exact"/>
        <w:ind w:firstLine="468" w:firstLineChars="200"/>
        <w:rPr>
          <w:rFonts w:ascii="宋体" w:hAnsi="Calibri"/>
          <w:kern w:val="0"/>
          <w:sz w:val="24"/>
        </w:rPr>
      </w:pPr>
      <w:r>
        <w:rPr>
          <w:rFonts w:hint="eastAsia" w:ascii="宋体" w:hAnsi="Calibri"/>
          <w:kern w:val="0"/>
          <w:sz w:val="24"/>
        </w:rPr>
        <w:t>3.3  乙方不得以任何理由安排甲方及其工作人员参加宴请（工作餐除外）及娱乐活动。</w:t>
      </w:r>
    </w:p>
    <w:p>
      <w:pPr>
        <w:spacing w:line="440" w:lineRule="exact"/>
        <w:ind w:firstLine="468" w:firstLineChars="200"/>
        <w:rPr>
          <w:rFonts w:ascii="宋体" w:hAnsi="Calibri"/>
          <w:kern w:val="0"/>
          <w:sz w:val="24"/>
        </w:rPr>
      </w:pPr>
      <w:r>
        <w:rPr>
          <w:rFonts w:hint="eastAsia" w:ascii="宋体" w:hAnsi="Calibri"/>
          <w:kern w:val="0"/>
          <w:sz w:val="24"/>
        </w:rPr>
        <w:t>3.4  乙方不得为甲方和个人购置或提供通讯工具、交通工具和高档办公用品等。</w:t>
      </w:r>
    </w:p>
    <w:p>
      <w:pPr>
        <w:tabs>
          <w:tab w:val="left" w:pos="900"/>
        </w:tabs>
        <w:spacing w:line="440" w:lineRule="exact"/>
        <w:ind w:firstLine="468" w:firstLineChars="200"/>
        <w:rPr>
          <w:rFonts w:ascii="宋体" w:hAnsi="Calibri"/>
          <w:b/>
          <w:kern w:val="0"/>
          <w:sz w:val="24"/>
        </w:rPr>
      </w:pPr>
      <w:r>
        <w:rPr>
          <w:rFonts w:hint="eastAsia" w:ascii="宋体" w:hAnsi="Calibri"/>
          <w:b/>
          <w:kern w:val="0"/>
          <w:sz w:val="24"/>
        </w:rPr>
        <w:t>4  违约责任</w:t>
      </w:r>
    </w:p>
    <w:p>
      <w:pPr>
        <w:spacing w:line="440" w:lineRule="exact"/>
        <w:ind w:firstLine="468" w:firstLineChars="200"/>
        <w:rPr>
          <w:rFonts w:ascii="宋体" w:hAnsi="Calibri"/>
          <w:kern w:val="0"/>
          <w:sz w:val="24"/>
        </w:rPr>
      </w:pPr>
      <w:r>
        <w:rPr>
          <w:rFonts w:hint="eastAsia" w:ascii="宋体" w:hAnsi="Calibri"/>
          <w:kern w:val="0"/>
          <w:sz w:val="24"/>
        </w:rPr>
        <w:t>4.1  甲方及其工作人员违反本合同第1条和第2条规定，应依据有关规定给予廉政建设规定的处分；涉嫌犯罪的，移交司法机关追究刑事责任；给乙方造成经济损失的，应予赔偿。</w:t>
      </w:r>
    </w:p>
    <w:p>
      <w:pPr>
        <w:spacing w:line="440" w:lineRule="exact"/>
        <w:ind w:firstLine="468" w:firstLineChars="200"/>
        <w:rPr>
          <w:rFonts w:ascii="宋体" w:hAnsi="Calibri"/>
          <w:kern w:val="0"/>
          <w:sz w:val="24"/>
        </w:rPr>
      </w:pPr>
      <w:r>
        <w:rPr>
          <w:rFonts w:hint="eastAsia" w:ascii="宋体" w:hAnsi="Calibri"/>
          <w:kern w:val="0"/>
          <w:sz w:val="24"/>
        </w:rPr>
        <w:t>4.2  乙方及其工作人员违反本合同第1条和第3条规定，应依据有关规定给予廉政建设规定的处分；给甲方造成经济损失的，应予赔偿；情节严重的，给予乙方一至三年内不得参与甲方工程的处罚。</w:t>
      </w:r>
    </w:p>
    <w:p>
      <w:pPr>
        <w:spacing w:line="440" w:lineRule="exact"/>
        <w:ind w:firstLine="468" w:firstLineChars="200"/>
        <w:rPr>
          <w:rFonts w:ascii="宋体" w:hAnsi="Calibri"/>
          <w:b/>
          <w:kern w:val="0"/>
          <w:sz w:val="24"/>
        </w:rPr>
      </w:pPr>
      <w:r>
        <w:rPr>
          <w:rFonts w:hint="eastAsia" w:ascii="宋体" w:hAnsi="Calibri"/>
          <w:b/>
          <w:kern w:val="0"/>
          <w:sz w:val="24"/>
        </w:rPr>
        <w:t>5 双方约定</w:t>
      </w:r>
    </w:p>
    <w:p>
      <w:pPr>
        <w:spacing w:line="440" w:lineRule="exact"/>
        <w:ind w:firstLine="468" w:firstLineChars="200"/>
        <w:rPr>
          <w:rFonts w:ascii="宋体" w:hAnsi="宋体"/>
          <w:sz w:val="24"/>
        </w:rPr>
      </w:pPr>
      <w:r>
        <w:rPr>
          <w:rFonts w:hint="eastAsia" w:ascii="宋体" w:hAnsi="宋体"/>
          <w:sz w:val="24"/>
        </w:rPr>
        <w:t>本合同由双方或其上级部门负责监督执行，并由双方或其上级部门相互约请对本合同执行情况进行检查。</w:t>
      </w:r>
    </w:p>
    <w:p>
      <w:pPr>
        <w:spacing w:line="440" w:lineRule="exact"/>
        <w:ind w:firstLine="468" w:firstLineChars="200"/>
        <w:rPr>
          <w:rFonts w:ascii="宋体" w:hAnsi="Calibri"/>
          <w:b/>
          <w:kern w:val="0"/>
          <w:sz w:val="24"/>
        </w:rPr>
      </w:pPr>
      <w:r>
        <w:rPr>
          <w:rFonts w:hint="eastAsia" w:ascii="宋体" w:hAnsi="Calibri"/>
          <w:b/>
          <w:kern w:val="0"/>
          <w:sz w:val="24"/>
        </w:rPr>
        <w:t>6  合同生效</w:t>
      </w:r>
    </w:p>
    <w:p>
      <w:pPr>
        <w:spacing w:line="440" w:lineRule="exact"/>
        <w:ind w:firstLine="468" w:firstLineChars="200"/>
        <w:rPr>
          <w:rFonts w:ascii="宋体" w:hAnsi="Calibri"/>
          <w:kern w:val="0"/>
          <w:sz w:val="24"/>
        </w:rPr>
      </w:pPr>
      <w:r>
        <w:rPr>
          <w:rFonts w:hint="eastAsia" w:ascii="宋体" w:hAnsi="Calibri"/>
          <w:kern w:val="0"/>
          <w:sz w:val="24"/>
        </w:rPr>
        <w:t>本合同的有效期，自双方签署之日起至该主合同结束之日止。</w:t>
      </w:r>
    </w:p>
    <w:p>
      <w:pPr>
        <w:spacing w:line="440" w:lineRule="exact"/>
        <w:ind w:firstLine="468" w:firstLineChars="200"/>
        <w:rPr>
          <w:rFonts w:ascii="宋体" w:hAnsi="Calibri"/>
          <w:b/>
          <w:kern w:val="0"/>
          <w:sz w:val="24"/>
        </w:rPr>
      </w:pPr>
      <w:r>
        <w:rPr>
          <w:rFonts w:hint="eastAsia" w:ascii="宋体" w:hAnsi="Calibri"/>
          <w:b/>
          <w:kern w:val="0"/>
          <w:sz w:val="24"/>
        </w:rPr>
        <w:t>7  合同法律效力</w:t>
      </w:r>
    </w:p>
    <w:p>
      <w:pPr>
        <w:spacing w:line="440" w:lineRule="exact"/>
        <w:ind w:firstLine="468" w:firstLineChars="200"/>
        <w:rPr>
          <w:rFonts w:ascii="宋体" w:hAnsi="Calibri"/>
          <w:kern w:val="0"/>
          <w:sz w:val="24"/>
        </w:rPr>
      </w:pPr>
      <w:r>
        <w:rPr>
          <w:rFonts w:hint="eastAsia" w:ascii="宋体" w:hAnsi="Calibri"/>
          <w:kern w:val="0"/>
          <w:sz w:val="24"/>
        </w:rPr>
        <w:t>本合同作为</w:t>
      </w:r>
      <w:r>
        <w:rPr>
          <w:rFonts w:hint="eastAsia" w:ascii="宋体" w:hAnsi="宋体"/>
          <w:sz w:val="24"/>
          <w:u w:val="single"/>
        </w:rPr>
        <w:t>海门四甲CR22002地块围挡工程</w:t>
      </w:r>
      <w:r>
        <w:rPr>
          <w:rFonts w:hint="eastAsia" w:ascii="宋体" w:hAnsi="宋体"/>
          <w:sz w:val="24"/>
          <w:u w:val="single"/>
          <w:lang w:val="en-US" w:eastAsia="zh-CN"/>
        </w:rPr>
        <w:t>施工</w:t>
      </w:r>
      <w:r>
        <w:rPr>
          <w:rFonts w:hint="eastAsia" w:ascii="宋体" w:hAnsi="Calibri"/>
          <w:kern w:val="0"/>
          <w:sz w:val="24"/>
        </w:rPr>
        <w:t>合同的附件，与主合同具有同等的法律效力，经双方签署后生效。</w:t>
      </w:r>
    </w:p>
    <w:p>
      <w:pPr>
        <w:spacing w:line="440" w:lineRule="exact"/>
        <w:ind w:firstLine="468" w:firstLineChars="200"/>
        <w:rPr>
          <w:rFonts w:ascii="宋体" w:hAnsi="Calibri"/>
          <w:b/>
          <w:kern w:val="0"/>
          <w:sz w:val="24"/>
        </w:rPr>
      </w:pPr>
      <w:r>
        <w:rPr>
          <w:rFonts w:hint="eastAsia" w:ascii="宋体" w:hAnsi="Calibri"/>
          <w:b/>
          <w:kern w:val="0"/>
          <w:sz w:val="24"/>
        </w:rPr>
        <w:t>8  协议份数</w:t>
      </w:r>
    </w:p>
    <w:p>
      <w:pPr>
        <w:spacing w:line="360" w:lineRule="auto"/>
        <w:ind w:firstLine="468" w:firstLineChars="200"/>
        <w:rPr>
          <w:sz w:val="24"/>
        </w:rPr>
      </w:pPr>
      <w:r>
        <w:rPr>
          <w:rFonts w:hint="eastAsia"/>
          <w:sz w:val="24"/>
        </w:rPr>
        <w:t>本合同一式陆份，双方各执叁份。</w:t>
      </w:r>
    </w:p>
    <w:p>
      <w:pPr>
        <w:pStyle w:val="9"/>
      </w:pPr>
    </w:p>
    <w:p>
      <w:pPr>
        <w:autoSpaceDE w:val="0"/>
        <w:autoSpaceDN w:val="0"/>
        <w:adjustRightInd w:val="0"/>
        <w:spacing w:line="440" w:lineRule="exact"/>
        <w:ind w:firstLine="468" w:firstLineChars="200"/>
        <w:jc w:val="left"/>
        <w:rPr>
          <w:rFonts w:ascii="宋体" w:hAnsi="宋体"/>
          <w:snapToGrid w:val="0"/>
          <w:kern w:val="0"/>
          <w:sz w:val="24"/>
        </w:rPr>
      </w:pPr>
    </w:p>
    <w:p>
      <w:pPr>
        <w:autoSpaceDE w:val="0"/>
        <w:autoSpaceDN w:val="0"/>
        <w:adjustRightInd w:val="0"/>
        <w:spacing w:line="440" w:lineRule="exact"/>
        <w:ind w:firstLine="468" w:firstLineChars="200"/>
        <w:jc w:val="left"/>
        <w:rPr>
          <w:rFonts w:ascii="宋体" w:hAnsi="宋体"/>
          <w:b/>
          <w:snapToGrid w:val="0"/>
          <w:kern w:val="0"/>
          <w:sz w:val="24"/>
        </w:rPr>
      </w:pPr>
      <w:r>
        <w:rPr>
          <w:rFonts w:hint="eastAsia" w:ascii="宋体" w:hAnsi="宋体"/>
          <w:b/>
          <w:snapToGrid w:val="0"/>
          <w:kern w:val="0"/>
          <w:sz w:val="24"/>
        </w:rPr>
        <w:t>甲    方(公章)：　　　　　          乙    方(公章)：</w:t>
      </w:r>
    </w:p>
    <w:p>
      <w:pPr>
        <w:autoSpaceDE w:val="0"/>
        <w:autoSpaceDN w:val="0"/>
        <w:adjustRightInd w:val="0"/>
        <w:spacing w:line="440" w:lineRule="exact"/>
        <w:ind w:firstLine="468" w:firstLineChars="200"/>
        <w:jc w:val="left"/>
        <w:rPr>
          <w:rFonts w:ascii="宋体" w:hAnsi="宋体"/>
          <w:b/>
          <w:snapToGrid w:val="0"/>
          <w:kern w:val="0"/>
          <w:sz w:val="24"/>
        </w:rPr>
      </w:pPr>
    </w:p>
    <w:p>
      <w:pPr>
        <w:autoSpaceDE w:val="0"/>
        <w:autoSpaceDN w:val="0"/>
        <w:adjustRightInd w:val="0"/>
        <w:spacing w:line="440" w:lineRule="exact"/>
        <w:ind w:firstLine="468" w:firstLineChars="200"/>
        <w:jc w:val="left"/>
        <w:rPr>
          <w:rFonts w:ascii="宋体" w:hAnsi="宋体"/>
          <w:b/>
          <w:snapToGrid w:val="0"/>
          <w:kern w:val="0"/>
          <w:sz w:val="24"/>
        </w:rPr>
      </w:pPr>
      <w:r>
        <w:rPr>
          <w:rFonts w:hint="eastAsia" w:ascii="宋体" w:hAnsi="宋体"/>
          <w:b/>
          <w:snapToGrid w:val="0"/>
          <w:kern w:val="0"/>
          <w:sz w:val="24"/>
        </w:rPr>
        <w:t>法定代表人(签字或盖章)：　　　　　  法定代表人(签字或盖章)：</w:t>
      </w:r>
    </w:p>
    <w:p>
      <w:pPr>
        <w:autoSpaceDE w:val="0"/>
        <w:autoSpaceDN w:val="0"/>
        <w:adjustRightInd w:val="0"/>
        <w:spacing w:line="440" w:lineRule="exact"/>
        <w:ind w:firstLine="459" w:firstLineChars="196"/>
        <w:jc w:val="left"/>
        <w:rPr>
          <w:rFonts w:ascii="宋体" w:hAnsi="宋体"/>
          <w:b/>
          <w:snapToGrid w:val="0"/>
          <w:kern w:val="0"/>
          <w:sz w:val="24"/>
        </w:rPr>
      </w:pPr>
    </w:p>
    <w:p>
      <w:pPr>
        <w:autoSpaceDE w:val="0"/>
        <w:autoSpaceDN w:val="0"/>
        <w:adjustRightInd w:val="0"/>
        <w:spacing w:line="440" w:lineRule="exact"/>
        <w:ind w:firstLine="459" w:firstLineChars="196"/>
        <w:jc w:val="left"/>
        <w:rPr>
          <w:rFonts w:ascii="宋体" w:hAnsi="宋体"/>
          <w:b/>
          <w:snapToGrid w:val="0"/>
          <w:kern w:val="0"/>
          <w:sz w:val="24"/>
        </w:rPr>
      </w:pPr>
      <w:r>
        <w:rPr>
          <w:rFonts w:hint="eastAsia" w:ascii="宋体" w:hAnsi="宋体"/>
          <w:b/>
          <w:snapToGrid w:val="0"/>
          <w:kern w:val="0"/>
          <w:sz w:val="24"/>
        </w:rPr>
        <w:t>2022年   月   日　　　　　　　　     2022年   月   日　</w:t>
      </w:r>
    </w:p>
    <w:p>
      <w:pPr>
        <w:spacing w:line="380" w:lineRule="exact"/>
        <w:ind w:left="840"/>
        <w:rPr>
          <w:rFonts w:ascii="仿宋_GB2312" w:hAnsi="宋体" w:eastAsia="仿宋_GB2312"/>
          <w:sz w:val="24"/>
        </w:rPr>
      </w:pPr>
    </w:p>
    <w:p>
      <w:pPr>
        <w:spacing w:line="380" w:lineRule="exact"/>
        <w:ind w:left="840"/>
        <w:rPr>
          <w:rFonts w:ascii="仿宋_GB2312" w:hAnsi="宋体" w:eastAsia="仿宋_GB2312"/>
          <w:sz w:val="24"/>
        </w:rPr>
      </w:pPr>
    </w:p>
    <w:p>
      <w:pPr>
        <w:pStyle w:val="2"/>
      </w:pPr>
    </w:p>
    <w:p>
      <w:pPr>
        <w:autoSpaceDE w:val="0"/>
        <w:autoSpaceDN w:val="0"/>
        <w:adjustRightInd w:val="0"/>
        <w:spacing w:line="360" w:lineRule="auto"/>
        <w:jc w:val="left"/>
        <w:rPr>
          <w:rFonts w:hint="eastAsia" w:ascii="宋体" w:hAnsi="宋体"/>
          <w:b/>
          <w:bCs/>
          <w:sz w:val="30"/>
        </w:rPr>
      </w:pPr>
    </w:p>
    <w:p>
      <w:pPr>
        <w:pStyle w:val="2"/>
        <w:rPr>
          <w:rFonts w:hint="eastAsia"/>
        </w:rPr>
      </w:pPr>
    </w:p>
    <w:p>
      <w:pPr>
        <w:pStyle w:val="2"/>
        <w:rPr>
          <w:rFonts w:hint="eastAsia"/>
        </w:rPr>
      </w:pPr>
    </w:p>
    <w:p>
      <w:pPr>
        <w:pStyle w:val="2"/>
      </w:pPr>
    </w:p>
    <w:p>
      <w:pPr>
        <w:spacing w:before="145" w:beforeLines="50" w:after="145" w:afterLines="50" w:line="440" w:lineRule="exact"/>
        <w:jc w:val="center"/>
        <w:rPr>
          <w:b/>
          <w:bCs/>
          <w:sz w:val="36"/>
          <w:szCs w:val="15"/>
        </w:rPr>
      </w:pPr>
      <w:r>
        <w:rPr>
          <w:rFonts w:hint="eastAsia"/>
          <w:b/>
          <w:bCs/>
          <w:sz w:val="36"/>
          <w:szCs w:val="15"/>
        </w:rPr>
        <w:t>安全生产合同</w:t>
      </w:r>
    </w:p>
    <w:p>
      <w:pPr>
        <w:spacing w:line="360" w:lineRule="auto"/>
        <w:ind w:firstLine="420"/>
        <w:rPr>
          <w:rFonts w:hAnsi="宋体"/>
          <w:b/>
          <w:bCs/>
          <w:sz w:val="24"/>
        </w:rPr>
      </w:pPr>
      <w:r>
        <w:rPr>
          <w:rFonts w:hint="eastAsia" w:hAnsi="宋体"/>
          <w:bCs/>
          <w:sz w:val="24"/>
        </w:rPr>
        <w:t>甲方：</w:t>
      </w:r>
      <w:r>
        <w:rPr>
          <w:rFonts w:hint="eastAsia" w:hAnsi="宋体"/>
          <w:bCs/>
          <w:sz w:val="24"/>
          <w:u w:val="single"/>
        </w:rPr>
        <w:t xml:space="preserve">  </w:t>
      </w:r>
      <w:r>
        <w:rPr>
          <w:rFonts w:hint="eastAsia" w:hAnsi="宋体"/>
          <w:bCs/>
          <w:sz w:val="24"/>
          <w:u w:val="single"/>
          <w:lang w:val="en-US" w:eastAsia="zh-CN"/>
        </w:rPr>
        <w:t xml:space="preserve">                 </w:t>
      </w:r>
      <w:r>
        <w:rPr>
          <w:rFonts w:hint="eastAsia"/>
          <w:sz w:val="24"/>
          <w:highlight w:val="none"/>
          <w:u w:val="single"/>
        </w:rPr>
        <w:t xml:space="preserve">   </w:t>
      </w:r>
      <w:r>
        <w:rPr>
          <w:rFonts w:hint="eastAsia"/>
          <w:sz w:val="24"/>
          <w:u w:val="single"/>
        </w:rPr>
        <w:t xml:space="preserve">   </w:t>
      </w:r>
    </w:p>
    <w:p>
      <w:pPr>
        <w:spacing w:line="360" w:lineRule="auto"/>
        <w:ind w:firstLine="420"/>
        <w:rPr>
          <w:rFonts w:hAnsi="宋体"/>
          <w:bCs/>
          <w:sz w:val="24"/>
        </w:rPr>
      </w:pPr>
      <w:r>
        <w:rPr>
          <w:rFonts w:hint="eastAsia" w:hAnsi="宋体"/>
          <w:bCs/>
          <w:sz w:val="24"/>
        </w:rPr>
        <w:t>乙方：</w:t>
      </w:r>
      <w:r>
        <w:rPr>
          <w:rFonts w:hint="eastAsia" w:hAnsi="宋体"/>
          <w:bCs/>
          <w:sz w:val="24"/>
          <w:u w:val="single"/>
        </w:rPr>
        <w:t xml:space="preserve">   </w:t>
      </w:r>
      <w:r>
        <w:rPr>
          <w:rFonts w:hint="eastAsia" w:hAnsi="宋体"/>
          <w:bCs/>
          <w:sz w:val="24"/>
          <w:u w:val="single"/>
          <w:lang w:val="en-US" w:eastAsia="zh-CN"/>
        </w:rPr>
        <w:t xml:space="preserve">                   </w:t>
      </w:r>
      <w:r>
        <w:rPr>
          <w:rFonts w:hint="eastAsia" w:hAnsi="宋体"/>
          <w:bCs/>
          <w:sz w:val="24"/>
          <w:u w:val="single"/>
        </w:rPr>
        <w:t xml:space="preserve">   </w:t>
      </w:r>
    </w:p>
    <w:p>
      <w:pPr>
        <w:spacing w:line="360" w:lineRule="auto"/>
        <w:ind w:firstLine="420"/>
        <w:rPr>
          <w:sz w:val="24"/>
        </w:rPr>
      </w:pPr>
      <w:r>
        <w:rPr>
          <w:rFonts w:hint="eastAsia"/>
          <w:sz w:val="24"/>
        </w:rPr>
        <w:t>为在</w:t>
      </w:r>
      <w:r>
        <w:rPr>
          <w:rFonts w:hint="eastAsia" w:ascii="宋体" w:hAnsi="宋体"/>
          <w:sz w:val="24"/>
          <w:u w:val="single"/>
        </w:rPr>
        <w:t>海门四甲CR22002地块围挡工程</w:t>
      </w:r>
      <w:r>
        <w:rPr>
          <w:rFonts w:hint="eastAsia"/>
          <w:sz w:val="24"/>
        </w:rPr>
        <w:t>实施过程中创造安全、高效的施工环境，切实搞好本项目的安全管理工作，经甲乙双方协商一致，特签订安全生产协议：</w:t>
      </w:r>
    </w:p>
    <w:p>
      <w:pPr>
        <w:spacing w:line="360" w:lineRule="auto"/>
        <w:ind w:firstLine="420"/>
        <w:rPr>
          <w:sz w:val="24"/>
        </w:rPr>
      </w:pPr>
      <w:r>
        <w:rPr>
          <w:rFonts w:hint="eastAsia"/>
          <w:sz w:val="24"/>
        </w:rPr>
        <w:t>1.甲方职责</w:t>
      </w:r>
    </w:p>
    <w:p>
      <w:pPr>
        <w:spacing w:line="360" w:lineRule="auto"/>
        <w:ind w:firstLine="420"/>
        <w:rPr>
          <w:sz w:val="24"/>
        </w:rPr>
      </w:pPr>
      <w:r>
        <w:rPr>
          <w:rFonts w:hint="eastAsia"/>
          <w:sz w:val="24"/>
        </w:rPr>
        <w:t>（1）严格遵守国家有关安全生产的法律法规，认真执行工程施工合同中的有关安全要求。</w:t>
      </w:r>
    </w:p>
    <w:p>
      <w:pPr>
        <w:spacing w:line="360" w:lineRule="auto"/>
        <w:ind w:firstLine="420"/>
        <w:rPr>
          <w:sz w:val="24"/>
        </w:rPr>
      </w:pPr>
      <w:r>
        <w:rPr>
          <w:rFonts w:hint="eastAsia"/>
          <w:sz w:val="24"/>
        </w:rPr>
        <w:t>（2）按照“安全第一、预防为主”和坚持“管生产必须管安全”的原则进行安全生产管理，做到生产与安全工作同时计划、布置、检查、总结和评比。</w:t>
      </w:r>
    </w:p>
    <w:p>
      <w:pPr>
        <w:spacing w:line="360" w:lineRule="auto"/>
        <w:ind w:firstLine="420"/>
        <w:rPr>
          <w:sz w:val="24"/>
        </w:rPr>
      </w:pPr>
      <w:r>
        <w:rPr>
          <w:rFonts w:hint="eastAsia"/>
          <w:sz w:val="24"/>
        </w:rPr>
        <w:t>（3）重要的安全设施必须坚持与主体工程“三同时”的原则，即：同时设计、审批，同时施工，同时验收，投入使用。</w:t>
      </w:r>
    </w:p>
    <w:p>
      <w:pPr>
        <w:spacing w:line="360" w:lineRule="auto"/>
        <w:ind w:firstLine="420"/>
        <w:rPr>
          <w:sz w:val="24"/>
        </w:rPr>
      </w:pPr>
      <w:r>
        <w:rPr>
          <w:rFonts w:hint="eastAsia"/>
          <w:sz w:val="24"/>
        </w:rPr>
        <w:t>（4）定期召开安全生产调度会，及时传达中央及地方有关安全生产的精神。</w:t>
      </w:r>
    </w:p>
    <w:p>
      <w:pPr>
        <w:spacing w:line="360" w:lineRule="auto"/>
        <w:ind w:firstLine="420"/>
        <w:rPr>
          <w:sz w:val="24"/>
        </w:rPr>
      </w:pPr>
      <w:r>
        <w:rPr>
          <w:rFonts w:hint="eastAsia"/>
          <w:sz w:val="24"/>
        </w:rPr>
        <w:t>（5）组织对乙方施工现场进行安全生产检查，监督乙方及时处理发现的各种安全隐患。</w:t>
      </w:r>
    </w:p>
    <w:p>
      <w:pPr>
        <w:spacing w:line="360" w:lineRule="auto"/>
        <w:ind w:firstLine="420"/>
        <w:rPr>
          <w:sz w:val="24"/>
        </w:rPr>
      </w:pPr>
      <w:r>
        <w:rPr>
          <w:rFonts w:hint="eastAsia"/>
          <w:sz w:val="24"/>
        </w:rPr>
        <w:t>2.乙方职责</w:t>
      </w:r>
    </w:p>
    <w:p>
      <w:pPr>
        <w:spacing w:line="360" w:lineRule="auto"/>
        <w:ind w:firstLine="420"/>
        <w:rPr>
          <w:sz w:val="24"/>
        </w:rPr>
      </w:pPr>
      <w:r>
        <w:rPr>
          <w:rFonts w:hint="eastAsia"/>
          <w:sz w:val="24"/>
        </w:rPr>
        <w:t>（1）严格遵守《中华人民共和国安全生产法》、《建设工程安全生产管理条例》等国家有关安全生产的法律法规等有关安全生产的规定。认真执行工程施工合同中的有关安全要求。</w:t>
      </w:r>
    </w:p>
    <w:p>
      <w:pPr>
        <w:spacing w:line="360" w:lineRule="auto"/>
        <w:ind w:firstLine="420"/>
        <w:rPr>
          <w:sz w:val="24"/>
        </w:rPr>
      </w:pPr>
      <w:r>
        <w:rPr>
          <w:rFonts w:hint="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60" w:lineRule="auto"/>
        <w:ind w:firstLine="420"/>
        <w:rPr>
          <w:sz w:val="24"/>
        </w:rPr>
      </w:pPr>
      <w:r>
        <w:rPr>
          <w:rFonts w:hint="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360" w:lineRule="auto"/>
        <w:ind w:firstLine="420"/>
        <w:rPr>
          <w:sz w:val="24"/>
        </w:rPr>
      </w:pPr>
      <w:r>
        <w:rPr>
          <w:rFonts w:hint="eastAsia"/>
          <w:sz w:val="24"/>
        </w:rPr>
        <w:t>（4）乙方在任何时候都应采取各种合理的预防措施，防止其员工发生任何违法、违禁、暴力或妨碍治安的行为。</w:t>
      </w:r>
    </w:p>
    <w:p>
      <w:pPr>
        <w:spacing w:line="360" w:lineRule="auto"/>
        <w:ind w:firstLine="420"/>
        <w:rPr>
          <w:sz w:val="24"/>
        </w:rPr>
      </w:pPr>
      <w:r>
        <w:rPr>
          <w:rFonts w:hint="eastAsia"/>
          <w:sz w:val="24"/>
        </w:rPr>
        <w:t>（5）乙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420"/>
        <w:rPr>
          <w:sz w:val="24"/>
        </w:rPr>
      </w:pPr>
      <w:r>
        <w:rPr>
          <w:rFonts w:hint="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360" w:lineRule="auto"/>
        <w:ind w:firstLine="420"/>
        <w:rPr>
          <w:sz w:val="24"/>
        </w:rPr>
      </w:pPr>
      <w:r>
        <w:rPr>
          <w:rFonts w:hint="eastAsia"/>
          <w:sz w:val="24"/>
        </w:rPr>
        <w:t>（7）操作人员上岗，必须按规定穿戴防护用品。施工负责人和安全检查员应随时检查劳动防护用品的穿戴情况，不按规定穿戴防护用品的人员不得上岗。</w:t>
      </w:r>
    </w:p>
    <w:p>
      <w:pPr>
        <w:spacing w:line="360" w:lineRule="auto"/>
        <w:ind w:firstLine="420"/>
        <w:rPr>
          <w:sz w:val="24"/>
        </w:rPr>
      </w:pPr>
      <w:r>
        <w:rPr>
          <w:rFonts w:hint="eastAsia"/>
          <w:sz w:val="24"/>
        </w:rPr>
        <w:t>（8）所有施工机具设备和高空作业的设备均应定期检查，并有安全员的签字记录，保证其经常处于完好状态；不合格的机具、设备和劳动保护用品严禁使用。</w:t>
      </w:r>
    </w:p>
    <w:p>
      <w:pPr>
        <w:spacing w:line="360" w:lineRule="auto"/>
        <w:ind w:firstLine="420"/>
        <w:rPr>
          <w:sz w:val="24"/>
        </w:rPr>
      </w:pPr>
      <w:r>
        <w:rPr>
          <w:rFonts w:hint="eastAsia"/>
          <w:sz w:val="24"/>
        </w:rPr>
        <w:t>（9）施工中采用新技术、新工艺、新设备、新材料时，必须制定相应的安全技术措施，施工现场必须具有相关的安全标志牌。</w:t>
      </w:r>
    </w:p>
    <w:p>
      <w:pPr>
        <w:spacing w:line="360" w:lineRule="auto"/>
        <w:ind w:firstLine="420"/>
        <w:rPr>
          <w:sz w:val="24"/>
        </w:rPr>
      </w:pPr>
      <w:r>
        <w:rPr>
          <w:rFonts w:hint="eastAsia"/>
          <w:sz w:val="24"/>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60" w:lineRule="auto"/>
        <w:ind w:firstLine="420"/>
        <w:rPr>
          <w:sz w:val="24"/>
        </w:rPr>
      </w:pPr>
      <w:r>
        <w:rPr>
          <w:rFonts w:hint="eastAsia"/>
          <w:sz w:val="24"/>
        </w:rPr>
        <w:t>（11）安全生产费用按照《建设工程安全生产监督管理办法》的相关规定使用和管理。</w:t>
      </w:r>
    </w:p>
    <w:p>
      <w:pPr>
        <w:spacing w:line="360" w:lineRule="auto"/>
        <w:ind w:firstLine="420"/>
        <w:rPr>
          <w:sz w:val="24"/>
        </w:rPr>
      </w:pPr>
      <w:r>
        <w:rPr>
          <w:rFonts w:hint="eastAsia"/>
          <w:sz w:val="24"/>
        </w:rPr>
        <w:t>3.违约责任</w:t>
      </w:r>
    </w:p>
    <w:p>
      <w:pPr>
        <w:spacing w:line="360" w:lineRule="auto"/>
        <w:ind w:firstLine="420"/>
        <w:rPr>
          <w:sz w:val="24"/>
        </w:rPr>
      </w:pPr>
      <w:r>
        <w:rPr>
          <w:rFonts w:hint="eastAsia"/>
          <w:sz w:val="24"/>
        </w:rPr>
        <w:t>如因甲方或乙方违约造成安全事故，将依法追究责任。</w:t>
      </w:r>
    </w:p>
    <w:p>
      <w:pPr>
        <w:spacing w:line="360" w:lineRule="auto"/>
        <w:ind w:firstLine="420"/>
        <w:rPr>
          <w:sz w:val="24"/>
        </w:rPr>
      </w:pPr>
      <w:r>
        <w:rPr>
          <w:rFonts w:hint="eastAsia"/>
          <w:sz w:val="24"/>
        </w:rPr>
        <w:t>4.本协议由双方法定代表人签署并加盖公章后生效，主合同履行完毕后失效。</w:t>
      </w:r>
    </w:p>
    <w:p>
      <w:pPr>
        <w:spacing w:line="360" w:lineRule="auto"/>
        <w:ind w:firstLine="420"/>
        <w:rPr>
          <w:sz w:val="24"/>
        </w:rPr>
      </w:pPr>
      <w:r>
        <w:rPr>
          <w:rFonts w:hint="eastAsia"/>
          <w:sz w:val="24"/>
        </w:rPr>
        <w:t>5、本协议作为</w:t>
      </w:r>
      <w:r>
        <w:rPr>
          <w:rFonts w:hint="eastAsia" w:ascii="宋体" w:hAnsi="宋体"/>
          <w:sz w:val="24"/>
          <w:u w:val="single"/>
        </w:rPr>
        <w:t>海门四甲CR22002地块围挡工程</w:t>
      </w:r>
      <w:r>
        <w:rPr>
          <w:rFonts w:hint="eastAsia" w:ascii="宋体" w:hAnsi="宋体"/>
          <w:sz w:val="24"/>
          <w:u w:val="single"/>
          <w:lang w:val="en-US" w:eastAsia="zh-CN"/>
        </w:rPr>
        <w:t>施工</w:t>
      </w:r>
      <w:r>
        <w:rPr>
          <w:rFonts w:hint="eastAsia"/>
          <w:sz w:val="24"/>
        </w:rPr>
        <w:t>合同的附件，与主合同具有同等的法律效力，经双方签署后生效。</w:t>
      </w:r>
    </w:p>
    <w:p>
      <w:pPr>
        <w:spacing w:line="360" w:lineRule="auto"/>
        <w:ind w:firstLine="420"/>
        <w:rPr>
          <w:sz w:val="24"/>
        </w:rPr>
      </w:pPr>
      <w:r>
        <w:rPr>
          <w:rFonts w:hint="eastAsia"/>
          <w:sz w:val="24"/>
        </w:rPr>
        <w:t>6、协议份数</w:t>
      </w:r>
    </w:p>
    <w:p>
      <w:pPr>
        <w:spacing w:line="360" w:lineRule="auto"/>
        <w:ind w:firstLine="468" w:firstLineChars="200"/>
        <w:rPr>
          <w:sz w:val="24"/>
        </w:rPr>
      </w:pPr>
      <w:r>
        <w:rPr>
          <w:rFonts w:hint="eastAsia"/>
          <w:sz w:val="24"/>
        </w:rPr>
        <w:t>本合同一式陆份，双方各执叁份。</w:t>
      </w:r>
    </w:p>
    <w:p>
      <w:pPr>
        <w:spacing w:before="290" w:beforeLines="100" w:line="360" w:lineRule="auto"/>
        <w:ind w:left="5640" w:hanging="5499" w:hangingChars="2350"/>
        <w:rPr>
          <w:rFonts w:hAnsi="宋体"/>
          <w:sz w:val="24"/>
        </w:rPr>
      </w:pPr>
      <w:r>
        <w:rPr>
          <w:rFonts w:hint="eastAsia" w:hAnsi="宋体"/>
          <w:sz w:val="24"/>
        </w:rPr>
        <w:t xml:space="preserve"> 甲方：</w:t>
      </w:r>
      <w:r>
        <w:rPr>
          <w:rFonts w:hint="eastAsia" w:hAnsi="宋体"/>
          <w:sz w:val="24"/>
          <w:u w:val="single"/>
        </w:rPr>
        <w:t xml:space="preserve">       （公章）        </w:t>
      </w:r>
      <w:r>
        <w:rPr>
          <w:rFonts w:hint="eastAsia" w:hAnsi="宋体"/>
          <w:sz w:val="24"/>
        </w:rPr>
        <w:t xml:space="preserve">      乙方：</w:t>
      </w:r>
      <w:r>
        <w:rPr>
          <w:rFonts w:hint="eastAsia" w:hAnsi="宋体"/>
          <w:sz w:val="24"/>
          <w:u w:val="single"/>
        </w:rPr>
        <w:t xml:space="preserve">            （公章）        </w:t>
      </w:r>
      <w:r>
        <w:rPr>
          <w:rFonts w:hint="eastAsia" w:hAnsi="宋体"/>
          <w:sz w:val="24"/>
        </w:rPr>
        <w:t xml:space="preserve"> </w:t>
      </w:r>
    </w:p>
    <w:p>
      <w:pPr>
        <w:spacing w:before="290" w:beforeLines="100" w:line="360" w:lineRule="auto"/>
        <w:ind w:left="1200" w:hanging="1170" w:hangingChars="500"/>
        <w:rPr>
          <w:rFonts w:hAnsi="宋体"/>
          <w:sz w:val="24"/>
        </w:rPr>
      </w:pPr>
    </w:p>
    <w:p>
      <w:pPr>
        <w:spacing w:before="290" w:beforeLines="100" w:line="360" w:lineRule="auto"/>
        <w:ind w:left="1200" w:hanging="1170" w:hangingChars="500"/>
        <w:rPr>
          <w:rFonts w:hAnsi="宋体"/>
          <w:sz w:val="24"/>
        </w:rPr>
      </w:pPr>
      <w:r>
        <w:rPr>
          <w:rFonts w:hint="eastAsia" w:hAnsi="宋体"/>
          <w:sz w:val="24"/>
        </w:rPr>
        <w:t xml:space="preserve"> 法定代表人</w:t>
      </w:r>
      <w:r>
        <w:rPr>
          <w:rFonts w:hint="eastAsia" w:hAnsi="宋体"/>
          <w:sz w:val="24"/>
          <w:u w:val="single"/>
        </w:rPr>
        <w:t xml:space="preserve">         </w:t>
      </w:r>
      <w:r>
        <w:rPr>
          <w:rFonts w:hint="eastAsia" w:hAnsi="宋体"/>
          <w:sz w:val="24"/>
        </w:rPr>
        <w:t xml:space="preserve">（签字或盖章）  </w:t>
      </w:r>
      <w:r>
        <w:rPr>
          <w:rFonts w:hAnsi="宋体"/>
          <w:sz w:val="24"/>
        </w:rPr>
        <w:t xml:space="preserve">  </w:t>
      </w:r>
      <w:r>
        <w:rPr>
          <w:rFonts w:hint="eastAsia" w:hAnsi="宋体"/>
          <w:sz w:val="24"/>
        </w:rPr>
        <w:t>法定代表人</w:t>
      </w:r>
      <w:r>
        <w:rPr>
          <w:rFonts w:hint="eastAsia" w:hAnsi="宋体"/>
          <w:sz w:val="24"/>
          <w:u w:val="single"/>
        </w:rPr>
        <w:t xml:space="preserve">          </w:t>
      </w:r>
      <w:r>
        <w:rPr>
          <w:rFonts w:hint="eastAsia" w:hAnsi="宋体"/>
          <w:sz w:val="24"/>
        </w:rPr>
        <w:t xml:space="preserve">（签字或盖章）                     </w:t>
      </w:r>
    </w:p>
    <w:p>
      <w:pPr>
        <w:spacing w:line="360" w:lineRule="auto"/>
        <w:ind w:firstLine="468" w:firstLineChars="200"/>
        <w:rPr>
          <w:rFonts w:ascii="宋体" w:hAnsi="宋体"/>
          <w:sz w:val="28"/>
          <w:szCs w:val="28"/>
        </w:rPr>
      </w:pPr>
      <w:r>
        <w:rPr>
          <w:rFonts w:hint="eastAsia" w:hAnsi="宋体"/>
          <w:sz w:val="24"/>
        </w:rPr>
        <w:t>年     月    日                           年     月    日</w:t>
      </w:r>
    </w:p>
    <w:p>
      <w:pPr>
        <w:pStyle w:val="13"/>
        <w:spacing w:line="560" w:lineRule="atLeast"/>
        <w:rPr>
          <w:rFonts w:hint="eastAsia" w:ascii="宋体" w:hAnsi="宋体"/>
        </w:rPr>
      </w:pPr>
    </w:p>
    <w:p>
      <w:pPr>
        <w:widowControl/>
        <w:spacing w:line="360" w:lineRule="auto"/>
        <w:jc w:val="left"/>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ind w:firstLine="0"/>
        <w:rPr>
          <w:rFonts w:hint="eastAsia" w:ascii="宋体" w:hAnsi="宋体"/>
          <w:sz w:val="24"/>
        </w:rPr>
      </w:pPr>
    </w:p>
    <w:p>
      <w:pPr>
        <w:spacing w:line="360" w:lineRule="auto"/>
        <w:jc w:val="center"/>
        <w:rPr>
          <w:rFonts w:hint="eastAsia" w:ascii="宋体" w:hAnsi="宋体" w:eastAsia="宋体" w:cs="Times New Roman"/>
          <w:b/>
          <w:bCs/>
          <w:sz w:val="36"/>
        </w:rPr>
      </w:pPr>
      <w:bookmarkStart w:id="20" w:name="_Toc31352_WPSOffice_Level1"/>
      <w:bookmarkStart w:id="21" w:name="_Toc27865_WPSOffice_Level1"/>
      <w:bookmarkStart w:id="22" w:name="_Toc23204_WPSOffice_Level1"/>
      <w:bookmarkStart w:id="23" w:name="_Toc4221_WPSOffice_Level1"/>
      <w:bookmarkStart w:id="24" w:name="_Toc999_WPSOffice_Level1"/>
      <w:r>
        <w:rPr>
          <w:rFonts w:hint="eastAsia" w:ascii="宋体" w:hAnsi="宋体" w:eastAsia="宋体" w:cs="Times New Roman"/>
          <w:b/>
          <w:bCs/>
          <w:sz w:val="36"/>
        </w:rPr>
        <w:t>第四章 工程建设标准</w:t>
      </w:r>
      <w:bookmarkEnd w:id="20"/>
      <w:bookmarkEnd w:id="21"/>
      <w:bookmarkEnd w:id="22"/>
      <w:bookmarkEnd w:id="23"/>
      <w:bookmarkEnd w:id="24"/>
    </w:p>
    <w:p>
      <w:pPr>
        <w:spacing w:line="360" w:lineRule="auto"/>
        <w:ind w:firstLine="468" w:firstLineChars="200"/>
        <w:rPr>
          <w:rFonts w:hint="eastAsia" w:ascii="宋体" w:hAnsi="宋体"/>
          <w:b/>
          <w:bCs/>
          <w:sz w:val="24"/>
        </w:rPr>
      </w:pPr>
      <w:bookmarkStart w:id="25" w:name="_Toc28172_WPSOffice_Level2"/>
      <w:bookmarkStart w:id="26" w:name="_Toc162_WPSOffice_Level2"/>
      <w:bookmarkStart w:id="27" w:name="_Toc6884_WPSOffice_Level2"/>
      <w:r>
        <w:rPr>
          <w:rFonts w:hint="eastAsia" w:ascii="宋体" w:hAnsi="宋体"/>
          <w:b/>
          <w:bCs/>
          <w:sz w:val="24"/>
        </w:rPr>
        <w:t>一、本工程采用的计价标准</w:t>
      </w:r>
      <w:bookmarkEnd w:id="25"/>
      <w:bookmarkEnd w:id="26"/>
      <w:bookmarkEnd w:id="27"/>
    </w:p>
    <w:p>
      <w:pPr>
        <w:spacing w:line="360" w:lineRule="auto"/>
        <w:ind w:firstLine="468" w:firstLineChars="200"/>
        <w:rPr>
          <w:rFonts w:hint="default" w:ascii="宋体" w:hAnsi="宋体"/>
          <w:sz w:val="24"/>
          <w:lang w:val="en-US" w:eastAsia="zh-CN"/>
        </w:rPr>
      </w:pPr>
      <w:bookmarkStart w:id="28" w:name="_Toc30488_WPSOffice_Level2"/>
      <w:bookmarkStart w:id="29" w:name="_Toc2683_WPSOffice_Level2"/>
      <w:bookmarkStart w:id="30" w:name="_Toc22504_WPSOffice_Level2"/>
      <w:r>
        <w:rPr>
          <w:rFonts w:hint="eastAsia" w:ascii="宋体" w:hAnsi="宋体"/>
          <w:sz w:val="24"/>
          <w:lang w:val="en-US" w:eastAsia="zh-CN"/>
        </w:rPr>
        <w:t>1、图纸、建设单位要求、现场情况；</w:t>
      </w:r>
    </w:p>
    <w:p>
      <w:pPr>
        <w:spacing w:line="360" w:lineRule="auto"/>
        <w:ind w:firstLine="468" w:firstLineChars="200"/>
        <w:rPr>
          <w:rFonts w:hint="eastAsia" w:ascii="宋体" w:hAnsi="宋体"/>
          <w:sz w:val="24"/>
        </w:rPr>
      </w:pPr>
      <w:r>
        <w:rPr>
          <w:rFonts w:hint="eastAsia" w:ascii="宋体" w:hAnsi="宋体"/>
          <w:sz w:val="24"/>
          <w:lang w:val="en-US" w:eastAsia="zh-CN"/>
        </w:rPr>
        <w:t>2、</w:t>
      </w:r>
      <w:r>
        <w:rPr>
          <w:rFonts w:hint="eastAsia" w:ascii="宋体" w:hAnsi="宋体"/>
          <w:sz w:val="24"/>
        </w:rPr>
        <w:t>执行《建设工程工程量清单计价规范》（GB50500-2013）、《江苏省园林工程计价定额》（2007年）、《江苏省土建装饰工程计价定额》（2014年）、《江苏省安装工程计价定额》（2014年）《江苏省市政工程计价定额》（2014年）及苏建价〔2016〕154号；</w:t>
      </w:r>
    </w:p>
    <w:p>
      <w:pPr>
        <w:spacing w:line="360" w:lineRule="auto"/>
        <w:ind w:firstLine="468" w:firstLineChars="200"/>
        <w:rPr>
          <w:rFonts w:hint="eastAsia" w:ascii="宋体" w:hAnsi="宋体"/>
          <w:sz w:val="24"/>
        </w:rPr>
      </w:pPr>
      <w:r>
        <w:rPr>
          <w:rFonts w:hint="eastAsia" w:ascii="宋体" w:hAnsi="宋体"/>
          <w:sz w:val="24"/>
        </w:rPr>
        <w:t>3、增值税按苏建函价（2019）178号文件</w:t>
      </w:r>
    </w:p>
    <w:p>
      <w:pPr>
        <w:spacing w:line="360" w:lineRule="auto"/>
        <w:ind w:firstLine="468" w:firstLineChars="200"/>
        <w:rPr>
          <w:rFonts w:hint="eastAsia" w:ascii="宋体" w:hAnsi="宋体"/>
          <w:sz w:val="24"/>
        </w:rPr>
      </w:pPr>
      <w:r>
        <w:rPr>
          <w:rFonts w:hint="eastAsia" w:ascii="宋体" w:hAnsi="宋体"/>
          <w:sz w:val="24"/>
        </w:rPr>
        <w:t>4、安全文明施工费按海住建发[2020] 95号文件</w:t>
      </w:r>
    </w:p>
    <w:p>
      <w:pPr>
        <w:spacing w:line="360" w:lineRule="auto"/>
        <w:ind w:firstLine="468" w:firstLineChars="200"/>
        <w:rPr>
          <w:rFonts w:hint="eastAsia" w:ascii="宋体" w:hAnsi="宋体"/>
          <w:sz w:val="24"/>
        </w:rPr>
      </w:pPr>
      <w:r>
        <w:rPr>
          <w:rFonts w:hint="eastAsia" w:ascii="宋体" w:hAnsi="宋体"/>
          <w:sz w:val="24"/>
        </w:rPr>
        <w:t>5、人工工资调整按苏建函价[2019]142号文件；</w:t>
      </w:r>
    </w:p>
    <w:p>
      <w:pPr>
        <w:spacing w:line="360" w:lineRule="auto"/>
        <w:ind w:firstLine="468" w:firstLineChars="200"/>
        <w:rPr>
          <w:rFonts w:hint="eastAsia" w:ascii="宋体" w:hAnsi="宋体"/>
          <w:sz w:val="24"/>
        </w:rPr>
      </w:pPr>
      <w:r>
        <w:rPr>
          <w:rFonts w:hint="eastAsia" w:ascii="宋体" w:hAnsi="宋体"/>
          <w:sz w:val="24"/>
        </w:rPr>
        <w:t>6、标底材料单价参照《海门建设工程造价信息》202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3</w:t>
      </w:r>
      <w:r>
        <w:rPr>
          <w:rFonts w:hint="eastAsia" w:ascii="宋体" w:hAnsi="宋体"/>
          <w:sz w:val="24"/>
        </w:rPr>
        <w:t>期，《南通市建设工程造价信息》202</w:t>
      </w:r>
      <w:r>
        <w:rPr>
          <w:rFonts w:hint="eastAsia" w:ascii="宋体" w:hAnsi="宋体"/>
          <w:sz w:val="24"/>
          <w:lang w:val="en-US" w:eastAsia="zh-CN"/>
        </w:rPr>
        <w:t>2</w:t>
      </w:r>
      <w:r>
        <w:rPr>
          <w:rFonts w:hint="eastAsia" w:ascii="宋体" w:hAnsi="宋体"/>
          <w:sz w:val="24"/>
        </w:rPr>
        <w:t>年第</w:t>
      </w:r>
      <w:r>
        <w:rPr>
          <w:rFonts w:hint="eastAsia" w:ascii="宋体" w:hAnsi="宋体"/>
          <w:sz w:val="24"/>
          <w:lang w:val="en-US" w:eastAsia="zh-CN"/>
        </w:rPr>
        <w:t>6</w:t>
      </w:r>
      <w:r>
        <w:rPr>
          <w:rFonts w:hint="eastAsia" w:ascii="宋体" w:hAnsi="宋体"/>
          <w:sz w:val="24"/>
        </w:rPr>
        <w:t>期指导价及市场询价。</w:t>
      </w:r>
    </w:p>
    <w:p>
      <w:pPr>
        <w:spacing w:line="360" w:lineRule="auto"/>
        <w:ind w:firstLine="468" w:firstLineChars="200"/>
        <w:rPr>
          <w:rFonts w:hint="eastAsia" w:ascii="宋体" w:hAnsi="宋体"/>
          <w:b/>
          <w:bCs/>
          <w:sz w:val="24"/>
        </w:rPr>
      </w:pPr>
      <w:r>
        <w:rPr>
          <w:rFonts w:hint="eastAsia" w:ascii="宋体" w:hAnsi="宋体"/>
          <w:b/>
          <w:bCs/>
          <w:sz w:val="24"/>
        </w:rPr>
        <w:t>二、本工程采用的技术规范</w:t>
      </w:r>
      <w:bookmarkEnd w:id="28"/>
      <w:bookmarkEnd w:id="29"/>
      <w:bookmarkEnd w:id="30"/>
    </w:p>
    <w:p>
      <w:pPr>
        <w:spacing w:line="360" w:lineRule="auto"/>
        <w:ind w:firstLine="468" w:firstLineChars="200"/>
        <w:rPr>
          <w:rFonts w:hint="eastAsia" w:ascii="宋体" w:hAnsi="宋体"/>
          <w:sz w:val="24"/>
        </w:rPr>
      </w:pPr>
      <w:r>
        <w:rPr>
          <w:rFonts w:hint="eastAsia" w:ascii="宋体" w:hAnsi="宋体"/>
          <w:sz w:val="24"/>
        </w:rPr>
        <w:t>按相关专业配套采用有关技术规范 。</w:t>
      </w:r>
    </w:p>
    <w:p>
      <w:pPr>
        <w:spacing w:line="360" w:lineRule="auto"/>
        <w:ind w:firstLine="468" w:firstLineChars="200"/>
        <w:rPr>
          <w:rFonts w:hint="eastAsia" w:ascii="宋体" w:hAnsi="宋体"/>
          <w:b/>
          <w:bCs/>
          <w:sz w:val="24"/>
        </w:rPr>
      </w:pPr>
      <w:bookmarkStart w:id="31" w:name="_Toc13510_WPSOffice_Level2"/>
      <w:bookmarkStart w:id="32" w:name="_Toc15348_WPSOffice_Level2"/>
      <w:bookmarkStart w:id="33" w:name="_Toc18748_WPSOffice_Level2"/>
      <w:r>
        <w:rPr>
          <w:rFonts w:hint="eastAsia" w:ascii="宋体" w:hAnsi="宋体"/>
          <w:b/>
          <w:bCs/>
          <w:sz w:val="24"/>
        </w:rPr>
        <w:t>三、本工程对施工工艺的特殊要求</w:t>
      </w:r>
      <w:bookmarkEnd w:id="31"/>
      <w:bookmarkEnd w:id="32"/>
      <w:bookmarkEnd w:id="33"/>
    </w:p>
    <w:p>
      <w:pPr>
        <w:spacing w:line="360" w:lineRule="auto"/>
        <w:ind w:firstLine="468"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工程的主要部位和特殊要求由建设、设计、监理三方确定后以书面形式通知施工单位实施 </w:t>
      </w:r>
      <w:r>
        <w:rPr>
          <w:rFonts w:hint="eastAsia" w:ascii="宋体" w:hAnsi="宋体"/>
          <w:sz w:val="24"/>
        </w:rPr>
        <w:t>。</w:t>
      </w:r>
    </w:p>
    <w:p>
      <w:pPr>
        <w:spacing w:line="360" w:lineRule="auto"/>
        <w:ind w:firstLine="468" w:firstLineChars="200"/>
        <w:rPr>
          <w:rFonts w:hint="eastAsia" w:ascii="宋体" w:hAnsi="宋体"/>
          <w:sz w:val="24"/>
        </w:rPr>
      </w:pPr>
      <w:r>
        <w:rPr>
          <w:rFonts w:hint="eastAsia" w:ascii="宋体" w:hAnsi="宋体"/>
          <w:sz w:val="24"/>
        </w:rPr>
        <w:t>2、</w:t>
      </w:r>
      <w:r>
        <w:rPr>
          <w:rFonts w:hint="eastAsia" w:ascii="宋体" w:hAnsi="宋体"/>
          <w:sz w:val="24"/>
          <w:u w:val="single"/>
        </w:rPr>
        <w:t>施工期间要注意周边环境，减少对周围环境的影响（灰尘、噪音）。</w:t>
      </w:r>
    </w:p>
    <w:p>
      <w:pPr>
        <w:spacing w:line="360" w:lineRule="auto"/>
        <w:ind w:firstLine="468" w:firstLineChars="200"/>
        <w:rPr>
          <w:rFonts w:hint="eastAsia" w:ascii="宋体" w:hAnsi="宋体"/>
          <w:sz w:val="24"/>
        </w:rPr>
      </w:pPr>
      <w:r>
        <w:rPr>
          <w:rFonts w:hint="eastAsia" w:ascii="宋体" w:hAnsi="宋体"/>
          <w:sz w:val="24"/>
        </w:rPr>
        <w:t>3、</w:t>
      </w:r>
      <w:r>
        <w:rPr>
          <w:rFonts w:hint="eastAsia" w:ascii="宋体" w:hAnsi="宋体"/>
          <w:sz w:val="24"/>
          <w:u w:val="single"/>
        </w:rPr>
        <w:t xml:space="preserve">冬、雨季施工要采取相应措施 </w:t>
      </w:r>
      <w:r>
        <w:rPr>
          <w:rFonts w:hint="eastAsia" w:ascii="宋体" w:hAnsi="宋体"/>
          <w:sz w:val="24"/>
        </w:rPr>
        <w:t>。</w:t>
      </w:r>
    </w:p>
    <w:p>
      <w:pPr>
        <w:spacing w:line="360" w:lineRule="auto"/>
        <w:rPr>
          <w:rFonts w:hint="eastAsia" w:ascii="宋体" w:hAnsi="宋体"/>
          <w:sz w:val="24"/>
        </w:rPr>
      </w:pPr>
    </w:p>
    <w:p>
      <w:pPr>
        <w:spacing w:line="360" w:lineRule="auto"/>
        <w:rPr>
          <w:rFonts w:hint="eastAsia" w:ascii="宋体" w:hAnsi="宋体"/>
          <w:szCs w:val="21"/>
        </w:rPr>
      </w:pPr>
    </w:p>
    <w:p>
      <w:pPr>
        <w:spacing w:line="360" w:lineRule="auto"/>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jc w:val="center"/>
        <w:rPr>
          <w:rFonts w:hint="eastAsia" w:ascii="宋体" w:hAnsi="宋体"/>
          <w:b/>
          <w:bCs/>
          <w:sz w:val="36"/>
        </w:rPr>
      </w:pPr>
      <w:bookmarkStart w:id="34" w:name="_Toc6755_WPSOffice_Level1"/>
      <w:bookmarkStart w:id="35" w:name="_Toc25522_WPSOffice_Level1"/>
      <w:bookmarkStart w:id="36" w:name="_Toc12917_WPSOffice_Level1"/>
      <w:bookmarkStart w:id="37" w:name="_Toc27158_WPSOffice_Level1"/>
      <w:bookmarkStart w:id="38" w:name="_Toc26991_WPSOffice_Level1"/>
      <w:r>
        <w:rPr>
          <w:rFonts w:hint="eastAsia" w:ascii="宋体" w:hAnsi="宋体"/>
          <w:b/>
          <w:bCs/>
          <w:sz w:val="36"/>
        </w:rPr>
        <w:t>第五章 投标文件格式</w:t>
      </w:r>
      <w:bookmarkEnd w:id="34"/>
      <w:bookmarkEnd w:id="35"/>
      <w:bookmarkEnd w:id="36"/>
      <w:bookmarkEnd w:id="37"/>
      <w:bookmarkEnd w:id="38"/>
    </w:p>
    <w:p>
      <w:pPr>
        <w:spacing w:line="360" w:lineRule="auto"/>
        <w:rPr>
          <w:rFonts w:hint="eastAsia" w:ascii="宋体" w:hAnsi="宋体"/>
          <w:sz w:val="36"/>
        </w:rPr>
      </w:pPr>
    </w:p>
    <w:p>
      <w:pPr>
        <w:pStyle w:val="2"/>
        <w:spacing w:line="360" w:lineRule="auto"/>
        <w:ind w:firstLine="2058" w:firstLineChars="700"/>
        <w:jc w:val="left"/>
        <w:rPr>
          <w:rFonts w:hint="eastAsia" w:ascii="宋体" w:hAnsi="宋体"/>
          <w:color w:val="000000"/>
          <w:sz w:val="30"/>
          <w:u w:val="single"/>
        </w:rPr>
      </w:pPr>
    </w:p>
    <w:p>
      <w:pPr>
        <w:pStyle w:val="2"/>
        <w:spacing w:line="360" w:lineRule="auto"/>
        <w:ind w:firstLine="2058" w:firstLineChars="700"/>
        <w:jc w:val="left"/>
        <w:rPr>
          <w:rFonts w:hint="eastAsia" w:ascii="宋体" w:hAnsi="宋体"/>
          <w:color w:val="000000"/>
          <w:sz w:val="30"/>
        </w:rPr>
      </w:pPr>
      <w:r>
        <w:rPr>
          <w:rFonts w:hint="eastAsia" w:ascii="宋体" w:hAnsi="宋体"/>
          <w:color w:val="000000"/>
          <w:sz w:val="30"/>
          <w:u w:val="single"/>
        </w:rPr>
        <w:t xml:space="preserve">           </w:t>
      </w:r>
      <w:bookmarkStart w:id="39" w:name="_Toc8545_WPSOffice_Level2"/>
      <w:bookmarkStart w:id="40" w:name="_Toc17148_WPSOffice_Level2"/>
      <w:bookmarkStart w:id="41" w:name="_Toc19491_WPSOffice_Level2"/>
      <w:bookmarkStart w:id="42" w:name="_Toc18755_WPSOffice_Level2"/>
      <w:bookmarkStart w:id="43" w:name="_Toc3327_WPSOffice_Level2"/>
      <w:r>
        <w:rPr>
          <w:rFonts w:hint="eastAsia" w:ascii="宋体" w:hAnsi="宋体"/>
          <w:color w:val="000000"/>
          <w:sz w:val="30"/>
          <w:u w:val="single"/>
        </w:rPr>
        <w:t xml:space="preserve">（封面）             </w:t>
      </w:r>
      <w:r>
        <w:rPr>
          <w:rFonts w:hint="eastAsia" w:ascii="宋体" w:hAnsi="宋体"/>
          <w:color w:val="000000"/>
          <w:sz w:val="30"/>
        </w:rPr>
        <w:t>工程</w:t>
      </w:r>
      <w:bookmarkEnd w:id="39"/>
      <w:bookmarkEnd w:id="40"/>
      <w:bookmarkEnd w:id="41"/>
      <w:bookmarkEnd w:id="42"/>
      <w:bookmarkEnd w:id="43"/>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48"/>
          <w:szCs w:val="48"/>
        </w:rPr>
      </w:pPr>
    </w:p>
    <w:p>
      <w:pPr>
        <w:pStyle w:val="2"/>
        <w:spacing w:line="360" w:lineRule="auto"/>
        <w:jc w:val="center"/>
        <w:rPr>
          <w:rFonts w:hint="eastAsia" w:ascii="宋体" w:hAnsi="宋体"/>
          <w:b/>
          <w:bCs/>
          <w:color w:val="000000"/>
          <w:spacing w:val="60"/>
          <w:sz w:val="48"/>
          <w:szCs w:val="48"/>
        </w:rPr>
      </w:pPr>
      <w:bookmarkStart w:id="44" w:name="_Toc4080_WPSOffice_Level2"/>
      <w:bookmarkStart w:id="45" w:name="_Toc6148_WPSOffice_Level2"/>
      <w:bookmarkStart w:id="46" w:name="_Toc28230_WPSOffice_Level2"/>
      <w:r>
        <w:rPr>
          <w:rFonts w:hint="eastAsia" w:ascii="宋体" w:hAnsi="宋体"/>
          <w:b/>
          <w:bCs/>
          <w:color w:val="000000"/>
          <w:spacing w:val="60"/>
          <w:sz w:val="48"/>
          <w:szCs w:val="48"/>
        </w:rPr>
        <w:t>施工投标文件</w:t>
      </w:r>
      <w:bookmarkEnd w:id="44"/>
      <w:bookmarkEnd w:id="45"/>
      <w:bookmarkEnd w:id="46"/>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jc w:val="center"/>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47" w:name="_Toc11852_WPSOffice_Level2"/>
      <w:bookmarkStart w:id="48" w:name="_Toc29503_WPSOffice_Level2"/>
      <w:bookmarkStart w:id="49" w:name="_Toc27769_WPSOffice_Level2"/>
      <w:bookmarkStart w:id="50" w:name="_Toc9940_WPSOffice_Level2"/>
      <w:bookmarkStart w:id="51" w:name="_Toc18056_WPSOffice_Level2"/>
      <w:r>
        <w:rPr>
          <w:rFonts w:hint="eastAsia" w:ascii="宋体" w:hAnsi="宋体"/>
          <w:color w:val="000000"/>
          <w:sz w:val="30"/>
        </w:rPr>
        <w:t>投标人</w:t>
      </w:r>
      <w:r>
        <w:rPr>
          <w:rFonts w:hint="eastAsia" w:ascii="宋体" w:hAnsi="宋体"/>
          <w:color w:val="000000"/>
          <w:sz w:val="30"/>
          <w:lang w:eastAsia="zh-CN"/>
        </w:rPr>
        <w:t>（</w:t>
      </w:r>
      <w:r>
        <w:rPr>
          <w:rFonts w:hint="eastAsia" w:ascii="宋体" w:hAnsi="宋体"/>
          <w:color w:val="000000"/>
          <w:sz w:val="30"/>
        </w:rPr>
        <w:t>盖章</w:t>
      </w:r>
      <w:r>
        <w:rPr>
          <w:rFonts w:hint="eastAsia" w:ascii="宋体" w:hAnsi="宋体"/>
          <w:color w:val="000000"/>
          <w:sz w:val="30"/>
          <w:lang w:eastAsia="zh-CN"/>
        </w:rPr>
        <w:t>）</w:t>
      </w:r>
      <w:r>
        <w:rPr>
          <w:rFonts w:hint="eastAsia" w:ascii="宋体" w:hAnsi="宋体"/>
          <w:color w:val="000000"/>
          <w:sz w:val="30"/>
        </w:rPr>
        <w:t>：</w:t>
      </w:r>
      <w:bookmarkEnd w:id="47"/>
      <w:bookmarkEnd w:id="48"/>
      <w:bookmarkEnd w:id="49"/>
      <w:bookmarkEnd w:id="50"/>
      <w:bookmarkEnd w:id="51"/>
      <w:r>
        <w:rPr>
          <w:rFonts w:hint="eastAsia" w:ascii="宋体" w:hAnsi="宋体"/>
          <w:color w:val="000000"/>
          <w:sz w:val="30"/>
          <w:u w:val="single"/>
        </w:rPr>
        <w:t xml:space="preserve">                                </w:t>
      </w:r>
    </w:p>
    <w:p>
      <w:pPr>
        <w:pStyle w:val="2"/>
        <w:spacing w:line="360" w:lineRule="auto"/>
        <w:ind w:firstLine="471" w:firstLineChars="160"/>
        <w:rPr>
          <w:rFonts w:hint="eastAsia" w:ascii="宋体" w:hAnsi="宋体"/>
          <w:color w:val="000000"/>
          <w:sz w:val="30"/>
        </w:rPr>
      </w:pPr>
    </w:p>
    <w:p>
      <w:pPr>
        <w:pStyle w:val="2"/>
        <w:spacing w:line="360" w:lineRule="auto"/>
        <w:ind w:firstLine="1353" w:firstLineChars="460"/>
        <w:rPr>
          <w:rFonts w:hint="eastAsia" w:ascii="宋体" w:hAnsi="宋体"/>
          <w:color w:val="000000"/>
          <w:sz w:val="30"/>
          <w:u w:val="single"/>
        </w:rPr>
      </w:pPr>
      <w:bookmarkStart w:id="52" w:name="_Toc24332_WPSOffice_Level2"/>
      <w:bookmarkStart w:id="53" w:name="_Toc29369_WPSOffice_Level2"/>
      <w:bookmarkStart w:id="54" w:name="_Toc8570_WPSOffice_Level2"/>
      <w:bookmarkStart w:id="55" w:name="_Toc28064_WPSOffice_Level2"/>
      <w:bookmarkStart w:id="56" w:name="_Toc5913_WPSOffice_Level2"/>
      <w:r>
        <w:rPr>
          <w:rFonts w:hint="eastAsia" w:ascii="宋体" w:hAnsi="宋体"/>
          <w:color w:val="000000"/>
          <w:sz w:val="30"/>
        </w:rPr>
        <w:t>法定代表人或委托代理人</w:t>
      </w:r>
      <w:r>
        <w:rPr>
          <w:rFonts w:hint="eastAsia" w:ascii="宋体" w:hAnsi="宋体"/>
          <w:color w:val="000000"/>
          <w:sz w:val="30"/>
          <w:lang w:eastAsia="zh-CN"/>
        </w:rPr>
        <w:t>（</w:t>
      </w:r>
      <w:r>
        <w:rPr>
          <w:rFonts w:hint="eastAsia" w:ascii="宋体" w:hAnsi="宋体"/>
          <w:color w:val="000000"/>
          <w:sz w:val="30"/>
        </w:rPr>
        <w:t>签字或盖章</w:t>
      </w:r>
      <w:r>
        <w:rPr>
          <w:rFonts w:hint="eastAsia" w:ascii="宋体" w:hAnsi="宋体"/>
          <w:color w:val="000000"/>
          <w:sz w:val="30"/>
          <w:lang w:eastAsia="zh-CN"/>
        </w:rPr>
        <w:t>）</w:t>
      </w:r>
      <w:r>
        <w:rPr>
          <w:rFonts w:hint="eastAsia" w:ascii="宋体" w:hAnsi="宋体"/>
          <w:color w:val="000000"/>
          <w:sz w:val="30"/>
        </w:rPr>
        <w:t>：</w:t>
      </w:r>
      <w:bookmarkEnd w:id="52"/>
      <w:bookmarkEnd w:id="53"/>
      <w:bookmarkEnd w:id="54"/>
      <w:bookmarkEnd w:id="55"/>
      <w:bookmarkEnd w:id="56"/>
      <w:r>
        <w:rPr>
          <w:rFonts w:hint="eastAsia" w:ascii="宋体" w:hAnsi="宋体"/>
          <w:color w:val="000000"/>
          <w:sz w:val="30"/>
          <w:u w:val="single"/>
        </w:rPr>
        <w:t xml:space="preserve">          </w:t>
      </w:r>
    </w:p>
    <w:p>
      <w:pPr>
        <w:pStyle w:val="2"/>
        <w:spacing w:line="360" w:lineRule="auto"/>
        <w:ind w:firstLine="0"/>
        <w:rPr>
          <w:rFonts w:hint="eastAsia" w:ascii="宋体" w:hAnsi="宋体"/>
          <w:color w:val="000000"/>
          <w:sz w:val="30"/>
        </w:rPr>
      </w:pPr>
    </w:p>
    <w:p>
      <w:pPr>
        <w:pStyle w:val="2"/>
        <w:spacing w:line="360" w:lineRule="auto"/>
        <w:ind w:firstLine="1353" w:firstLineChars="460"/>
        <w:rPr>
          <w:rFonts w:hint="eastAsia" w:ascii="宋体" w:hAnsi="宋体"/>
          <w:color w:val="000000"/>
          <w:sz w:val="30"/>
        </w:rPr>
      </w:pPr>
      <w:bookmarkStart w:id="57" w:name="_Toc22581_WPSOffice_Level2"/>
      <w:bookmarkStart w:id="58" w:name="_Toc5497_WPSOffice_Level2"/>
      <w:bookmarkStart w:id="59" w:name="_Toc11920_WPSOffice_Level2"/>
      <w:bookmarkStart w:id="60" w:name="_Toc2948_WPSOffice_Level2"/>
      <w:bookmarkStart w:id="61" w:name="_Toc27798_WPSOffice_Level2"/>
      <w:r>
        <w:rPr>
          <w:rFonts w:hint="eastAsia" w:ascii="宋体" w:hAnsi="宋体"/>
          <w:color w:val="000000"/>
          <w:sz w:val="30"/>
        </w:rPr>
        <w:t>日   期：</w:t>
      </w:r>
      <w:r>
        <w:rPr>
          <w:rFonts w:hint="eastAsia" w:ascii="宋体" w:hAnsi="宋体"/>
          <w:color w:val="000000"/>
          <w:sz w:val="30"/>
          <w:u w:val="single"/>
        </w:rPr>
        <w:t xml:space="preserve">        </w:t>
      </w:r>
      <w:r>
        <w:rPr>
          <w:rFonts w:hint="eastAsia" w:ascii="宋体" w:hAnsi="宋体"/>
          <w:color w:val="000000"/>
          <w:sz w:val="30"/>
        </w:rPr>
        <w:t>年</w:t>
      </w:r>
      <w:r>
        <w:rPr>
          <w:rFonts w:hint="eastAsia" w:ascii="宋体" w:hAnsi="宋体"/>
          <w:color w:val="000000"/>
          <w:sz w:val="30"/>
          <w:u w:val="single"/>
        </w:rPr>
        <w:t xml:space="preserve">     </w:t>
      </w:r>
      <w:r>
        <w:rPr>
          <w:rFonts w:hint="eastAsia" w:ascii="宋体" w:hAnsi="宋体"/>
          <w:color w:val="000000"/>
          <w:sz w:val="30"/>
        </w:rPr>
        <w:t>月</w:t>
      </w:r>
      <w:r>
        <w:rPr>
          <w:rFonts w:hint="eastAsia" w:ascii="宋体" w:hAnsi="宋体"/>
          <w:color w:val="000000"/>
          <w:sz w:val="30"/>
          <w:u w:val="single"/>
        </w:rPr>
        <w:t xml:space="preserve">     </w:t>
      </w:r>
      <w:r>
        <w:rPr>
          <w:rFonts w:hint="eastAsia" w:ascii="宋体" w:hAnsi="宋体"/>
          <w:color w:val="000000"/>
          <w:sz w:val="30"/>
        </w:rPr>
        <w:t>日</w:t>
      </w:r>
      <w:bookmarkEnd w:id="57"/>
      <w:bookmarkEnd w:id="58"/>
      <w:bookmarkEnd w:id="59"/>
      <w:bookmarkEnd w:id="60"/>
      <w:bookmarkEnd w:id="61"/>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numPr>
          <w:ilvl w:val="0"/>
          <w:numId w:val="3"/>
        </w:numPr>
        <w:spacing w:line="360" w:lineRule="auto"/>
        <w:jc w:val="center"/>
        <w:rPr>
          <w:rFonts w:hint="eastAsia" w:ascii="宋体" w:hAnsi="宋体"/>
          <w:b/>
          <w:bCs/>
          <w:color w:val="000000"/>
          <w:sz w:val="32"/>
          <w:szCs w:val="32"/>
        </w:rPr>
      </w:pPr>
      <w:bookmarkStart w:id="62" w:name="_Toc21605_WPSOffice_Level2"/>
      <w:bookmarkStart w:id="63" w:name="_Toc11310_WPSOffice_Level2"/>
      <w:bookmarkStart w:id="64" w:name="_Toc22116_WPSOffice_Level2"/>
      <w:bookmarkStart w:id="65" w:name="_Toc1298_WPSOffice_Level2"/>
      <w:bookmarkStart w:id="66" w:name="_Toc16941_WPSOffice_Level2"/>
      <w:r>
        <w:rPr>
          <w:rFonts w:hint="eastAsia" w:ascii="宋体" w:hAnsi="宋体"/>
          <w:b/>
          <w:bCs/>
          <w:color w:val="000000"/>
          <w:sz w:val="32"/>
          <w:szCs w:val="32"/>
        </w:rPr>
        <w:t>法定代表人身份证明书</w:t>
      </w:r>
      <w:bookmarkEnd w:id="62"/>
      <w:bookmarkEnd w:id="63"/>
      <w:bookmarkEnd w:id="64"/>
      <w:bookmarkEnd w:id="65"/>
      <w:bookmarkEnd w:id="66"/>
    </w:p>
    <w:p>
      <w:pPr>
        <w:pStyle w:val="2"/>
        <w:spacing w:line="360" w:lineRule="auto"/>
        <w:ind w:firstLine="0"/>
        <w:rPr>
          <w:rFonts w:hint="eastAsia" w:ascii="宋体" w:hAnsi="宋体"/>
          <w:b/>
          <w:bCs/>
          <w:color w:val="000000"/>
          <w:sz w:val="30"/>
        </w:rPr>
      </w:pP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投标人名称：</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单位性质：</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地    址：</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成立时间：</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经营期限：</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姓    名：</w:t>
      </w:r>
      <w:r>
        <w:rPr>
          <w:rFonts w:hint="eastAsia" w:ascii="宋体" w:hAnsi="宋体"/>
          <w:color w:val="000000"/>
          <w:sz w:val="25"/>
          <w:u w:val="single"/>
        </w:rPr>
        <w:t xml:space="preserve">             </w:t>
      </w:r>
      <w:r>
        <w:rPr>
          <w:rFonts w:hint="eastAsia" w:ascii="宋体" w:hAnsi="宋体"/>
          <w:color w:val="000000"/>
          <w:sz w:val="25"/>
        </w:rPr>
        <w:t>性别：</w:t>
      </w:r>
      <w:r>
        <w:rPr>
          <w:rFonts w:hint="eastAsia" w:ascii="宋体" w:hAnsi="宋体"/>
          <w:color w:val="000000"/>
          <w:sz w:val="25"/>
          <w:u w:val="single"/>
        </w:rPr>
        <w:t xml:space="preserve">          </w:t>
      </w:r>
      <w:r>
        <w:rPr>
          <w:rFonts w:hint="eastAsia" w:ascii="宋体" w:hAnsi="宋体"/>
          <w:color w:val="000000"/>
          <w:sz w:val="25"/>
        </w:rPr>
        <w:t>年龄：</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u w:val="single"/>
        </w:rPr>
      </w:pPr>
      <w:r>
        <w:rPr>
          <w:rFonts w:hint="eastAsia" w:ascii="宋体" w:hAnsi="宋体"/>
          <w:color w:val="000000"/>
          <w:sz w:val="25"/>
        </w:rPr>
        <w:t>职务：</w:t>
      </w:r>
      <w:r>
        <w:rPr>
          <w:rFonts w:hint="eastAsia" w:ascii="宋体" w:hAnsi="宋体"/>
          <w:color w:val="000000"/>
          <w:sz w:val="25"/>
          <w:u w:val="single"/>
        </w:rPr>
        <w:t xml:space="preserve">               </w:t>
      </w:r>
      <w:r>
        <w:rPr>
          <w:rFonts w:hint="eastAsia" w:ascii="宋体" w:hAnsi="宋体"/>
          <w:color w:val="000000"/>
          <w:sz w:val="25"/>
        </w:rPr>
        <w:t>系：</w:t>
      </w:r>
      <w:r>
        <w:rPr>
          <w:rFonts w:hint="eastAsia" w:ascii="宋体" w:hAnsi="宋体"/>
          <w:color w:val="000000"/>
          <w:sz w:val="25"/>
          <w:u w:val="single"/>
        </w:rPr>
        <w:t xml:space="preserve">     </w:t>
      </w:r>
      <w:r>
        <w:rPr>
          <w:rFonts w:hint="eastAsia" w:ascii="宋体" w:hAnsi="宋体"/>
          <w:color w:val="000000"/>
          <w:sz w:val="25"/>
          <w:u w:val="single"/>
          <w:lang w:eastAsia="zh-CN"/>
        </w:rPr>
        <w:t>（</w:t>
      </w:r>
      <w:r>
        <w:rPr>
          <w:rFonts w:hint="eastAsia" w:ascii="宋体" w:hAnsi="宋体"/>
          <w:color w:val="000000"/>
          <w:sz w:val="25"/>
          <w:u w:val="single"/>
        </w:rPr>
        <w:t>投标人单位名称</w:t>
      </w:r>
      <w:r>
        <w:rPr>
          <w:rFonts w:hint="eastAsia" w:ascii="宋体" w:hAnsi="宋体"/>
          <w:color w:val="000000"/>
          <w:sz w:val="25"/>
          <w:u w:val="single"/>
          <w:lang w:eastAsia="zh-CN"/>
        </w:rPr>
        <w:t>）</w:t>
      </w:r>
      <w:r>
        <w:rPr>
          <w:rFonts w:hint="eastAsia" w:ascii="宋体" w:hAnsi="宋体"/>
          <w:color w:val="000000"/>
          <w:sz w:val="25"/>
          <w:u w:val="single"/>
        </w:rPr>
        <w:t xml:space="preserve">           </w:t>
      </w:r>
    </w:p>
    <w:p>
      <w:pPr>
        <w:pStyle w:val="2"/>
        <w:spacing w:line="360" w:lineRule="auto"/>
        <w:ind w:firstLine="488" w:firstLineChars="20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的法定代表人。</w:t>
      </w:r>
    </w:p>
    <w:p>
      <w:pPr>
        <w:pStyle w:val="2"/>
        <w:spacing w:line="360" w:lineRule="auto"/>
        <w:ind w:firstLine="488" w:firstLineChars="200"/>
        <w:rPr>
          <w:rFonts w:hint="eastAsia" w:ascii="宋体" w:hAnsi="宋体"/>
          <w:color w:val="000000"/>
          <w:sz w:val="25"/>
        </w:rPr>
      </w:pPr>
      <w:r>
        <w:rPr>
          <w:rFonts w:hint="eastAsia" w:ascii="宋体" w:hAnsi="宋体"/>
          <w:color w:val="000000"/>
          <w:sz w:val="25"/>
        </w:rPr>
        <w:t>特此证明</w:t>
      </w: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line="360" w:lineRule="auto"/>
        <w:ind w:firstLine="3904" w:firstLineChars="1600"/>
        <w:rPr>
          <w:rFonts w:hint="eastAsia" w:ascii="宋体" w:hAnsi="宋体"/>
          <w:color w:val="000000"/>
          <w:sz w:val="25"/>
        </w:rPr>
      </w:pPr>
    </w:p>
    <w:p>
      <w:pPr>
        <w:pStyle w:val="2"/>
        <w:spacing w:line="360" w:lineRule="auto"/>
        <w:ind w:firstLine="3904" w:firstLineChars="1600"/>
        <w:rPr>
          <w:rFonts w:hint="eastAsia" w:ascii="宋体" w:hAnsi="宋体"/>
          <w:color w:val="000000"/>
          <w:sz w:val="25"/>
        </w:rPr>
      </w:pPr>
      <w:r>
        <w:rPr>
          <w:rFonts w:hint="eastAsia" w:ascii="宋体" w:hAnsi="宋体"/>
          <w:color w:val="000000"/>
          <w:sz w:val="25"/>
        </w:rPr>
        <w:t>日   期：</w:t>
      </w:r>
      <w:r>
        <w:rPr>
          <w:rFonts w:hint="eastAsia" w:ascii="宋体" w:hAnsi="宋体"/>
          <w:color w:val="000000"/>
          <w:sz w:val="25"/>
          <w:u w:val="single"/>
        </w:rPr>
        <w:t xml:space="preserve">        </w:t>
      </w:r>
      <w:r>
        <w:rPr>
          <w:rFonts w:hint="eastAsia" w:ascii="宋体" w:hAnsi="宋体"/>
          <w:color w:val="000000"/>
          <w:sz w:val="25"/>
        </w:rPr>
        <w:t>年</w:t>
      </w:r>
      <w:r>
        <w:rPr>
          <w:rFonts w:hint="eastAsia" w:ascii="宋体" w:hAnsi="宋体"/>
          <w:color w:val="000000"/>
          <w:sz w:val="25"/>
          <w:u w:val="single"/>
        </w:rPr>
        <w:t xml:space="preserve">      </w:t>
      </w:r>
      <w:r>
        <w:rPr>
          <w:rFonts w:hint="eastAsia" w:ascii="宋体" w:hAnsi="宋体"/>
          <w:color w:val="000000"/>
          <w:sz w:val="25"/>
        </w:rPr>
        <w:t>月</w:t>
      </w:r>
      <w:r>
        <w:rPr>
          <w:rFonts w:hint="eastAsia" w:ascii="宋体" w:hAnsi="宋体"/>
          <w:color w:val="000000"/>
          <w:sz w:val="25"/>
          <w:u w:val="single"/>
        </w:rPr>
        <w:t xml:space="preserve">      </w:t>
      </w:r>
      <w:r>
        <w:rPr>
          <w:rFonts w:hint="eastAsia" w:ascii="宋体" w:hAnsi="宋体"/>
          <w:color w:val="000000"/>
          <w:sz w:val="25"/>
        </w:rPr>
        <w:t>日</w:t>
      </w: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sz w:val="25"/>
        </w:rPr>
      </w:pPr>
      <w:r>
        <w:rPr>
          <w:rFonts w:hint="eastAsia" w:ascii="宋体" w:hAnsi="宋体"/>
          <w:sz w:val="25"/>
        </w:rPr>
        <w:t>附法定代表人身份证复印件：</w:t>
      </w:r>
    </w:p>
    <w:p>
      <w:pPr>
        <w:pStyle w:val="2"/>
        <w:spacing w:line="360" w:lineRule="auto"/>
        <w:ind w:firstLine="0"/>
        <w:jc w:val="center"/>
        <w:rPr>
          <w:rFonts w:hint="eastAsia" w:ascii="宋体" w:hAnsi="宋体"/>
          <w:sz w:val="25"/>
        </w:rPr>
      </w:pPr>
      <w:r>
        <w:rPr>
          <w:rFonts w:hint="eastAsia" w:ascii="宋体" w:hAnsi="宋体"/>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4445" t="4445" r="14605" b="6985"/>
                <wp:wrapNone/>
                <wp:docPr id="2" name="矩形 2"/>
                <wp:cNvGraphicFramePr/>
                <a:graphic xmlns:a="http://schemas.openxmlformats.org/drawingml/2006/main">
                  <a:graphicData uri="http://schemas.microsoft.com/office/word/2010/wordprocessingShape">
                    <wps:wsp>
                      <wps:cNvSpPr/>
                      <wps:spPr>
                        <a:xfrm>
                          <a:off x="0" y="0"/>
                          <a:ext cx="43434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wps:txbx>
                      <wps:bodyPr upright="1"/>
                    </wps:wsp>
                  </a:graphicData>
                </a:graphic>
              </wp:anchor>
            </w:drawing>
          </mc:Choice>
          <mc:Fallback>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A6ifWAAAACAEAAA8AAAAAAAAAAQAgAAAAIgAAAGRycy9k&#10;b3ducmV2LnhtbFBLAQIUABQAAAAIAIdO4kBKWxU4BAIAACoEAAAOAAAAAAAAAAEAIAAAACU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rPr>
                        <w:t>法定代表人身份证复印件粘贴处</w:t>
                      </w:r>
                    </w:p>
                  </w:txbxContent>
                </v:textbox>
              </v:rect>
            </w:pict>
          </mc:Fallback>
        </mc:AlternateContent>
      </w: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jc w:val="center"/>
        <w:rPr>
          <w:rFonts w:hint="eastAsia" w:ascii="宋体" w:hAnsi="宋体"/>
          <w:sz w:val="25"/>
        </w:rPr>
      </w:pPr>
    </w:p>
    <w:p>
      <w:pPr>
        <w:pStyle w:val="2"/>
        <w:spacing w:line="360" w:lineRule="auto"/>
        <w:ind w:firstLine="0"/>
        <w:rPr>
          <w:rFonts w:hint="eastAsia" w:ascii="宋体" w:hAnsi="宋体"/>
          <w:color w:val="000000"/>
          <w:sz w:val="25"/>
        </w:rPr>
      </w:pPr>
    </w:p>
    <w:p>
      <w:pPr>
        <w:pStyle w:val="2"/>
        <w:spacing w:line="360" w:lineRule="auto"/>
        <w:ind w:firstLine="0"/>
        <w:rPr>
          <w:rFonts w:hint="eastAsia" w:ascii="宋体" w:hAnsi="宋体"/>
          <w:b/>
          <w:bCs/>
          <w:color w:val="000000"/>
          <w:sz w:val="30"/>
        </w:rPr>
      </w:pPr>
    </w:p>
    <w:p>
      <w:pPr>
        <w:pStyle w:val="2"/>
        <w:spacing w:line="360" w:lineRule="auto"/>
        <w:ind w:firstLine="0"/>
        <w:rPr>
          <w:rFonts w:hint="eastAsia" w:ascii="宋体" w:hAnsi="宋体"/>
          <w:b/>
          <w:bCs/>
          <w:color w:val="000000"/>
          <w:sz w:val="30"/>
        </w:rPr>
      </w:pPr>
    </w:p>
    <w:p>
      <w:pPr>
        <w:pStyle w:val="2"/>
        <w:spacing w:line="360" w:lineRule="auto"/>
        <w:ind w:firstLine="0"/>
        <w:jc w:val="center"/>
        <w:rPr>
          <w:rFonts w:hint="eastAsia" w:ascii="宋体" w:hAnsi="宋体"/>
          <w:b/>
          <w:bCs/>
          <w:color w:val="000000"/>
          <w:sz w:val="30"/>
        </w:rPr>
      </w:pPr>
    </w:p>
    <w:p>
      <w:pPr>
        <w:pStyle w:val="2"/>
        <w:spacing w:line="360" w:lineRule="auto"/>
        <w:ind w:firstLine="0"/>
        <w:jc w:val="center"/>
        <w:rPr>
          <w:rFonts w:hint="eastAsia" w:ascii="宋体" w:hAnsi="宋体"/>
          <w:b/>
          <w:bCs/>
          <w:color w:val="000000"/>
          <w:sz w:val="32"/>
          <w:szCs w:val="32"/>
        </w:rPr>
      </w:pPr>
      <w:bookmarkStart w:id="67" w:name="_Toc27411_WPSOffice_Level2"/>
      <w:bookmarkStart w:id="68" w:name="_Toc1354_WPSOffice_Level2"/>
      <w:bookmarkStart w:id="69" w:name="_Toc17210_WPSOffice_Level2"/>
      <w:bookmarkStart w:id="70" w:name="_Toc8095_WPSOffice_Level2"/>
      <w:bookmarkStart w:id="71" w:name="_Toc4128_WPSOffice_Level2"/>
      <w:r>
        <w:rPr>
          <w:rFonts w:hint="eastAsia" w:ascii="宋体" w:hAnsi="宋体"/>
          <w:b/>
          <w:bCs/>
          <w:color w:val="000000"/>
          <w:sz w:val="32"/>
          <w:szCs w:val="32"/>
        </w:rPr>
        <w:t>二、授权委托书</w:t>
      </w:r>
      <w:bookmarkEnd w:id="67"/>
      <w:bookmarkEnd w:id="68"/>
      <w:bookmarkEnd w:id="69"/>
      <w:bookmarkEnd w:id="70"/>
      <w:bookmarkEnd w:id="71"/>
    </w:p>
    <w:p>
      <w:pPr>
        <w:pStyle w:val="2"/>
        <w:spacing w:line="360" w:lineRule="auto"/>
        <w:ind w:firstLine="0"/>
        <w:jc w:val="center"/>
        <w:rPr>
          <w:rFonts w:hint="eastAsia" w:ascii="宋体" w:hAnsi="宋体"/>
          <w:b/>
          <w:bCs/>
          <w:color w:val="000000"/>
          <w:sz w:val="32"/>
          <w:szCs w:val="32"/>
        </w:rPr>
      </w:pPr>
    </w:p>
    <w:p>
      <w:pPr>
        <w:pStyle w:val="2"/>
        <w:spacing w:line="360" w:lineRule="auto"/>
        <w:ind w:firstLine="713" w:firstLineChars="292"/>
        <w:rPr>
          <w:rFonts w:hint="eastAsia" w:ascii="宋体" w:hAnsi="宋体"/>
          <w:color w:val="000000"/>
          <w:sz w:val="25"/>
        </w:rPr>
      </w:pPr>
      <w:r>
        <w:rPr>
          <w:rFonts w:hint="eastAsia" w:ascii="宋体" w:hAnsi="宋体"/>
          <w:color w:val="000000"/>
          <w:sz w:val="25"/>
        </w:rPr>
        <w:t>本授权委托书声明：我</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系</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投标人名称</w:t>
      </w:r>
      <w:r>
        <w:rPr>
          <w:rFonts w:hint="eastAsia" w:ascii="宋体" w:hAnsi="宋体"/>
          <w:color w:val="000000"/>
          <w:sz w:val="25"/>
          <w:lang w:eastAsia="zh-CN"/>
        </w:rPr>
        <w:t>）</w:t>
      </w:r>
      <w:r>
        <w:rPr>
          <w:rFonts w:hint="eastAsia" w:ascii="宋体" w:hAnsi="宋体"/>
          <w:color w:val="000000"/>
          <w:sz w:val="25"/>
        </w:rPr>
        <w:t>的法定代表人，现授权委托</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单位名称</w:t>
      </w:r>
      <w:r>
        <w:rPr>
          <w:rFonts w:hint="eastAsia" w:ascii="宋体" w:hAnsi="宋体"/>
          <w:color w:val="000000"/>
          <w:sz w:val="25"/>
          <w:lang w:eastAsia="zh-CN"/>
        </w:rPr>
        <w:t>）</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姓名</w:t>
      </w:r>
      <w:r>
        <w:rPr>
          <w:rFonts w:hint="eastAsia" w:ascii="宋体" w:hAnsi="宋体"/>
          <w:color w:val="000000"/>
          <w:sz w:val="25"/>
          <w:lang w:eastAsia="zh-CN"/>
        </w:rPr>
        <w:t>）</w:t>
      </w:r>
      <w:r>
        <w:rPr>
          <w:rFonts w:hint="eastAsia" w:ascii="宋体" w:hAnsi="宋体"/>
          <w:color w:val="000000"/>
          <w:sz w:val="25"/>
        </w:rPr>
        <w:t>为我单位的合法代理人，以本公司的名义参加</w:t>
      </w:r>
      <w:r>
        <w:rPr>
          <w:rFonts w:ascii="宋体" w:hAnsi="宋体"/>
          <w:color w:val="000000"/>
          <w:sz w:val="25"/>
          <w:u w:val="single"/>
        </w:rPr>
        <w:t xml:space="preserve">       </w:t>
      </w:r>
      <w:r>
        <w:rPr>
          <w:rFonts w:hint="eastAsia" w:ascii="宋体" w:hAnsi="宋体"/>
          <w:color w:val="000000"/>
          <w:sz w:val="25"/>
          <w:u w:val="single"/>
        </w:rPr>
        <w:t xml:space="preserve">     </w:t>
      </w:r>
      <w:r>
        <w:rPr>
          <w:rFonts w:ascii="宋体" w:hAnsi="宋体"/>
          <w:color w:val="000000"/>
          <w:sz w:val="25"/>
          <w:u w:val="single"/>
        </w:rPr>
        <w:t xml:space="preserve">       </w:t>
      </w:r>
      <w:r>
        <w:rPr>
          <w:rFonts w:hint="eastAsia" w:ascii="宋体" w:hAnsi="宋体"/>
          <w:color w:val="000000"/>
          <w:sz w:val="25"/>
          <w:lang w:eastAsia="zh-CN"/>
        </w:rPr>
        <w:t>（</w:t>
      </w:r>
      <w:r>
        <w:rPr>
          <w:rFonts w:hint="eastAsia" w:ascii="宋体" w:hAnsi="宋体"/>
          <w:color w:val="000000"/>
          <w:sz w:val="25"/>
        </w:rPr>
        <w:t>招标人名称</w:t>
      </w:r>
      <w:r>
        <w:rPr>
          <w:rFonts w:hint="eastAsia" w:ascii="宋体" w:hAnsi="宋体"/>
          <w:color w:val="000000"/>
          <w:sz w:val="25"/>
          <w:lang w:eastAsia="zh-CN"/>
        </w:rPr>
        <w:t>）</w:t>
      </w:r>
      <w:r>
        <w:rPr>
          <w:rFonts w:hint="eastAsia" w:ascii="宋体" w:hAnsi="宋体"/>
          <w:color w:val="000000"/>
          <w:sz w:val="25"/>
        </w:rPr>
        <w:t>的</w:t>
      </w:r>
      <w:r>
        <w:rPr>
          <w:rFonts w:ascii="宋体" w:hAnsi="宋体"/>
          <w:color w:val="000000"/>
          <w:sz w:val="25"/>
          <w:u w:val="single"/>
        </w:rPr>
        <w:t xml:space="preserve">                </w:t>
      </w:r>
      <w:r>
        <w:rPr>
          <w:rFonts w:hint="eastAsia" w:ascii="宋体" w:hAnsi="宋体"/>
          <w:color w:val="000000"/>
          <w:sz w:val="25"/>
        </w:rPr>
        <w:t>工程投标。代理人所签署的一切文件和处理与之有关的一切事务，我均予承认。</w:t>
      </w:r>
    </w:p>
    <w:p>
      <w:pPr>
        <w:pStyle w:val="2"/>
        <w:spacing w:line="360" w:lineRule="auto"/>
        <w:ind w:firstLine="480"/>
        <w:rPr>
          <w:rFonts w:hint="eastAsia" w:ascii="宋体" w:hAnsi="宋体"/>
          <w:color w:val="000000"/>
          <w:sz w:val="25"/>
        </w:rPr>
      </w:pPr>
      <w:r>
        <w:rPr>
          <w:rFonts w:hint="eastAsia" w:ascii="宋体" w:hAnsi="宋体"/>
          <w:color w:val="000000"/>
          <w:sz w:val="25"/>
        </w:rPr>
        <w:t>委托期限：</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480"/>
        <w:rPr>
          <w:rFonts w:hint="eastAsia" w:ascii="宋体" w:hAnsi="宋体"/>
          <w:color w:val="000000"/>
          <w:sz w:val="25"/>
        </w:rPr>
      </w:pPr>
      <w:r>
        <w:rPr>
          <w:rFonts w:hint="eastAsia" w:ascii="宋体" w:hAnsi="宋体"/>
          <w:color w:val="000000"/>
          <w:sz w:val="25"/>
        </w:rPr>
        <w:t>代理人无转委权，特此委托。</w:t>
      </w:r>
    </w:p>
    <w:p>
      <w:pPr>
        <w:pStyle w:val="2"/>
        <w:spacing w:line="360" w:lineRule="auto"/>
        <w:ind w:firstLine="0"/>
        <w:rPr>
          <w:rFonts w:hint="eastAsia" w:ascii="宋体" w:hAnsi="宋体"/>
          <w:color w:val="000000"/>
          <w:sz w:val="25"/>
        </w:rPr>
      </w:pP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u w:val="single"/>
        </w:rPr>
      </w:pPr>
      <w:r>
        <w:rPr>
          <w:rFonts w:hint="eastAsia" w:ascii="宋体" w:hAnsi="宋体"/>
          <w:color w:val="000000"/>
          <w:sz w:val="25"/>
        </w:rPr>
        <w:t>法定代表人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 xml:space="preserve">身份证号码： </w:t>
      </w:r>
      <w:r>
        <w:rPr>
          <w:rFonts w:hint="eastAsia" w:ascii="宋体" w:hAnsi="宋体"/>
          <w:color w:val="000000"/>
          <w:sz w:val="25"/>
          <w:u w:val="single"/>
        </w:rPr>
        <w:t xml:space="preserve">                           </w:t>
      </w:r>
    </w:p>
    <w:p>
      <w:pPr>
        <w:pStyle w:val="2"/>
        <w:spacing w:before="100" w:beforeAutospacing="1" w:after="100" w:afterAutospacing="1" w:line="360" w:lineRule="auto"/>
        <w:ind w:firstLine="0"/>
        <w:jc w:val="center"/>
        <w:rPr>
          <w:rFonts w:hint="eastAsia" w:ascii="宋体" w:hAnsi="宋体"/>
          <w:color w:val="000000"/>
          <w:sz w:val="25"/>
        </w:rPr>
      </w:pPr>
      <w:r>
        <w:rPr>
          <w:rFonts w:hint="eastAsia" w:ascii="宋体" w:hAnsi="宋体"/>
          <w:color w:val="000000"/>
          <w:sz w:val="25"/>
        </w:rPr>
        <w:t>委托代理人</w:t>
      </w:r>
      <w:r>
        <w:rPr>
          <w:rFonts w:hint="eastAsia" w:ascii="宋体" w:hAnsi="宋体"/>
          <w:color w:val="000000"/>
          <w:sz w:val="25"/>
          <w:lang w:eastAsia="zh-CN"/>
        </w:rPr>
        <w:t>（</w:t>
      </w:r>
      <w:r>
        <w:rPr>
          <w:rFonts w:hint="eastAsia" w:ascii="宋体" w:hAnsi="宋体"/>
          <w:color w:val="000000"/>
          <w:sz w:val="25"/>
        </w:rPr>
        <w:t>签字</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before="100" w:beforeAutospacing="1" w:after="100" w:afterAutospacing="1" w:line="360" w:lineRule="auto"/>
        <w:ind w:firstLine="3660" w:firstLineChars="1500"/>
        <w:jc w:val="both"/>
        <w:rPr>
          <w:rFonts w:hint="eastAsia" w:ascii="宋体" w:hAnsi="宋体"/>
          <w:color w:val="000000"/>
          <w:sz w:val="25"/>
        </w:rPr>
      </w:pPr>
      <w:r>
        <w:rPr>
          <w:rFonts w:hint="eastAsia" w:ascii="宋体" w:hAnsi="宋体"/>
          <w:color w:val="000000"/>
          <w:sz w:val="25"/>
        </w:rPr>
        <w:t>身份证号码：</w:t>
      </w:r>
      <w:r>
        <w:rPr>
          <w:rFonts w:hint="eastAsia" w:ascii="宋体" w:hAnsi="宋体"/>
          <w:color w:val="000000"/>
          <w:sz w:val="25"/>
          <w:u w:val="single"/>
        </w:rPr>
        <w:t xml:space="preserve">                            </w:t>
      </w:r>
    </w:p>
    <w:p>
      <w:pPr>
        <w:pStyle w:val="2"/>
        <w:spacing w:line="360" w:lineRule="auto"/>
        <w:ind w:left="0" w:leftChars="0" w:firstLine="0" w:firstLineChars="0"/>
        <w:rPr>
          <w:rFonts w:hint="eastAsia" w:ascii="宋体" w:hAnsi="宋体"/>
          <w:color w:val="000000"/>
          <w:sz w:val="25"/>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授权日期：    年    月    日</w:t>
      </w:r>
    </w:p>
    <w:p>
      <w:pPr>
        <w:pStyle w:val="2"/>
        <w:spacing w:line="360" w:lineRule="auto"/>
        <w:ind w:firstLine="0"/>
        <w:rPr>
          <w:rFonts w:hint="eastAsia" w:ascii="宋体" w:hAnsi="宋体"/>
          <w:color w:val="000000"/>
          <w:sz w:val="30"/>
        </w:rPr>
      </w:pPr>
    </w:p>
    <w:p>
      <w:pPr>
        <w:pStyle w:val="2"/>
        <w:spacing w:line="360" w:lineRule="auto"/>
        <w:ind w:firstLine="0"/>
        <w:jc w:val="center"/>
        <w:rPr>
          <w:rFonts w:hint="eastAsia" w:ascii="宋体" w:hAnsi="宋体"/>
          <w:b/>
          <w:bCs/>
          <w:color w:val="000000"/>
          <w:sz w:val="32"/>
          <w:szCs w:val="32"/>
        </w:rPr>
      </w:pPr>
      <w:bookmarkStart w:id="72" w:name="_Toc4830_WPSOffice_Level2"/>
      <w:bookmarkStart w:id="73" w:name="_Toc12630_WPSOffice_Level2"/>
      <w:bookmarkStart w:id="74" w:name="_Toc13899_WPSOffice_Level2"/>
      <w:bookmarkStart w:id="75" w:name="_Toc10765_WPSOffice_Level2"/>
      <w:bookmarkStart w:id="76" w:name="_Toc2084_WPSOffice_Level2"/>
    </w:p>
    <w:p>
      <w:pPr>
        <w:pStyle w:val="2"/>
        <w:spacing w:line="360" w:lineRule="auto"/>
        <w:ind w:firstLine="0"/>
        <w:jc w:val="center"/>
        <w:rPr>
          <w:rFonts w:hint="eastAsia" w:ascii="宋体" w:hAnsi="宋体"/>
          <w:b/>
          <w:bCs/>
          <w:color w:val="000000"/>
          <w:sz w:val="32"/>
          <w:szCs w:val="32"/>
        </w:rPr>
      </w:pPr>
    </w:p>
    <w:p>
      <w:pPr>
        <w:pStyle w:val="2"/>
        <w:spacing w:line="360" w:lineRule="auto"/>
        <w:ind w:firstLine="0"/>
        <w:jc w:val="both"/>
        <w:rPr>
          <w:rFonts w:hint="eastAsia" w:ascii="宋体" w:hAnsi="宋体"/>
          <w:b/>
          <w:bCs/>
          <w:color w:val="000000"/>
          <w:sz w:val="32"/>
          <w:szCs w:val="32"/>
        </w:rPr>
      </w:pPr>
    </w:p>
    <w:p>
      <w:pPr>
        <w:pStyle w:val="2"/>
        <w:spacing w:line="360" w:lineRule="auto"/>
        <w:ind w:firstLine="0"/>
        <w:jc w:val="center"/>
        <w:rPr>
          <w:rFonts w:hint="eastAsia" w:ascii="宋体" w:hAnsi="宋体"/>
          <w:b/>
          <w:bCs/>
          <w:color w:val="000000"/>
          <w:sz w:val="32"/>
          <w:szCs w:val="32"/>
        </w:rPr>
      </w:pPr>
      <w:r>
        <w:rPr>
          <w:rFonts w:hint="eastAsia" w:ascii="宋体" w:hAnsi="宋体"/>
          <w:b/>
          <w:bCs/>
          <w:color w:val="000000"/>
          <w:sz w:val="32"/>
          <w:szCs w:val="32"/>
        </w:rPr>
        <w:t>三、投  标  函</w:t>
      </w:r>
      <w:bookmarkEnd w:id="72"/>
      <w:bookmarkEnd w:id="73"/>
      <w:bookmarkEnd w:id="74"/>
      <w:bookmarkEnd w:id="75"/>
      <w:bookmarkEnd w:id="76"/>
    </w:p>
    <w:p>
      <w:pPr>
        <w:pStyle w:val="2"/>
        <w:spacing w:line="360" w:lineRule="auto"/>
        <w:ind w:firstLine="0"/>
        <w:rPr>
          <w:rFonts w:hint="eastAsia" w:ascii="宋体" w:hAnsi="宋体"/>
          <w:color w:val="000000"/>
          <w:sz w:val="25"/>
          <w:u w:val="single"/>
        </w:rPr>
      </w:pPr>
    </w:p>
    <w:p>
      <w:pPr>
        <w:pStyle w:val="2"/>
        <w:spacing w:line="360" w:lineRule="auto"/>
        <w:ind w:firstLine="0"/>
        <w:rPr>
          <w:rFonts w:hint="eastAsia" w:ascii="宋体" w:hAnsi="宋体"/>
          <w:color w:val="000000"/>
          <w:sz w:val="25"/>
        </w:rPr>
      </w:pP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一</w:t>
      </w:r>
      <w:r>
        <w:rPr>
          <w:rFonts w:hint="eastAsia" w:ascii="宋体" w:hAnsi="宋体"/>
          <w:color w:val="000000"/>
          <w:sz w:val="25"/>
          <w:lang w:eastAsia="zh-CN"/>
        </w:rPr>
        <w:t>）</w:t>
      </w:r>
      <w:r>
        <w:rPr>
          <w:rFonts w:hint="eastAsia" w:ascii="宋体" w:hAnsi="宋体"/>
          <w:color w:val="000000"/>
          <w:sz w:val="25"/>
        </w:rPr>
        <w:t>根据已收到的</w:t>
      </w:r>
      <w:r>
        <w:rPr>
          <w:rFonts w:hint="eastAsia" w:ascii="宋体" w:hAnsi="宋体"/>
          <w:color w:val="000000"/>
          <w:sz w:val="25"/>
          <w:u w:val="single"/>
        </w:rPr>
        <w:t xml:space="preserve">                          </w:t>
      </w:r>
      <w:r>
        <w:rPr>
          <w:rFonts w:hint="eastAsia" w:ascii="宋体" w:hAnsi="宋体"/>
          <w:color w:val="000000"/>
          <w:sz w:val="25"/>
        </w:rPr>
        <w:t>工程的招标文件，我单位将遵照《中华人民共和国招标投标法》等有关规定并根据工程招标文件的规定，经考察现场和研究招标文件后，愿以人民币</w:t>
      </w:r>
      <w:r>
        <w:rPr>
          <w:rFonts w:hint="eastAsia" w:ascii="宋体" w:hAnsi="宋体"/>
          <w:color w:val="000000"/>
          <w:sz w:val="25"/>
          <w:lang w:eastAsia="zh-CN"/>
        </w:rPr>
        <w:t>（</w:t>
      </w:r>
      <w:r>
        <w:rPr>
          <w:rFonts w:hint="eastAsia" w:ascii="宋体" w:hAnsi="宋体"/>
          <w:color w:val="000000"/>
          <w:sz w:val="25"/>
        </w:rPr>
        <w:t>大写</w:t>
      </w:r>
      <w:r>
        <w:rPr>
          <w:rFonts w:hint="eastAsia" w:ascii="宋体" w:hAnsi="宋体"/>
          <w:color w:val="000000"/>
          <w:sz w:val="25"/>
          <w:lang w:eastAsia="zh-CN"/>
        </w:rPr>
        <w:t>）</w:t>
      </w:r>
      <w:r>
        <w:rPr>
          <w:rFonts w:hint="eastAsia" w:ascii="宋体" w:hAnsi="宋体"/>
          <w:color w:val="000000"/>
          <w:sz w:val="25"/>
          <w:u w:val="single"/>
        </w:rPr>
        <w:t xml:space="preserve">                    （小写）          </w:t>
      </w:r>
      <w:r>
        <w:rPr>
          <w:rFonts w:hint="eastAsia" w:ascii="宋体" w:hAnsi="宋体"/>
          <w:color w:val="000000"/>
          <w:sz w:val="25"/>
        </w:rPr>
        <w:t>的总价，按招标文件的要求承包本次招标范围内的全部工程。</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二</w:t>
      </w:r>
      <w:r>
        <w:rPr>
          <w:rFonts w:hint="eastAsia" w:ascii="宋体" w:hAnsi="宋体"/>
          <w:color w:val="000000"/>
          <w:sz w:val="25"/>
          <w:lang w:eastAsia="zh-CN"/>
        </w:rPr>
        <w:t>）</w:t>
      </w:r>
      <w:r>
        <w:rPr>
          <w:rFonts w:hint="eastAsia" w:ascii="宋体" w:hAnsi="宋体"/>
          <w:color w:val="000000"/>
          <w:sz w:val="25"/>
        </w:rPr>
        <w:t>我单位保证在收到贵单位发出的书面开工令后立即开工，并在</w:t>
      </w:r>
      <w:r>
        <w:rPr>
          <w:rFonts w:hint="eastAsia" w:ascii="宋体" w:hAnsi="宋体"/>
          <w:color w:val="000000"/>
          <w:sz w:val="25"/>
          <w:u w:val="single"/>
        </w:rPr>
        <w:t xml:space="preserve">       </w:t>
      </w:r>
      <w:r>
        <w:rPr>
          <w:rFonts w:hint="eastAsia" w:ascii="宋体" w:hAnsi="宋体"/>
          <w:color w:val="000000"/>
          <w:sz w:val="25"/>
        </w:rPr>
        <w:t>天内竣工。</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三</w:t>
      </w:r>
      <w:r>
        <w:rPr>
          <w:rFonts w:hint="eastAsia" w:ascii="宋体" w:hAnsi="宋体"/>
          <w:color w:val="000000"/>
          <w:sz w:val="25"/>
          <w:lang w:eastAsia="zh-CN"/>
        </w:rPr>
        <w:t>）</w:t>
      </w:r>
      <w:r>
        <w:rPr>
          <w:rFonts w:hint="eastAsia" w:ascii="宋体" w:hAnsi="宋体"/>
          <w:color w:val="000000"/>
          <w:sz w:val="25"/>
        </w:rPr>
        <w:t xml:space="preserve">我单位保证本工程质量达到 </w:t>
      </w:r>
      <w:r>
        <w:rPr>
          <w:rFonts w:hint="eastAsia" w:ascii="宋体" w:hAnsi="宋体"/>
          <w:color w:val="000000"/>
          <w:sz w:val="25"/>
          <w:u w:val="single"/>
        </w:rPr>
        <w:t xml:space="preserve">        </w:t>
      </w:r>
      <w:r>
        <w:rPr>
          <w:rFonts w:hint="eastAsia" w:ascii="宋体" w:hAnsi="宋体"/>
          <w:color w:val="000000"/>
          <w:sz w:val="25"/>
        </w:rPr>
        <w:t>。</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四</w:t>
      </w:r>
      <w:r>
        <w:rPr>
          <w:rFonts w:hint="eastAsia" w:ascii="宋体" w:hAnsi="宋体"/>
          <w:color w:val="000000"/>
          <w:sz w:val="25"/>
          <w:lang w:eastAsia="zh-CN"/>
        </w:rPr>
        <w:t>）</w:t>
      </w:r>
      <w:r>
        <w:rPr>
          <w:rFonts w:hint="eastAsia" w:ascii="宋体" w:hAnsi="宋体"/>
          <w:color w:val="000000"/>
          <w:sz w:val="25"/>
        </w:rPr>
        <w:t>我单位拟派</w:t>
      </w:r>
      <w:r>
        <w:rPr>
          <w:rFonts w:hint="eastAsia" w:ascii="宋体" w:hAnsi="宋体"/>
          <w:color w:val="000000"/>
          <w:sz w:val="25"/>
          <w:u w:val="single"/>
        </w:rPr>
        <w:t xml:space="preserve">             </w:t>
      </w:r>
      <w:r>
        <w:rPr>
          <w:rFonts w:hint="eastAsia" w:ascii="宋体" w:hAnsi="宋体"/>
          <w:color w:val="000000"/>
          <w:sz w:val="25"/>
        </w:rPr>
        <w:t>为本工程项目负责人。</w:t>
      </w:r>
    </w:p>
    <w:p>
      <w:pPr>
        <w:pStyle w:val="2"/>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五</w:t>
      </w:r>
      <w:r>
        <w:rPr>
          <w:rFonts w:hint="eastAsia" w:ascii="宋体" w:hAnsi="宋体"/>
          <w:color w:val="000000"/>
          <w:sz w:val="25"/>
          <w:lang w:eastAsia="zh-CN"/>
        </w:rPr>
        <w:t>）</w:t>
      </w:r>
      <w:r>
        <w:rPr>
          <w:rFonts w:hint="eastAsia" w:ascii="宋体" w:hAnsi="宋体"/>
          <w:color w:val="000000"/>
          <w:sz w:val="25"/>
        </w:rPr>
        <w:t>我单位金额为人民币</w:t>
      </w:r>
      <w:r>
        <w:rPr>
          <w:rFonts w:hint="eastAsia" w:ascii="宋体" w:hAnsi="宋体"/>
          <w:color w:val="000000"/>
          <w:sz w:val="25"/>
          <w:u w:val="single"/>
        </w:rPr>
        <w:t xml:space="preserve">        </w:t>
      </w:r>
      <w:r>
        <w:rPr>
          <w:rFonts w:hint="eastAsia" w:ascii="宋体" w:hAnsi="宋体"/>
          <w:color w:val="000000"/>
          <w:sz w:val="25"/>
        </w:rPr>
        <w:t>整的投标保证金已按招标文件要求提交。</w:t>
      </w:r>
    </w:p>
    <w:p>
      <w:pPr>
        <w:pStyle w:val="2"/>
        <w:spacing w:line="360" w:lineRule="auto"/>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六</w:t>
      </w:r>
      <w:r>
        <w:rPr>
          <w:rFonts w:hint="eastAsia" w:ascii="宋体" w:hAnsi="宋体"/>
          <w:color w:val="000000"/>
          <w:sz w:val="25"/>
          <w:lang w:eastAsia="zh-CN"/>
        </w:rPr>
        <w:t>）</w:t>
      </w:r>
      <w:r>
        <w:rPr>
          <w:rFonts w:hint="eastAsia" w:ascii="宋体" w:hAnsi="宋体"/>
          <w:color w:val="000000"/>
          <w:sz w:val="25"/>
        </w:rPr>
        <w:t>如果我方中标，我方将按照规定提交人民币</w:t>
      </w:r>
      <w:r>
        <w:rPr>
          <w:rFonts w:hint="eastAsia" w:ascii="宋体" w:hAnsi="宋体"/>
          <w:color w:val="000000"/>
          <w:sz w:val="25"/>
          <w:u w:val="single"/>
        </w:rPr>
        <w:t xml:space="preserve">         </w:t>
      </w:r>
      <w:r>
        <w:rPr>
          <w:rFonts w:hint="eastAsia" w:ascii="宋体" w:hAnsi="宋体"/>
          <w:color w:val="000000"/>
          <w:sz w:val="25"/>
        </w:rPr>
        <w:t>作为履约保证金。</w:t>
      </w:r>
    </w:p>
    <w:p>
      <w:pPr>
        <w:pStyle w:val="2"/>
        <w:spacing w:line="360" w:lineRule="auto"/>
        <w:ind w:firstLine="488" w:firstLineChars="200"/>
        <w:rPr>
          <w:rFonts w:hint="eastAsia" w:ascii="宋体" w:hAnsi="宋体"/>
          <w:color w:val="000000"/>
          <w:sz w:val="25"/>
        </w:rPr>
      </w:pPr>
      <w:r>
        <w:rPr>
          <w:rFonts w:hint="eastAsia" w:ascii="宋体" w:hAnsi="宋体"/>
          <w:color w:val="000000"/>
          <w:sz w:val="25"/>
          <w:lang w:eastAsia="zh-CN"/>
        </w:rPr>
        <w:t>（</w:t>
      </w:r>
      <w:r>
        <w:rPr>
          <w:rFonts w:hint="eastAsia" w:ascii="宋体" w:hAnsi="宋体"/>
          <w:color w:val="000000"/>
          <w:sz w:val="25"/>
        </w:rPr>
        <w:t>七</w:t>
      </w:r>
      <w:r>
        <w:rPr>
          <w:rFonts w:hint="eastAsia" w:ascii="宋体" w:hAnsi="宋体"/>
          <w:color w:val="000000"/>
          <w:sz w:val="25"/>
          <w:lang w:eastAsia="zh-CN"/>
        </w:rPr>
        <w:t>）</w:t>
      </w:r>
      <w:r>
        <w:rPr>
          <w:rFonts w:hint="eastAsia" w:ascii="宋体" w:hAnsi="宋体"/>
          <w:color w:val="000000"/>
          <w:sz w:val="25"/>
        </w:rPr>
        <w:t>贵单位的招标文件、中标通知书和本投标文件将构成约束我们双方的合同。</w:t>
      </w:r>
    </w:p>
    <w:p>
      <w:pPr>
        <w:pStyle w:val="2"/>
        <w:spacing w:line="360" w:lineRule="auto"/>
        <w:ind w:firstLine="488" w:firstLineChars="200"/>
        <w:rPr>
          <w:rFonts w:hint="eastAsia" w:ascii="宋体" w:hAnsi="宋体"/>
          <w:color w:val="000000"/>
          <w:sz w:val="25"/>
        </w:rPr>
      </w:pPr>
    </w:p>
    <w:p>
      <w:pPr>
        <w:pStyle w:val="2"/>
        <w:spacing w:line="360" w:lineRule="auto"/>
        <w:ind w:firstLine="488" w:firstLineChars="200"/>
        <w:rPr>
          <w:rFonts w:hint="eastAsia" w:ascii="宋体" w:hAnsi="宋体"/>
          <w:color w:val="000000"/>
          <w:sz w:val="25"/>
        </w:rPr>
      </w:pPr>
    </w:p>
    <w:p>
      <w:pPr>
        <w:pStyle w:val="2"/>
        <w:spacing w:line="360" w:lineRule="auto"/>
        <w:ind w:firstLine="0"/>
        <w:rPr>
          <w:rFonts w:hint="eastAsia" w:ascii="宋体" w:hAnsi="宋体"/>
          <w:color w:val="000000"/>
          <w:sz w:val="25"/>
        </w:rPr>
      </w:pPr>
      <w:r>
        <w:rPr>
          <w:rFonts w:hint="eastAsia" w:ascii="宋体" w:hAnsi="宋体"/>
          <w:color w:val="000000"/>
          <w:sz w:val="25"/>
        </w:rPr>
        <w:t>投标人</w:t>
      </w:r>
      <w:r>
        <w:rPr>
          <w:rFonts w:hint="eastAsia" w:ascii="宋体" w:hAnsi="宋体"/>
          <w:color w:val="000000"/>
          <w:sz w:val="25"/>
          <w:lang w:eastAsia="zh-CN"/>
        </w:rPr>
        <w:t>（</w:t>
      </w:r>
      <w:r>
        <w:rPr>
          <w:rFonts w:hint="eastAsia" w:ascii="宋体" w:hAnsi="宋体"/>
          <w:color w:val="000000"/>
          <w:sz w:val="25"/>
        </w:rPr>
        <w:t>盖公章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法定代表人或委托代理人</w:t>
      </w:r>
      <w:r>
        <w:rPr>
          <w:rFonts w:hint="eastAsia" w:ascii="宋体" w:hAnsi="宋体"/>
          <w:color w:val="000000"/>
          <w:sz w:val="25"/>
          <w:lang w:eastAsia="zh-CN"/>
        </w:rPr>
        <w:t>（</w:t>
      </w:r>
      <w:r>
        <w:rPr>
          <w:rFonts w:hint="eastAsia" w:ascii="宋体" w:hAnsi="宋体"/>
          <w:color w:val="000000"/>
          <w:sz w:val="25"/>
        </w:rPr>
        <w:t>签字或盖章</w:t>
      </w:r>
      <w:r>
        <w:rPr>
          <w:rFonts w:hint="eastAsia" w:ascii="宋体" w:hAnsi="宋体"/>
          <w:color w:val="000000"/>
          <w:sz w:val="25"/>
          <w:lang w:eastAsia="zh-CN"/>
        </w:rPr>
        <w:t>）</w:t>
      </w:r>
      <w:r>
        <w:rPr>
          <w:rFonts w:hint="eastAsia" w:ascii="宋体" w:hAnsi="宋体"/>
          <w:color w:val="000000"/>
          <w:sz w:val="25"/>
        </w:rPr>
        <w:t>：</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rPr>
      </w:pPr>
      <w:r>
        <w:rPr>
          <w:rFonts w:hint="eastAsia" w:ascii="宋体" w:hAnsi="宋体"/>
          <w:color w:val="000000"/>
          <w:sz w:val="25"/>
        </w:rPr>
        <w:t>地址：</w:t>
      </w:r>
      <w:r>
        <w:rPr>
          <w:rFonts w:hint="eastAsia" w:ascii="宋体" w:hAnsi="宋体"/>
          <w:color w:val="000000"/>
          <w:sz w:val="25"/>
          <w:u w:val="single"/>
        </w:rPr>
        <w:t xml:space="preserve">                                  </w:t>
      </w:r>
      <w:r>
        <w:rPr>
          <w:rFonts w:hint="eastAsia" w:ascii="宋体" w:hAnsi="宋体"/>
          <w:color w:val="000000"/>
          <w:sz w:val="25"/>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电话：</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r>
        <w:rPr>
          <w:rFonts w:hint="eastAsia" w:ascii="宋体" w:hAnsi="宋体"/>
          <w:color w:val="000000"/>
          <w:sz w:val="25"/>
        </w:rPr>
        <w:t>邮政编码：</w:t>
      </w:r>
      <w:r>
        <w:rPr>
          <w:rFonts w:hint="eastAsia" w:ascii="宋体" w:hAnsi="宋体"/>
          <w:color w:val="000000"/>
          <w:sz w:val="25"/>
          <w:u w:val="single"/>
        </w:rPr>
        <w:t xml:space="preserve">                                 </w:t>
      </w:r>
    </w:p>
    <w:p>
      <w:pPr>
        <w:pStyle w:val="2"/>
        <w:spacing w:line="360" w:lineRule="auto"/>
        <w:ind w:firstLine="0"/>
        <w:rPr>
          <w:rFonts w:hint="eastAsia" w:ascii="宋体" w:hAnsi="宋体"/>
          <w:color w:val="000000"/>
          <w:sz w:val="25"/>
          <w:u w:val="single"/>
        </w:rPr>
      </w:pPr>
    </w:p>
    <w:p>
      <w:pPr>
        <w:pStyle w:val="2"/>
        <w:spacing w:line="360" w:lineRule="auto"/>
        <w:ind w:firstLine="0"/>
        <w:jc w:val="right"/>
        <w:rPr>
          <w:rFonts w:hint="eastAsia" w:ascii="宋体" w:hAnsi="宋体"/>
          <w:color w:val="000000"/>
          <w:sz w:val="25"/>
        </w:rPr>
      </w:pPr>
      <w:r>
        <w:rPr>
          <w:rFonts w:hint="eastAsia" w:ascii="宋体" w:hAnsi="宋体"/>
          <w:color w:val="000000"/>
          <w:sz w:val="25"/>
        </w:rPr>
        <w:t>日期：     年    月    日</w:t>
      </w:r>
    </w:p>
    <w:p>
      <w:pPr>
        <w:pStyle w:val="2"/>
        <w:numPr>
          <w:ilvl w:val="0"/>
          <w:numId w:val="0"/>
        </w:numPr>
        <w:spacing w:line="360" w:lineRule="auto"/>
        <w:jc w:val="both"/>
        <w:rPr>
          <w:rFonts w:hint="eastAsia" w:ascii="宋体" w:hAnsi="宋体"/>
          <w:b/>
          <w:bCs/>
          <w:color w:val="000000"/>
          <w:sz w:val="32"/>
          <w:szCs w:val="32"/>
          <w:lang w:val="en-US" w:eastAsia="zh-CN"/>
        </w:rPr>
      </w:pPr>
      <w:bookmarkStart w:id="77" w:name="_Toc21555_WPSOffice_Level2"/>
      <w:bookmarkStart w:id="78" w:name="_Toc15495_WPSOffice_Level2"/>
      <w:bookmarkStart w:id="79" w:name="_Toc2909_WPSOffice_Level2"/>
      <w:bookmarkStart w:id="80" w:name="_Toc31795_WPSOffice_Level2"/>
      <w:bookmarkStart w:id="81" w:name="_Toc27471_WPSOffice_Level2"/>
    </w:p>
    <w:p>
      <w:pPr>
        <w:pStyle w:val="2"/>
        <w:numPr>
          <w:ilvl w:val="0"/>
          <w:numId w:val="0"/>
        </w:numPr>
        <w:spacing w:line="360" w:lineRule="auto"/>
        <w:jc w:val="both"/>
        <w:rPr>
          <w:rFonts w:hint="eastAsia" w:ascii="宋体" w:hAnsi="宋体"/>
          <w:b/>
          <w:bCs/>
          <w:color w:val="000000"/>
          <w:sz w:val="32"/>
          <w:szCs w:val="32"/>
          <w:lang w:val="en-US" w:eastAsia="zh-CN"/>
        </w:rPr>
      </w:pPr>
    </w:p>
    <w:p>
      <w:pPr>
        <w:pStyle w:val="2"/>
        <w:numPr>
          <w:ilvl w:val="0"/>
          <w:numId w:val="0"/>
        </w:numPr>
        <w:spacing w:line="360" w:lineRule="auto"/>
        <w:jc w:val="center"/>
        <w:rPr>
          <w:rFonts w:hint="eastAsia" w:ascii="宋体" w:hAnsi="宋体"/>
          <w:b/>
          <w:bCs/>
          <w:color w:val="000000"/>
          <w:sz w:val="32"/>
          <w:szCs w:val="32"/>
        </w:rPr>
      </w:pPr>
      <w:r>
        <w:rPr>
          <w:rFonts w:hint="eastAsia" w:ascii="宋体" w:hAnsi="宋体"/>
          <w:b/>
          <w:bCs/>
          <w:color w:val="000000"/>
          <w:sz w:val="32"/>
          <w:szCs w:val="32"/>
          <w:lang w:val="en-US" w:eastAsia="zh-CN"/>
        </w:rPr>
        <w:t>四、</w:t>
      </w:r>
      <w:r>
        <w:rPr>
          <w:rFonts w:hint="eastAsia" w:ascii="宋体" w:hAnsi="宋体"/>
          <w:b/>
          <w:bCs/>
          <w:color w:val="000000"/>
          <w:sz w:val="32"/>
          <w:szCs w:val="32"/>
        </w:rPr>
        <w:t>已标价的工程量清单</w:t>
      </w:r>
      <w:bookmarkEnd w:id="77"/>
      <w:bookmarkEnd w:id="78"/>
      <w:bookmarkEnd w:id="79"/>
      <w:bookmarkEnd w:id="80"/>
      <w:bookmarkEnd w:id="81"/>
    </w:p>
    <w:p>
      <w:pPr>
        <w:pStyle w:val="2"/>
        <w:spacing w:line="360" w:lineRule="auto"/>
        <w:ind w:firstLine="0"/>
        <w:jc w:val="center"/>
        <w:rPr>
          <w:rFonts w:hint="eastAsia" w:ascii="宋体" w:hAnsi="宋体"/>
          <w:color w:val="000000"/>
          <w:sz w:val="23"/>
          <w:szCs w:val="23"/>
        </w:rPr>
      </w:pPr>
      <w:bookmarkStart w:id="82" w:name="_Toc12542_WPSOffice_Level2"/>
      <w:bookmarkStart w:id="83" w:name="_Toc12375_WPSOffice_Level2"/>
      <w:bookmarkStart w:id="84" w:name="_Toc14759_WPSOffice_Level2"/>
      <w:r>
        <w:rPr>
          <w:rFonts w:hint="eastAsia" w:ascii="宋体" w:hAnsi="宋体"/>
          <w:b/>
          <w:bCs/>
          <w:color w:val="000000"/>
          <w:sz w:val="33"/>
          <w:szCs w:val="33"/>
          <w:lang w:val="en-US" w:eastAsia="zh-CN"/>
        </w:rPr>
        <w:t>五</w:t>
      </w:r>
      <w:r>
        <w:rPr>
          <w:rFonts w:hint="eastAsia" w:ascii="宋体" w:hAnsi="宋体"/>
          <w:b/>
          <w:bCs/>
          <w:color w:val="000000"/>
          <w:sz w:val="33"/>
          <w:szCs w:val="33"/>
        </w:rPr>
        <w:t>、计划投入的主要施工机械设备表</w:t>
      </w:r>
      <w:bookmarkEnd w:id="82"/>
      <w:bookmarkEnd w:id="83"/>
      <w:bookmarkEnd w:id="8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700"/>
        <w:gridCol w:w="700"/>
        <w:gridCol w:w="700"/>
        <w:gridCol w:w="900"/>
        <w:gridCol w:w="900"/>
        <w:gridCol w:w="1100"/>
        <w:gridCol w:w="110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noWrap w:val="0"/>
            <w:vAlign w:val="top"/>
          </w:tcPr>
          <w:p>
            <w:pPr>
              <w:pStyle w:val="2"/>
              <w:spacing w:line="360" w:lineRule="auto"/>
              <w:ind w:firstLine="0"/>
              <w:jc w:val="center"/>
              <w:rPr>
                <w:rFonts w:hint="eastAsia" w:ascii="宋体" w:hAnsi="宋体"/>
                <w:color w:val="000000"/>
                <w:position w:val="-32"/>
                <w:sz w:val="21"/>
                <w:szCs w:val="21"/>
              </w:rPr>
            </w:pPr>
            <w:r>
              <w:rPr>
                <w:rFonts w:hint="eastAsia" w:ascii="宋体" w:hAnsi="宋体"/>
                <w:color w:val="000000"/>
                <w:position w:val="-32"/>
                <w:sz w:val="21"/>
                <w:szCs w:val="21"/>
              </w:rPr>
              <w:t>序号</w:t>
            </w:r>
          </w:p>
        </w:tc>
        <w:tc>
          <w:tcPr>
            <w:tcW w:w="1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机械设备名称</w:t>
            </w:r>
          </w:p>
        </w:tc>
        <w:tc>
          <w:tcPr>
            <w:tcW w:w="7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型号规格</w:t>
            </w:r>
          </w:p>
        </w:tc>
        <w:tc>
          <w:tcPr>
            <w:tcW w:w="7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数量</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国 别</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产 地</w:t>
            </w:r>
          </w:p>
        </w:tc>
        <w:tc>
          <w:tcPr>
            <w:tcW w:w="900" w:type="dxa"/>
            <w:noWrap w:val="0"/>
            <w:vAlign w:val="top"/>
          </w:tcPr>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制 造</w:t>
            </w:r>
          </w:p>
          <w:p>
            <w:pPr>
              <w:pStyle w:val="2"/>
              <w:spacing w:line="360" w:lineRule="auto"/>
              <w:ind w:firstLine="0"/>
              <w:jc w:val="center"/>
              <w:rPr>
                <w:rFonts w:hint="eastAsia" w:ascii="宋体" w:hAnsi="宋体"/>
                <w:color w:val="000000"/>
                <w:position w:val="-30"/>
                <w:sz w:val="21"/>
                <w:szCs w:val="21"/>
              </w:rPr>
            </w:pPr>
            <w:r>
              <w:rPr>
                <w:rFonts w:hint="eastAsia" w:ascii="宋体" w:hAnsi="宋体"/>
                <w:color w:val="000000"/>
                <w:position w:val="-30"/>
                <w:sz w:val="21"/>
                <w:szCs w:val="21"/>
              </w:rPr>
              <w:t>年 份</w:t>
            </w:r>
          </w:p>
        </w:tc>
        <w:tc>
          <w:tcPr>
            <w:tcW w:w="1100" w:type="dxa"/>
            <w:noWrap w:val="0"/>
            <w:vAlign w:val="top"/>
          </w:tcPr>
          <w:p>
            <w:pPr>
              <w:pStyle w:val="2"/>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额定功率</w:t>
            </w:r>
            <w:r>
              <w:rPr>
                <w:rFonts w:hint="eastAsia" w:ascii="宋体" w:hAnsi="宋体"/>
                <w:color w:val="000000"/>
                <w:position w:val="-30"/>
                <w:sz w:val="19"/>
                <w:szCs w:val="19"/>
                <w:lang w:eastAsia="zh-CN"/>
              </w:rPr>
              <w:t>（</w:t>
            </w:r>
            <w:r>
              <w:rPr>
                <w:rFonts w:hint="eastAsia" w:ascii="宋体" w:hAnsi="宋体"/>
                <w:color w:val="000000"/>
                <w:position w:val="-30"/>
                <w:sz w:val="19"/>
                <w:szCs w:val="19"/>
              </w:rPr>
              <w:t>KW</w:t>
            </w:r>
            <w:r>
              <w:rPr>
                <w:rFonts w:hint="eastAsia" w:ascii="宋体" w:hAnsi="宋体"/>
                <w:color w:val="000000"/>
                <w:position w:val="-30"/>
                <w:sz w:val="19"/>
                <w:szCs w:val="19"/>
                <w:lang w:eastAsia="zh-CN"/>
              </w:rPr>
              <w:t>）</w:t>
            </w:r>
          </w:p>
        </w:tc>
        <w:tc>
          <w:tcPr>
            <w:tcW w:w="1100" w:type="dxa"/>
            <w:noWrap w:val="0"/>
            <w:vAlign w:val="top"/>
          </w:tcPr>
          <w:p>
            <w:pPr>
              <w:pStyle w:val="2"/>
              <w:spacing w:line="360" w:lineRule="auto"/>
              <w:ind w:firstLine="0"/>
              <w:jc w:val="center"/>
              <w:rPr>
                <w:rFonts w:hint="eastAsia" w:ascii="宋体" w:hAnsi="宋体" w:eastAsia="宋体"/>
                <w:color w:val="000000"/>
                <w:position w:val="-30"/>
                <w:sz w:val="19"/>
                <w:szCs w:val="19"/>
                <w:lang w:eastAsia="zh-CN"/>
              </w:rPr>
            </w:pPr>
            <w:r>
              <w:rPr>
                <w:rFonts w:hint="eastAsia" w:ascii="宋体" w:hAnsi="宋体"/>
                <w:color w:val="000000"/>
                <w:position w:val="-30"/>
                <w:sz w:val="19"/>
                <w:szCs w:val="19"/>
              </w:rPr>
              <w:t>生产能力</w:t>
            </w:r>
            <w:r>
              <w:rPr>
                <w:rFonts w:hint="eastAsia" w:ascii="宋体" w:hAnsi="宋体"/>
                <w:color w:val="000000"/>
                <w:position w:val="-30"/>
                <w:sz w:val="19"/>
                <w:szCs w:val="19"/>
                <w:lang w:eastAsia="zh-CN"/>
              </w:rPr>
              <w:t>（</w:t>
            </w:r>
            <w:r>
              <w:rPr>
                <w:rFonts w:hint="eastAsia" w:ascii="宋体" w:hAnsi="宋体"/>
                <w:color w:val="000000"/>
                <w:position w:val="-30"/>
                <w:sz w:val="19"/>
                <w:szCs w:val="19"/>
              </w:rPr>
              <w:t>MH</w:t>
            </w:r>
            <w:r>
              <w:rPr>
                <w:rFonts w:hint="eastAsia" w:ascii="宋体" w:hAnsi="宋体"/>
                <w:color w:val="000000"/>
                <w:position w:val="-30"/>
                <w:sz w:val="19"/>
                <w:szCs w:val="19"/>
                <w:lang w:eastAsia="zh-CN"/>
              </w:rPr>
              <w:t>）</w:t>
            </w:r>
          </w:p>
        </w:tc>
        <w:tc>
          <w:tcPr>
            <w:tcW w:w="1600" w:type="dxa"/>
            <w:noWrap w:val="0"/>
            <w:vAlign w:val="top"/>
          </w:tcPr>
          <w:p>
            <w:pPr>
              <w:pStyle w:val="2"/>
              <w:spacing w:line="360" w:lineRule="auto"/>
              <w:ind w:firstLine="0"/>
              <w:jc w:val="center"/>
              <w:rPr>
                <w:rFonts w:hint="eastAsia" w:ascii="宋体" w:hAnsi="宋体"/>
                <w:color w:val="000000"/>
                <w:position w:val="-50"/>
                <w:sz w:val="21"/>
                <w:szCs w:val="21"/>
              </w:rPr>
            </w:pPr>
            <w:r>
              <w:rPr>
                <w:rFonts w:hint="eastAsia" w:ascii="宋体" w:hAnsi="宋体"/>
                <w:color w:val="000000"/>
                <w:position w:val="-5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8" w:type="dxa"/>
            <w:noWrap w:val="0"/>
            <w:vAlign w:val="top"/>
          </w:tcPr>
          <w:p>
            <w:pPr>
              <w:pStyle w:val="2"/>
              <w:spacing w:line="360" w:lineRule="auto"/>
              <w:ind w:firstLine="0"/>
              <w:rPr>
                <w:rFonts w:hint="eastAsia" w:ascii="宋体" w:hAnsi="宋体"/>
                <w:color w:val="000000"/>
                <w:sz w:val="23"/>
                <w:szCs w:val="23"/>
              </w:rPr>
            </w:pPr>
          </w:p>
        </w:tc>
        <w:tc>
          <w:tcPr>
            <w:tcW w:w="1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7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9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100" w:type="dxa"/>
            <w:noWrap w:val="0"/>
            <w:vAlign w:val="top"/>
          </w:tcPr>
          <w:p>
            <w:pPr>
              <w:pStyle w:val="2"/>
              <w:spacing w:line="360" w:lineRule="auto"/>
              <w:ind w:firstLine="0"/>
              <w:rPr>
                <w:rFonts w:hint="eastAsia" w:ascii="宋体" w:hAnsi="宋体"/>
                <w:color w:val="000000"/>
                <w:sz w:val="23"/>
                <w:szCs w:val="23"/>
              </w:rPr>
            </w:pPr>
          </w:p>
        </w:tc>
        <w:tc>
          <w:tcPr>
            <w:tcW w:w="1600" w:type="dxa"/>
            <w:noWrap w:val="0"/>
            <w:vAlign w:val="top"/>
          </w:tcPr>
          <w:p>
            <w:pPr>
              <w:pStyle w:val="2"/>
              <w:spacing w:line="360" w:lineRule="auto"/>
              <w:ind w:firstLine="0"/>
              <w:rPr>
                <w:rFonts w:hint="eastAsia" w:ascii="宋体" w:hAnsi="宋体"/>
                <w:color w:val="000000"/>
                <w:sz w:val="23"/>
                <w:szCs w:val="23"/>
              </w:rPr>
            </w:pPr>
          </w:p>
        </w:tc>
      </w:tr>
    </w:tbl>
    <w:p>
      <w:pPr>
        <w:pStyle w:val="2"/>
        <w:spacing w:line="360" w:lineRule="auto"/>
        <w:ind w:firstLine="0"/>
        <w:jc w:val="center"/>
        <w:rPr>
          <w:rFonts w:hint="eastAsia" w:ascii="宋体" w:hAnsi="宋体"/>
          <w:b/>
          <w:bCs/>
          <w:color w:val="000000"/>
          <w:sz w:val="33"/>
          <w:szCs w:val="33"/>
        </w:rPr>
      </w:pPr>
      <w:bookmarkStart w:id="85" w:name="_Toc20531_WPSOffice_Level2"/>
      <w:bookmarkStart w:id="86" w:name="_Toc12119_WPSOffice_Level2"/>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hint="eastAsia" w:ascii="宋体" w:hAnsi="宋体"/>
          <w:b/>
          <w:bCs/>
          <w:color w:val="000000"/>
          <w:sz w:val="33"/>
          <w:szCs w:val="33"/>
        </w:rPr>
      </w:pPr>
    </w:p>
    <w:p>
      <w:pPr>
        <w:pStyle w:val="2"/>
        <w:spacing w:line="360" w:lineRule="auto"/>
        <w:ind w:firstLine="0"/>
        <w:jc w:val="center"/>
        <w:rPr>
          <w:rFonts w:ascii="宋体" w:hAnsi="宋体"/>
          <w:color w:val="000000"/>
          <w:sz w:val="23"/>
          <w:szCs w:val="23"/>
        </w:rPr>
      </w:pPr>
      <w:bookmarkStart w:id="87" w:name="_Toc12869_WPSOffice_Level2"/>
      <w:bookmarkStart w:id="88" w:name="_Toc3510_WPSOffice_Level2"/>
      <w:bookmarkStart w:id="89" w:name="_Toc18054_WPSOffice_Level2"/>
      <w:r>
        <w:rPr>
          <w:rFonts w:hint="eastAsia" w:ascii="宋体" w:hAnsi="宋体"/>
          <w:b/>
          <w:bCs/>
          <w:color w:val="000000"/>
          <w:sz w:val="33"/>
          <w:szCs w:val="33"/>
          <w:lang w:val="en-US" w:eastAsia="zh-CN"/>
        </w:rPr>
        <w:t>六</w:t>
      </w:r>
      <w:r>
        <w:rPr>
          <w:rFonts w:hint="eastAsia" w:ascii="宋体" w:hAnsi="宋体"/>
          <w:b/>
          <w:bCs/>
          <w:color w:val="000000"/>
          <w:sz w:val="33"/>
          <w:szCs w:val="33"/>
        </w:rPr>
        <w:t>、主要施工管理人员表</w:t>
      </w:r>
      <w:bookmarkEnd w:id="85"/>
      <w:bookmarkEnd w:id="86"/>
      <w:bookmarkEnd w:id="87"/>
      <w:bookmarkEnd w:id="88"/>
      <w:bookmarkEnd w:id="89"/>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00"/>
        <w:gridCol w:w="799"/>
        <w:gridCol w:w="800"/>
        <w:gridCol w:w="800"/>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noWrap w:val="0"/>
            <w:vAlign w:val="top"/>
          </w:tcPr>
          <w:p>
            <w:pPr>
              <w:spacing w:line="360" w:lineRule="auto"/>
              <w:rPr>
                <w:rFonts w:hint="eastAsia" w:ascii="宋体" w:hAnsi="宋体"/>
                <w:position w:val="-42"/>
                <w:sz w:val="20"/>
              </w:rPr>
            </w:pPr>
            <w:r>
              <w:rPr>
                <w:rFonts w:hint="eastAsia" w:ascii="宋体" w:hAnsi="宋体"/>
                <w:position w:val="-42"/>
                <w:sz w:val="20"/>
              </w:rPr>
              <w:t>机构</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项目工程师</w:t>
            </w:r>
          </w:p>
        </w:tc>
        <w:tc>
          <w:tcPr>
            <w:tcW w:w="799"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姓名</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职务</w:t>
            </w:r>
          </w:p>
        </w:tc>
        <w:tc>
          <w:tcPr>
            <w:tcW w:w="8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职称</w:t>
            </w:r>
          </w:p>
        </w:tc>
        <w:tc>
          <w:tcPr>
            <w:tcW w:w="37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主要资历、经验及承担过的工程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总</w:t>
            </w: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部</w:t>
            </w: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项目主管</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r>
              <w:rPr>
                <w:rFonts w:hint="eastAsia" w:ascii="宋体" w:hAnsi="宋体"/>
                <w:position w:val="-42"/>
                <w:sz w:val="23"/>
                <w:szCs w:val="23"/>
              </w:rPr>
              <w:t>技术负责人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top"/>
          </w:tcPr>
          <w:p>
            <w:pPr>
              <w:spacing w:line="360" w:lineRule="auto"/>
              <w:rPr>
                <w:rFonts w:hint="eastAsia" w:ascii="宋体" w:hAnsi="宋体"/>
                <w:position w:val="-42"/>
                <w:sz w:val="23"/>
                <w:szCs w:val="23"/>
              </w:rPr>
            </w:pP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restart"/>
            <w:noWrap w:val="0"/>
            <w:vAlign w:val="top"/>
          </w:tcPr>
          <w:p>
            <w:pPr>
              <w:spacing w:line="360" w:lineRule="auto"/>
              <w:rPr>
                <w:rFonts w:hint="eastAsia" w:ascii="宋体" w:hAnsi="宋体"/>
                <w:position w:val="-42"/>
                <w:sz w:val="23"/>
                <w:szCs w:val="23"/>
              </w:rPr>
            </w:pPr>
          </w:p>
          <w:p>
            <w:pPr>
              <w:spacing w:line="360" w:lineRule="auto"/>
              <w:jc w:val="center"/>
              <w:rPr>
                <w:rFonts w:ascii="宋体" w:hAnsi="宋体"/>
                <w:position w:val="-42"/>
                <w:sz w:val="23"/>
                <w:szCs w:val="23"/>
              </w:rPr>
            </w:pPr>
            <w:r>
              <w:rPr>
                <w:rFonts w:hint="eastAsia" w:ascii="宋体" w:hAnsi="宋体"/>
                <w:position w:val="-42"/>
                <w:sz w:val="23"/>
                <w:szCs w:val="23"/>
              </w:rPr>
              <w:t>现</w:t>
            </w:r>
          </w:p>
          <w:p>
            <w:pPr>
              <w:spacing w:line="360" w:lineRule="auto"/>
              <w:jc w:val="center"/>
              <w:rPr>
                <w:rFonts w:ascii="宋体" w:hAnsi="宋体"/>
                <w:position w:val="-42"/>
                <w:sz w:val="23"/>
                <w:szCs w:val="23"/>
              </w:rPr>
            </w:pPr>
          </w:p>
          <w:p>
            <w:pPr>
              <w:spacing w:line="360" w:lineRule="auto"/>
              <w:jc w:val="center"/>
              <w:rPr>
                <w:rFonts w:ascii="宋体" w:hAnsi="宋体"/>
                <w:position w:val="-42"/>
                <w:sz w:val="23"/>
                <w:szCs w:val="23"/>
              </w:rPr>
            </w:pPr>
          </w:p>
          <w:p>
            <w:pPr>
              <w:spacing w:line="360" w:lineRule="auto"/>
              <w:jc w:val="center"/>
              <w:rPr>
                <w:rFonts w:hint="eastAsia" w:ascii="宋体" w:hAnsi="宋体"/>
                <w:position w:val="-42"/>
                <w:sz w:val="23"/>
                <w:szCs w:val="23"/>
              </w:rPr>
            </w:pPr>
            <w:r>
              <w:rPr>
                <w:rFonts w:hint="eastAsia" w:ascii="宋体" w:hAnsi="宋体"/>
                <w:position w:val="-42"/>
                <w:sz w:val="23"/>
                <w:szCs w:val="23"/>
              </w:rPr>
              <w:t>场</w:t>
            </w: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项目负责人</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施工员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质检员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42"/>
                <w:sz w:val="23"/>
                <w:szCs w:val="23"/>
              </w:rPr>
            </w:pPr>
          </w:p>
        </w:tc>
        <w:tc>
          <w:tcPr>
            <w:tcW w:w="1500" w:type="dxa"/>
            <w:noWrap w:val="0"/>
            <w:vAlign w:val="center"/>
          </w:tcPr>
          <w:p>
            <w:pPr>
              <w:spacing w:line="360" w:lineRule="auto"/>
              <w:jc w:val="center"/>
              <w:rPr>
                <w:rFonts w:hint="eastAsia" w:ascii="宋体" w:hAnsi="宋体"/>
                <w:position w:val="-42"/>
                <w:sz w:val="23"/>
                <w:szCs w:val="23"/>
              </w:rPr>
            </w:pPr>
            <w:r>
              <w:rPr>
                <w:rFonts w:hint="eastAsia" w:ascii="宋体" w:hAnsi="宋体"/>
                <w:position w:val="-42"/>
                <w:sz w:val="23"/>
                <w:szCs w:val="23"/>
              </w:rPr>
              <w:t>安全员</w:t>
            </w:r>
          </w:p>
        </w:tc>
        <w:tc>
          <w:tcPr>
            <w:tcW w:w="799"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800" w:type="dxa"/>
            <w:noWrap w:val="0"/>
            <w:vAlign w:val="top"/>
          </w:tcPr>
          <w:p>
            <w:pPr>
              <w:spacing w:line="360" w:lineRule="auto"/>
              <w:rPr>
                <w:rFonts w:hint="eastAsia" w:ascii="宋体" w:hAnsi="宋体"/>
                <w:position w:val="-42"/>
                <w:sz w:val="23"/>
                <w:szCs w:val="23"/>
              </w:rPr>
            </w:pPr>
          </w:p>
        </w:tc>
        <w:tc>
          <w:tcPr>
            <w:tcW w:w="3700" w:type="dxa"/>
            <w:noWrap w:val="0"/>
            <w:vAlign w:val="top"/>
          </w:tcPr>
          <w:p>
            <w:pPr>
              <w:spacing w:line="360" w:lineRule="auto"/>
              <w:rPr>
                <w:rFonts w:hint="eastAsia" w:ascii="宋体" w:hAnsi="宋体"/>
                <w:position w:val="-4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8" w:type="dxa"/>
            <w:vMerge w:val="continue"/>
            <w:noWrap w:val="0"/>
            <w:vAlign w:val="top"/>
          </w:tcPr>
          <w:p>
            <w:pPr>
              <w:spacing w:line="360" w:lineRule="auto"/>
              <w:rPr>
                <w:rFonts w:hint="eastAsia" w:ascii="宋体" w:hAnsi="宋体"/>
                <w:position w:val="-30"/>
                <w:sz w:val="23"/>
                <w:szCs w:val="23"/>
              </w:rPr>
            </w:pPr>
          </w:p>
        </w:tc>
        <w:tc>
          <w:tcPr>
            <w:tcW w:w="1500" w:type="dxa"/>
            <w:noWrap w:val="0"/>
            <w:vAlign w:val="top"/>
          </w:tcPr>
          <w:p>
            <w:pPr>
              <w:spacing w:line="360" w:lineRule="auto"/>
              <w:rPr>
                <w:rFonts w:hint="eastAsia" w:ascii="宋体" w:hAnsi="宋体"/>
                <w:position w:val="-30"/>
                <w:sz w:val="23"/>
                <w:szCs w:val="23"/>
              </w:rPr>
            </w:pPr>
          </w:p>
        </w:tc>
        <w:tc>
          <w:tcPr>
            <w:tcW w:w="799"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800" w:type="dxa"/>
            <w:noWrap w:val="0"/>
            <w:vAlign w:val="top"/>
          </w:tcPr>
          <w:p>
            <w:pPr>
              <w:spacing w:line="360" w:lineRule="auto"/>
              <w:rPr>
                <w:rFonts w:hint="eastAsia" w:ascii="宋体" w:hAnsi="宋体"/>
                <w:position w:val="-30"/>
                <w:sz w:val="23"/>
                <w:szCs w:val="23"/>
              </w:rPr>
            </w:pPr>
          </w:p>
        </w:tc>
        <w:tc>
          <w:tcPr>
            <w:tcW w:w="3700" w:type="dxa"/>
            <w:noWrap w:val="0"/>
            <w:vAlign w:val="top"/>
          </w:tcPr>
          <w:p>
            <w:pPr>
              <w:spacing w:line="360" w:lineRule="auto"/>
              <w:rPr>
                <w:rFonts w:hint="eastAsia" w:ascii="宋体" w:hAnsi="宋体"/>
                <w:position w:val="-30"/>
                <w:sz w:val="23"/>
                <w:szCs w:val="23"/>
              </w:rPr>
            </w:pPr>
          </w:p>
        </w:tc>
      </w:tr>
    </w:tbl>
    <w:p>
      <w:pPr>
        <w:spacing w:line="360" w:lineRule="auto"/>
        <w:rPr>
          <w:rFonts w:hint="eastAsia" w:ascii="宋体" w:hAnsi="宋体"/>
        </w:rPr>
      </w:pPr>
    </w:p>
    <w:p>
      <w:pPr>
        <w:spacing w:line="360" w:lineRule="auto"/>
        <w:jc w:val="left"/>
        <w:rPr>
          <w:rFonts w:hAnsi="宋体"/>
          <w:color w:val="000000"/>
          <w:sz w:val="25"/>
        </w:rPr>
      </w:pPr>
      <w:r>
        <w:rPr>
          <w:rFonts w:hint="eastAsia" w:hAnsi="宋体"/>
          <w:color w:val="000000"/>
          <w:sz w:val="25"/>
        </w:rPr>
        <w:t xml:space="preserve">     注：本表为必填，请投标人如实安排项目组成员。</w:t>
      </w:r>
    </w:p>
    <w:p>
      <w:pPr>
        <w:pStyle w:val="2"/>
        <w:spacing w:line="360" w:lineRule="auto"/>
        <w:ind w:firstLine="0"/>
        <w:jc w:val="center"/>
        <w:rPr>
          <w:rFonts w:hint="eastAsia" w:ascii="宋体" w:hAnsi="宋体"/>
          <w:b/>
          <w:bCs/>
          <w:color w:val="000000"/>
          <w:sz w:val="32"/>
          <w:szCs w:val="32"/>
        </w:rPr>
      </w:pPr>
    </w:p>
    <w:p>
      <w:pPr>
        <w:spacing w:line="360" w:lineRule="auto"/>
        <w:rPr>
          <w:rFonts w:hint="eastAsia" w:ascii="宋体" w:hAnsi="宋体"/>
          <w:b/>
          <w:bCs/>
          <w:sz w:val="33"/>
          <w:szCs w:val="33"/>
        </w:rPr>
      </w:pPr>
    </w:p>
    <w:p>
      <w:pPr>
        <w:spacing w:line="360" w:lineRule="auto"/>
        <w:jc w:val="center"/>
        <w:rPr>
          <w:rFonts w:hint="eastAsia" w:ascii="宋体" w:hAnsi="宋体"/>
          <w:b/>
          <w:bCs/>
          <w:sz w:val="36"/>
        </w:rPr>
      </w:pPr>
      <w:bookmarkStart w:id="90" w:name="_Toc8995_WPSOffice_Level1"/>
      <w:bookmarkStart w:id="91" w:name="_Toc9818_WPSOffice_Level1"/>
      <w:bookmarkStart w:id="92" w:name="_Toc24463_WPSOffice_Level1"/>
      <w:bookmarkStart w:id="93" w:name="_Toc31724_WPSOffice_Level1"/>
      <w:bookmarkStart w:id="94" w:name="_Toc24038_WPSOffice_Level1"/>
      <w:r>
        <w:rPr>
          <w:rFonts w:hint="eastAsia" w:ascii="宋体" w:hAnsi="宋体"/>
          <w:b/>
          <w:bCs/>
          <w:sz w:val="32"/>
          <w:szCs w:val="32"/>
        </w:rPr>
        <w:br w:type="page"/>
      </w:r>
      <w:r>
        <w:rPr>
          <w:rFonts w:hint="eastAsia" w:ascii="宋体" w:hAnsi="宋体"/>
          <w:b/>
          <w:bCs/>
          <w:sz w:val="32"/>
          <w:szCs w:val="32"/>
        </w:rPr>
        <w:t xml:space="preserve">第六章   </w:t>
      </w:r>
      <w:r>
        <w:rPr>
          <w:rFonts w:hint="eastAsia" w:ascii="宋体" w:hAnsi="宋体"/>
          <w:b/>
          <w:bCs/>
          <w:sz w:val="36"/>
        </w:rPr>
        <w:t>工程量清单</w:t>
      </w:r>
      <w:bookmarkEnd w:id="90"/>
      <w:bookmarkEnd w:id="91"/>
      <w:bookmarkEnd w:id="92"/>
      <w:bookmarkEnd w:id="93"/>
      <w:bookmarkEnd w:id="94"/>
    </w:p>
    <w:p>
      <w:pPr>
        <w:spacing w:line="360" w:lineRule="auto"/>
        <w:jc w:val="center"/>
        <w:rPr>
          <w:rFonts w:hint="eastAsia" w:ascii="宋体" w:hAnsi="宋体"/>
          <w:color w:val="0000FF"/>
          <w:kern w:val="0"/>
          <w:sz w:val="28"/>
          <w:szCs w:val="28"/>
        </w:rPr>
      </w:pPr>
      <w:bookmarkStart w:id="95" w:name="_Toc21097_WPSOffice_Level1"/>
      <w:bookmarkStart w:id="96" w:name="_Toc15422_WPSOffice_Level1"/>
      <w:bookmarkStart w:id="97" w:name="_Toc226_WPSOffice_Level1"/>
      <w:bookmarkStart w:id="98" w:name="_Toc25790_WPSOffice_Level1"/>
      <w:bookmarkStart w:id="99" w:name="_Toc10531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left="467" w:leftChars="229" w:firstLine="2490" w:firstLineChars="793"/>
        <w:rPr>
          <w:rFonts w:hint="eastAsia" w:ascii="宋体" w:hAnsi="宋体"/>
          <w:b/>
          <w:bCs/>
          <w:sz w:val="32"/>
          <w:szCs w:val="32"/>
        </w:rPr>
      </w:pPr>
      <w:r>
        <w:rPr>
          <w:rFonts w:hint="eastAsia" w:ascii="宋体" w:hAnsi="宋体"/>
          <w:b/>
          <w:bCs/>
          <w:sz w:val="32"/>
          <w:szCs w:val="32"/>
        </w:rPr>
        <w:t>第七章 图纸、技术资料及附件</w:t>
      </w:r>
      <w:bookmarkEnd w:id="95"/>
      <w:bookmarkEnd w:id="96"/>
      <w:bookmarkEnd w:id="97"/>
      <w:bookmarkEnd w:id="98"/>
      <w:bookmarkEnd w:id="99"/>
    </w:p>
    <w:p>
      <w:pPr>
        <w:spacing w:line="360" w:lineRule="auto"/>
        <w:jc w:val="center"/>
        <w:rPr>
          <w:rFonts w:hint="eastAsia" w:ascii="宋体" w:hAnsi="宋体"/>
          <w:color w:val="0000FF"/>
          <w:kern w:val="0"/>
          <w:sz w:val="28"/>
          <w:szCs w:val="28"/>
        </w:rPr>
      </w:pPr>
      <w:bookmarkStart w:id="100" w:name="_Toc14058_WPSOffice_Level1"/>
      <w:bookmarkStart w:id="101" w:name="_Toc29083_WPSOffice_Level1"/>
      <w:bookmarkStart w:id="102" w:name="_Toc21738_WPSOffice_Level1"/>
      <w:bookmarkStart w:id="103" w:name="_Toc6673_WPSOffice_Level1"/>
      <w:bookmarkStart w:id="104" w:name="_Toc28331_WPSOffice_Level1"/>
      <w:r>
        <w:rPr>
          <w:rFonts w:hint="eastAsia" w:ascii="宋体" w:hAnsi="宋体"/>
          <w:color w:val="0000FF"/>
          <w:kern w:val="0"/>
          <w:sz w:val="28"/>
          <w:szCs w:val="28"/>
        </w:rPr>
        <w:t>江苏海润城市发展集团有限公司官网（http</w:t>
      </w:r>
      <w:r>
        <w:rPr>
          <w:rFonts w:hint="eastAsia" w:ascii="宋体" w:hAnsi="宋体"/>
          <w:color w:val="0000FF"/>
          <w:kern w:val="0"/>
          <w:sz w:val="28"/>
          <w:szCs w:val="28"/>
          <w:lang w:eastAsia="zh-CN"/>
        </w:rPr>
        <w:t>：</w:t>
      </w:r>
      <w:r>
        <w:rPr>
          <w:rFonts w:hint="eastAsia" w:ascii="宋体" w:hAnsi="宋体"/>
          <w:color w:val="0000FF"/>
          <w:kern w:val="0"/>
          <w:sz w:val="28"/>
          <w:szCs w:val="28"/>
        </w:rPr>
        <w:t>//cfjt.haimen.gov.cn/），各投标单位自行下载。</w:t>
      </w:r>
    </w:p>
    <w:p>
      <w:pPr>
        <w:spacing w:line="360" w:lineRule="auto"/>
        <w:ind w:firstLine="2669" w:firstLineChars="850"/>
        <w:rPr>
          <w:rFonts w:hint="eastAsia" w:ascii="宋体" w:hAnsi="宋体"/>
        </w:rPr>
      </w:pPr>
      <w:r>
        <w:rPr>
          <w:rFonts w:hint="eastAsia" w:ascii="宋体" w:hAnsi="宋体"/>
          <w:b/>
          <w:bCs/>
          <w:sz w:val="32"/>
          <w:szCs w:val="32"/>
        </w:rPr>
        <w:t>第八章  投标单位资格后审须知</w:t>
      </w:r>
      <w:bookmarkEnd w:id="100"/>
      <w:bookmarkEnd w:id="101"/>
      <w:bookmarkEnd w:id="102"/>
      <w:bookmarkEnd w:id="103"/>
      <w:bookmarkEnd w:id="104"/>
    </w:p>
    <w:p>
      <w:pPr>
        <w:spacing w:line="360" w:lineRule="auto"/>
        <w:jc w:val="center"/>
        <w:rPr>
          <w:rFonts w:hint="eastAsia"/>
          <w:b/>
          <w:bCs/>
          <w:sz w:val="28"/>
          <w:szCs w:val="36"/>
        </w:rPr>
      </w:pPr>
      <w:bookmarkStart w:id="105" w:name="_Toc15247_WPSOffice_Level2"/>
      <w:bookmarkStart w:id="106" w:name="_Toc20416_WPSOffice_Level2"/>
      <w:bookmarkStart w:id="107" w:name="_Toc116_WPSOffice_Level2"/>
      <w:bookmarkStart w:id="108" w:name="_Toc4905_WPSOffice_Level2"/>
      <w:bookmarkStart w:id="109" w:name="_Toc384_WPSOffice_Level2"/>
      <w:r>
        <w:rPr>
          <w:rFonts w:hint="eastAsia"/>
          <w:b/>
          <w:bCs/>
          <w:sz w:val="28"/>
          <w:szCs w:val="36"/>
        </w:rPr>
        <w:t>一、总  则</w:t>
      </w:r>
      <w:bookmarkEnd w:id="105"/>
      <w:bookmarkEnd w:id="106"/>
      <w:bookmarkEnd w:id="107"/>
      <w:bookmarkEnd w:id="108"/>
      <w:bookmarkEnd w:id="109"/>
    </w:p>
    <w:p>
      <w:pPr>
        <w:widowControl/>
        <w:spacing w:line="360" w:lineRule="auto"/>
        <w:ind w:firstLine="351" w:firstLineChars="150"/>
        <w:rPr>
          <w:rFonts w:hint="eastAsia" w:ascii="宋体" w:hAnsi="宋体"/>
          <w:kern w:val="0"/>
          <w:sz w:val="24"/>
        </w:rPr>
      </w:pPr>
      <w:r>
        <w:rPr>
          <w:rFonts w:hint="eastAsia" w:ascii="宋体" w:hAnsi="宋体"/>
          <w:sz w:val="24"/>
        </w:rPr>
        <w:t>1．鉴于</w:t>
      </w:r>
      <w:r>
        <w:rPr>
          <w:rFonts w:hint="eastAsia" w:ascii="宋体" w:hAnsi="宋体"/>
          <w:b/>
          <w:bCs/>
          <w:sz w:val="24"/>
          <w:u w:val="single"/>
          <w:lang w:eastAsia="zh-CN"/>
        </w:rPr>
        <w:t>南通</w:t>
      </w:r>
      <w:r>
        <w:rPr>
          <w:rFonts w:hint="eastAsia" w:ascii="宋体" w:hAnsi="宋体"/>
          <w:b/>
          <w:bCs/>
          <w:sz w:val="24"/>
          <w:u w:val="single"/>
          <w:lang w:val="en-US" w:eastAsia="zh-CN"/>
        </w:rPr>
        <w:t>嘉睿</w:t>
      </w:r>
      <w:r>
        <w:rPr>
          <w:rFonts w:hint="eastAsia" w:ascii="宋体" w:hAnsi="宋体"/>
          <w:b/>
          <w:bCs/>
          <w:sz w:val="24"/>
          <w:u w:val="single"/>
          <w:lang w:eastAsia="zh-CN"/>
        </w:rPr>
        <w:t>置业有限公司</w:t>
      </w:r>
      <w:r>
        <w:rPr>
          <w:rFonts w:hint="eastAsia" w:ascii="宋体" w:hAnsi="宋体"/>
          <w:sz w:val="24"/>
        </w:rPr>
        <w:t>作为拟建</w:t>
      </w:r>
      <w:r>
        <w:rPr>
          <w:rFonts w:hint="eastAsia" w:ascii="宋体" w:hAnsi="宋体"/>
          <w:b/>
          <w:sz w:val="24"/>
          <w:u w:val="single"/>
          <w:lang w:eastAsia="zh-CN"/>
        </w:rPr>
        <w:t>海门四甲CR22002地块围挡工程</w:t>
      </w:r>
      <w:r>
        <w:rPr>
          <w:rFonts w:hint="eastAsia" w:ascii="宋体" w:hAnsi="宋体"/>
          <w:sz w:val="24"/>
        </w:rPr>
        <w:t>的招标人，已按照政府相关法律、法规、规章等规定完成了工程施工招标前的所有批准、登记、备案等手续，已具备工程施工招标的条件，且已有用于该招标项目的相应资金或资金来源已经落实。</w:t>
      </w:r>
    </w:p>
    <w:p>
      <w:pPr>
        <w:spacing w:line="360" w:lineRule="auto"/>
        <w:ind w:firstLine="357"/>
        <w:rPr>
          <w:rFonts w:hint="eastAsia" w:ascii="宋体" w:hAnsi="宋体"/>
          <w:sz w:val="24"/>
        </w:rPr>
      </w:pPr>
      <w:r>
        <w:rPr>
          <w:rFonts w:hint="eastAsia" w:ascii="宋体" w:hAnsi="宋体"/>
          <w:sz w:val="24"/>
        </w:rPr>
        <w:t>2．招标人将对本工程投标单位进行资格审查。每个投标单位可对本次招标的工程项目中的</w:t>
      </w:r>
      <w:r>
        <w:rPr>
          <w:rFonts w:hint="eastAsia" w:ascii="宋体" w:hAnsi="宋体"/>
          <w:b/>
          <w:sz w:val="24"/>
          <w:u w:val="single"/>
        </w:rPr>
        <w:t xml:space="preserve"> 一 </w:t>
      </w:r>
      <w:r>
        <w:rPr>
          <w:rFonts w:hint="eastAsia" w:ascii="宋体" w:hAnsi="宋体"/>
          <w:sz w:val="24"/>
        </w:rPr>
        <w:t>个标段提出资格审查。</w:t>
      </w:r>
    </w:p>
    <w:p>
      <w:pPr>
        <w:spacing w:line="360" w:lineRule="auto"/>
        <w:ind w:firstLine="357"/>
        <w:rPr>
          <w:rFonts w:hint="eastAsia" w:ascii="宋体" w:hAnsi="宋体"/>
          <w:spacing w:val="-6"/>
          <w:sz w:val="24"/>
        </w:rPr>
      </w:pPr>
      <w:r>
        <w:rPr>
          <w:rFonts w:hint="eastAsia" w:ascii="宋体" w:hAnsi="宋体"/>
          <w:sz w:val="24"/>
        </w:rPr>
        <w:t>3．</w:t>
      </w:r>
      <w:r>
        <w:rPr>
          <w:rFonts w:hint="eastAsia" w:ascii="宋体" w:hAnsi="宋体"/>
          <w:spacing w:val="-6"/>
          <w:sz w:val="24"/>
        </w:rPr>
        <w:t>关于本工程项目的基本情况以及招标人提供的设施和服务等将在附件2中说明。</w:t>
      </w:r>
    </w:p>
    <w:p>
      <w:pPr>
        <w:spacing w:line="360" w:lineRule="auto"/>
        <w:jc w:val="center"/>
        <w:rPr>
          <w:rFonts w:hint="eastAsia"/>
          <w:b/>
          <w:bCs/>
          <w:sz w:val="28"/>
          <w:szCs w:val="36"/>
        </w:rPr>
      </w:pPr>
      <w:bookmarkStart w:id="110" w:name="_Toc19824_WPSOffice_Level2"/>
      <w:bookmarkStart w:id="111" w:name="_Toc24185_WPSOffice_Level2"/>
      <w:bookmarkStart w:id="112" w:name="_Toc4758_WPSOffice_Level2"/>
      <w:bookmarkStart w:id="113" w:name="_Toc23452_WPSOffice_Level2"/>
      <w:bookmarkStart w:id="114" w:name="_Toc237_WPSOffice_Level2"/>
      <w:r>
        <w:rPr>
          <w:rFonts w:hint="eastAsia"/>
          <w:b/>
          <w:bCs/>
          <w:sz w:val="28"/>
          <w:szCs w:val="36"/>
        </w:rPr>
        <w:t>二、资格后审申请</w:t>
      </w:r>
      <w:bookmarkEnd w:id="110"/>
      <w:bookmarkEnd w:id="111"/>
      <w:bookmarkEnd w:id="112"/>
      <w:bookmarkEnd w:id="113"/>
      <w:bookmarkEnd w:id="114"/>
    </w:p>
    <w:p>
      <w:pPr>
        <w:pStyle w:val="8"/>
        <w:shd w:val="clear" w:color="auto" w:fill="FFFFFF"/>
        <w:spacing w:before="0" w:beforeAutospacing="0" w:after="0" w:afterAutospacing="0" w:line="360" w:lineRule="auto"/>
        <w:ind w:firstLine="468" w:firstLineChars="200"/>
        <w:jc w:val="both"/>
        <w:rPr>
          <w:rFonts w:hint="eastAsia" w:ascii="宋体" w:hAnsi="宋体" w:cs="宋体"/>
          <w:kern w:val="0"/>
          <w:sz w:val="24"/>
          <w:u w:val="single"/>
        </w:rPr>
      </w:pPr>
      <w:r>
        <w:rPr>
          <w:rFonts w:hint="eastAsia" w:ascii="宋体" w:hAnsi="宋体"/>
          <w:sz w:val="24"/>
        </w:rPr>
        <w:t>4．资格审查将面向</w:t>
      </w:r>
      <w:r>
        <w:rPr>
          <w:rFonts w:hint="eastAsia" w:ascii="宋体" w:hAnsi="宋体"/>
          <w:spacing w:val="-6"/>
          <w:sz w:val="24"/>
        </w:rPr>
        <w:t>具备承担本招标工程项目能力的企业。</w:t>
      </w:r>
    </w:p>
    <w:p>
      <w:pPr>
        <w:spacing w:line="360" w:lineRule="auto"/>
        <w:ind w:firstLine="357"/>
        <w:rPr>
          <w:rFonts w:hint="eastAsia" w:ascii="宋体" w:hAnsi="宋体"/>
          <w:b/>
          <w:spacing w:val="-6"/>
          <w:sz w:val="24"/>
        </w:rPr>
      </w:pPr>
      <w:r>
        <w:rPr>
          <w:rFonts w:hint="eastAsia" w:ascii="宋体" w:hAnsi="宋体"/>
          <w:sz w:val="24"/>
        </w:rPr>
        <w:t>5．</w:t>
      </w:r>
      <w:r>
        <w:rPr>
          <w:rFonts w:hint="eastAsia" w:ascii="宋体" w:hAnsi="宋体"/>
          <w:spacing w:val="-6"/>
          <w:sz w:val="24"/>
        </w:rPr>
        <w:t>投标单位应当向招标人提供充分和有效的证明材料，证明其具备第4条规定的资质条件及附表1的合格条件和能力来有效的履行。</w:t>
      </w:r>
      <w:r>
        <w:rPr>
          <w:rFonts w:hint="eastAsia" w:ascii="宋体" w:hAnsi="宋体"/>
          <w:b/>
          <w:spacing w:val="-6"/>
          <w:sz w:val="24"/>
        </w:rPr>
        <w:t>所有证明材料须如实填写，否则，按照资格审查不通过处理。</w:t>
      </w:r>
    </w:p>
    <w:p>
      <w:pPr>
        <w:spacing w:line="360" w:lineRule="auto"/>
        <w:ind w:firstLine="357"/>
        <w:rPr>
          <w:rFonts w:hint="eastAsia" w:ascii="宋体" w:hAnsi="宋体"/>
          <w:sz w:val="24"/>
        </w:rPr>
      </w:pPr>
      <w:r>
        <w:rPr>
          <w:rFonts w:hint="eastAsia" w:ascii="宋体" w:hAnsi="宋体"/>
          <w:sz w:val="24"/>
        </w:rPr>
        <w:t>6．投标单位须回答资格审查申请书及附表中提出的全部问题，任何缺项将可能导致其申请被拒绝。</w:t>
      </w:r>
    </w:p>
    <w:p>
      <w:pPr>
        <w:spacing w:line="360" w:lineRule="auto"/>
        <w:ind w:firstLine="357"/>
        <w:rPr>
          <w:rFonts w:hint="eastAsia" w:ascii="宋体" w:hAnsi="宋体"/>
          <w:sz w:val="24"/>
        </w:rPr>
      </w:pPr>
      <w:r>
        <w:rPr>
          <w:rFonts w:hint="eastAsia" w:ascii="宋体" w:hAnsi="宋体"/>
          <w:sz w:val="24"/>
        </w:rPr>
        <w:t>7．投标单位须提交与资格审查有关的资料，否则将可能导致其不能通过资格审查。</w:t>
      </w:r>
    </w:p>
    <w:p>
      <w:pPr>
        <w:spacing w:line="360" w:lineRule="auto"/>
        <w:ind w:firstLine="357"/>
        <w:rPr>
          <w:rFonts w:hint="eastAsia" w:ascii="宋体" w:hAnsi="宋体"/>
          <w:spacing w:val="-4"/>
          <w:sz w:val="24"/>
        </w:rPr>
      </w:pPr>
      <w:r>
        <w:rPr>
          <w:rFonts w:hint="eastAsia" w:ascii="宋体" w:hAnsi="宋体"/>
          <w:sz w:val="24"/>
        </w:rPr>
        <w:t>8．</w:t>
      </w:r>
      <w:r>
        <w:rPr>
          <w:rFonts w:hint="eastAsia" w:ascii="宋体" w:hAnsi="宋体"/>
          <w:spacing w:val="-4"/>
          <w:sz w:val="24"/>
        </w:rPr>
        <w:t>申请书应由投标单位的法定代表人或其授权委托代理人签字或盖章。没有签字或盖章的申请书将可能被拒绝。由委托代理人签字的，资格审查申请书中应附有法定代表人的授权书。</w:t>
      </w:r>
    </w:p>
    <w:p>
      <w:pPr>
        <w:spacing w:line="360" w:lineRule="auto"/>
        <w:jc w:val="center"/>
        <w:rPr>
          <w:rFonts w:hint="eastAsia"/>
          <w:b/>
          <w:bCs/>
          <w:sz w:val="28"/>
          <w:szCs w:val="36"/>
        </w:rPr>
      </w:pPr>
      <w:bookmarkStart w:id="115" w:name="_Toc13709_WPSOffice_Level2"/>
      <w:bookmarkStart w:id="116" w:name="_Toc4940_WPSOffice_Level2"/>
      <w:bookmarkStart w:id="117" w:name="_Toc11339_WPSOffice_Level2"/>
      <w:bookmarkStart w:id="118" w:name="_Toc13544_WPSOffice_Level2"/>
      <w:bookmarkStart w:id="119" w:name="_Toc4152_WPSOffice_Level2"/>
      <w:r>
        <w:rPr>
          <w:rFonts w:hint="eastAsia"/>
          <w:b/>
          <w:bCs/>
          <w:sz w:val="28"/>
          <w:szCs w:val="36"/>
        </w:rPr>
        <w:t>三、资格审查评审标准</w:t>
      </w:r>
      <w:bookmarkEnd w:id="115"/>
      <w:bookmarkEnd w:id="116"/>
      <w:bookmarkEnd w:id="117"/>
      <w:bookmarkEnd w:id="118"/>
      <w:bookmarkEnd w:id="119"/>
    </w:p>
    <w:p>
      <w:pPr>
        <w:spacing w:line="360" w:lineRule="auto"/>
        <w:ind w:firstLine="357"/>
        <w:rPr>
          <w:rFonts w:hint="eastAsia" w:ascii="宋体" w:hAnsi="宋体"/>
          <w:sz w:val="24"/>
        </w:rPr>
      </w:pPr>
      <w:r>
        <w:rPr>
          <w:rFonts w:hint="eastAsia" w:ascii="宋体" w:hAnsi="宋体"/>
          <w:sz w:val="24"/>
        </w:rPr>
        <w:t>9．对投标单位资格审查，将依据投标单位提交的资格审查申请书和附表，以及本须知附件1约定的必要合格条件标准。</w:t>
      </w:r>
    </w:p>
    <w:p>
      <w:pPr>
        <w:spacing w:line="360" w:lineRule="auto"/>
        <w:jc w:val="center"/>
        <w:rPr>
          <w:rFonts w:hint="eastAsia"/>
          <w:b/>
          <w:bCs/>
          <w:sz w:val="28"/>
          <w:szCs w:val="36"/>
        </w:rPr>
      </w:pPr>
      <w:bookmarkStart w:id="120" w:name="_Toc1563_WPSOffice_Level2"/>
      <w:bookmarkStart w:id="121" w:name="_Toc18401_WPSOffice_Level2"/>
      <w:bookmarkStart w:id="122" w:name="_Toc22978_WPSOffice_Level2"/>
      <w:bookmarkStart w:id="123" w:name="_Toc20144_WPSOffice_Level2"/>
      <w:bookmarkStart w:id="124" w:name="_Toc16651_WPSOffice_Level2"/>
      <w:r>
        <w:rPr>
          <w:rFonts w:hint="eastAsia"/>
          <w:b/>
          <w:bCs/>
          <w:sz w:val="28"/>
          <w:szCs w:val="36"/>
        </w:rPr>
        <w:t>四、联合体</w:t>
      </w:r>
      <w:bookmarkEnd w:id="120"/>
      <w:bookmarkEnd w:id="121"/>
      <w:bookmarkEnd w:id="122"/>
      <w:bookmarkEnd w:id="123"/>
      <w:bookmarkEnd w:id="124"/>
    </w:p>
    <w:p>
      <w:pPr>
        <w:spacing w:line="360" w:lineRule="auto"/>
        <w:ind w:firstLine="360"/>
        <w:rPr>
          <w:rFonts w:hint="eastAsia" w:ascii="宋体" w:hAnsi="宋体"/>
          <w:sz w:val="24"/>
        </w:rPr>
      </w:pPr>
      <w:r>
        <w:rPr>
          <w:rFonts w:ascii="宋体" w:hAnsi="宋体"/>
          <w:sz w:val="24"/>
        </w:rPr>
        <w:t>1</w:t>
      </w:r>
      <w:r>
        <w:rPr>
          <w:rFonts w:hint="eastAsia" w:ascii="宋体" w:hAnsi="宋体"/>
          <w:sz w:val="24"/>
        </w:rPr>
        <w:t>0、由两个或两个以上的施工企业组成的联合体，本工程招标不予接受，其提交的资格审查文件将被拒绝。</w:t>
      </w:r>
    </w:p>
    <w:p>
      <w:pPr>
        <w:spacing w:line="360" w:lineRule="auto"/>
        <w:jc w:val="center"/>
        <w:rPr>
          <w:rFonts w:hint="eastAsia"/>
          <w:b/>
          <w:bCs/>
          <w:sz w:val="28"/>
          <w:szCs w:val="36"/>
        </w:rPr>
      </w:pPr>
      <w:bookmarkStart w:id="125" w:name="_Toc7373_WPSOffice_Level2"/>
      <w:bookmarkStart w:id="126" w:name="_Toc12781_WPSOffice_Level2"/>
      <w:bookmarkStart w:id="127" w:name="_Toc17686_WPSOffice_Level2"/>
      <w:bookmarkStart w:id="128" w:name="_Toc15420_WPSOffice_Level2"/>
      <w:bookmarkStart w:id="129" w:name="_Toc4820_WPSOffice_Level2"/>
      <w:r>
        <w:rPr>
          <w:rFonts w:hint="eastAsia"/>
          <w:b/>
          <w:bCs/>
          <w:sz w:val="28"/>
          <w:szCs w:val="36"/>
        </w:rPr>
        <w:t>五、利益冲突</w:t>
      </w:r>
      <w:bookmarkEnd w:id="125"/>
      <w:bookmarkEnd w:id="126"/>
      <w:bookmarkEnd w:id="127"/>
      <w:bookmarkEnd w:id="128"/>
      <w:bookmarkEnd w:id="129"/>
    </w:p>
    <w:p>
      <w:pPr>
        <w:spacing w:line="360" w:lineRule="auto"/>
        <w:ind w:firstLine="357"/>
        <w:rPr>
          <w:rFonts w:hint="eastAsia" w:ascii="宋体" w:hAnsi="宋体"/>
          <w:sz w:val="24"/>
        </w:rPr>
      </w:pPr>
      <w:r>
        <w:rPr>
          <w:rFonts w:hint="eastAsia" w:ascii="宋体" w:hAnsi="宋体"/>
          <w:sz w:val="24"/>
        </w:rPr>
        <w:t>11．近三年内直至目前，投标申请人应：</w:t>
      </w:r>
    </w:p>
    <w:p>
      <w:pPr>
        <w:spacing w:line="360" w:lineRule="auto"/>
        <w:ind w:firstLine="357"/>
        <w:rPr>
          <w:rFonts w:hint="eastAsia" w:ascii="宋体" w:hAnsi="宋体"/>
          <w:sz w:val="24"/>
        </w:rPr>
      </w:pPr>
      <w:r>
        <w:rPr>
          <w:rFonts w:hint="eastAsia" w:ascii="宋体" w:hAnsi="宋体"/>
          <w:sz w:val="24"/>
        </w:rPr>
        <w:t>11.1未曾与本项目的招标代理机构有任何的隶属关系；</w:t>
      </w:r>
    </w:p>
    <w:p>
      <w:pPr>
        <w:spacing w:line="360" w:lineRule="auto"/>
        <w:ind w:firstLine="357"/>
        <w:rPr>
          <w:rFonts w:hint="eastAsia" w:ascii="宋体" w:hAnsi="宋体"/>
          <w:sz w:val="24"/>
        </w:rPr>
      </w:pPr>
      <w:r>
        <w:rPr>
          <w:rFonts w:hint="eastAsia" w:ascii="宋体" w:hAnsi="宋体"/>
          <w:sz w:val="24"/>
        </w:rPr>
        <w:t>11.2未曾参与过本项目的技术规范、资格预审或招标文件的编制工作；</w:t>
      </w:r>
    </w:p>
    <w:p>
      <w:pPr>
        <w:spacing w:line="360" w:lineRule="auto"/>
        <w:ind w:firstLine="357"/>
        <w:rPr>
          <w:rFonts w:hint="eastAsia" w:ascii="宋体" w:hAnsi="宋体"/>
          <w:sz w:val="24"/>
        </w:rPr>
      </w:pPr>
      <w:r>
        <w:rPr>
          <w:rFonts w:hint="eastAsia" w:ascii="宋体" w:hAnsi="宋体"/>
          <w:sz w:val="24"/>
        </w:rPr>
        <w:t>11.3与将承担本招标工程项目监理业务的单位没有任何隶属关系。</w:t>
      </w:r>
    </w:p>
    <w:p>
      <w:pPr>
        <w:spacing w:line="360" w:lineRule="auto"/>
        <w:jc w:val="center"/>
        <w:rPr>
          <w:rFonts w:hint="eastAsia"/>
          <w:b/>
          <w:bCs/>
          <w:sz w:val="28"/>
          <w:szCs w:val="36"/>
        </w:rPr>
      </w:pPr>
      <w:bookmarkStart w:id="130" w:name="_Toc15313_WPSOffice_Level2"/>
      <w:bookmarkStart w:id="131" w:name="_Toc30235_WPSOffice_Level2"/>
      <w:bookmarkStart w:id="132" w:name="_Toc19056_WPSOffice_Level2"/>
      <w:bookmarkStart w:id="133" w:name="_Toc32712_WPSOffice_Level2"/>
      <w:bookmarkStart w:id="134" w:name="_Toc12891_WPSOffice_Level2"/>
      <w:r>
        <w:rPr>
          <w:rFonts w:hint="eastAsia"/>
          <w:b/>
          <w:bCs/>
          <w:sz w:val="28"/>
          <w:szCs w:val="36"/>
        </w:rPr>
        <w:t>六、资格审查文件的提交</w:t>
      </w:r>
      <w:bookmarkEnd w:id="130"/>
      <w:bookmarkEnd w:id="131"/>
      <w:bookmarkEnd w:id="132"/>
      <w:bookmarkEnd w:id="133"/>
      <w:bookmarkEnd w:id="134"/>
    </w:p>
    <w:p>
      <w:pPr>
        <w:spacing w:line="360" w:lineRule="auto"/>
        <w:ind w:firstLine="357"/>
        <w:rPr>
          <w:rFonts w:hint="eastAsia" w:ascii="宋体" w:hAnsi="宋体"/>
          <w:spacing w:val="-4"/>
          <w:sz w:val="24"/>
        </w:rPr>
      </w:pPr>
      <w:r>
        <w:rPr>
          <w:rFonts w:hint="eastAsia" w:ascii="宋体" w:hAnsi="宋体"/>
          <w:sz w:val="24"/>
        </w:rPr>
        <w:t>12．</w:t>
      </w:r>
      <w:r>
        <w:rPr>
          <w:rFonts w:hint="eastAsia" w:ascii="宋体" w:hAnsi="宋体"/>
          <w:spacing w:val="-4"/>
          <w:sz w:val="24"/>
        </w:rPr>
        <w:t>投标单位的资格审查文件须按照该工程投标文件提交地点和截止时间进行提交，迟到的资格审查文件将被拒绝。</w:t>
      </w:r>
    </w:p>
    <w:p>
      <w:pPr>
        <w:spacing w:line="360" w:lineRule="auto"/>
        <w:ind w:firstLine="357"/>
        <w:rPr>
          <w:rFonts w:hint="eastAsia" w:ascii="宋体" w:hAnsi="宋体"/>
          <w:sz w:val="24"/>
        </w:rPr>
      </w:pPr>
      <w:r>
        <w:rPr>
          <w:rFonts w:hint="eastAsia" w:ascii="宋体" w:hAnsi="宋体"/>
          <w:sz w:val="24"/>
        </w:rPr>
        <w:t>13．投标单位应提交资格审查申请书及有关资料正本</w:t>
      </w:r>
      <w:r>
        <w:rPr>
          <w:rFonts w:hint="eastAsia" w:ascii="宋体" w:hAnsi="宋体"/>
          <w:b/>
          <w:spacing w:val="-4"/>
          <w:sz w:val="24"/>
          <w:u w:val="single"/>
        </w:rPr>
        <w:t>一</w:t>
      </w:r>
      <w:r>
        <w:rPr>
          <w:rFonts w:hint="eastAsia" w:ascii="宋体" w:hAnsi="宋体"/>
          <w:sz w:val="24"/>
        </w:rPr>
        <w:t>份，副本</w:t>
      </w:r>
      <w:r>
        <w:rPr>
          <w:rFonts w:hint="eastAsia" w:ascii="宋体" w:hAnsi="宋体"/>
          <w:sz w:val="24"/>
          <w:u w:val="single"/>
        </w:rPr>
        <w:t>二</w:t>
      </w:r>
      <w:r>
        <w:rPr>
          <w:rFonts w:hint="eastAsia" w:ascii="宋体" w:hAnsi="宋体"/>
          <w:sz w:val="24"/>
        </w:rPr>
        <w:t>份 。</w:t>
      </w:r>
    </w:p>
    <w:p>
      <w:pPr>
        <w:spacing w:line="360" w:lineRule="auto"/>
        <w:ind w:firstLine="357"/>
        <w:rPr>
          <w:rFonts w:hint="eastAsia" w:ascii="宋体" w:hAnsi="宋体"/>
          <w:b/>
          <w:sz w:val="24"/>
        </w:rPr>
      </w:pPr>
      <w:r>
        <w:rPr>
          <w:rFonts w:hint="eastAsia" w:ascii="宋体" w:hAnsi="宋体"/>
          <w:sz w:val="24"/>
        </w:rPr>
        <w:t>1</w:t>
      </w:r>
      <w:r>
        <w:rPr>
          <w:rFonts w:hint="eastAsia" w:ascii="宋体" w:hAnsi="宋体"/>
          <w:b/>
          <w:sz w:val="24"/>
        </w:rPr>
        <w:t>4．资格审查文件的编制：资格审查申请书需用不退水笔书写或打印，手写的需字迹工整、清晰，复印件需清晰；并且资格审查文件须装订成册，装订顺序为：资格审查申请书（附表）、附件1（资格审查必要合格条件标准）证明材料、其它有关材料。请投标单位按照要求编制及装订，否则，按照资格审查不通过处理。</w:t>
      </w:r>
    </w:p>
    <w:p>
      <w:pPr>
        <w:spacing w:line="360" w:lineRule="auto"/>
        <w:ind w:firstLine="459" w:firstLineChars="196"/>
        <w:rPr>
          <w:rFonts w:hint="eastAsia" w:ascii="宋体" w:hAnsi="宋体"/>
          <w:color w:val="FF9900"/>
          <w:spacing w:val="-4"/>
          <w:sz w:val="24"/>
        </w:rPr>
      </w:pPr>
      <w:r>
        <w:rPr>
          <w:rFonts w:hint="eastAsia" w:ascii="宋体" w:hAnsi="宋体"/>
          <w:b/>
          <w:sz w:val="24"/>
        </w:rPr>
        <w:t>15．</w:t>
      </w:r>
      <w:r>
        <w:rPr>
          <w:rFonts w:hint="eastAsia" w:ascii="宋体" w:hAnsi="宋体"/>
          <w:b/>
          <w:color w:val="000000"/>
          <w:sz w:val="24"/>
        </w:rPr>
        <w:t>投标单位在提交资格审查文件的同时，应同时递交投标保证金</w:t>
      </w:r>
      <w:r>
        <w:rPr>
          <w:rFonts w:hint="eastAsia" w:ascii="宋体" w:hAnsi="宋体"/>
          <w:b/>
          <w:bCs/>
          <w:color w:val="000000"/>
          <w:sz w:val="24"/>
        </w:rPr>
        <w:t>。</w:t>
      </w:r>
    </w:p>
    <w:p>
      <w:pPr>
        <w:spacing w:line="360" w:lineRule="auto"/>
        <w:ind w:firstLine="515" w:firstLineChars="220"/>
        <w:rPr>
          <w:rFonts w:hint="eastAsia" w:ascii="宋体" w:hAnsi="宋体"/>
          <w:sz w:val="24"/>
        </w:rPr>
      </w:pPr>
      <w:r>
        <w:rPr>
          <w:rFonts w:hint="eastAsia" w:ascii="宋体" w:hAnsi="宋体"/>
          <w:sz w:val="24"/>
        </w:rPr>
        <w:t>16．资格审查文件不予退还（证书原件除外）。</w:t>
      </w:r>
    </w:p>
    <w:p>
      <w:pPr>
        <w:spacing w:line="360" w:lineRule="auto"/>
        <w:ind w:firstLine="468" w:firstLineChars="200"/>
        <w:rPr>
          <w:rFonts w:hint="eastAsia"/>
          <w:b/>
          <w:bCs/>
          <w:sz w:val="36"/>
          <w:szCs w:val="44"/>
        </w:rPr>
      </w:pPr>
      <w:r>
        <w:rPr>
          <w:rFonts w:hint="eastAsia" w:ascii="宋体" w:hAnsi="宋体"/>
          <w:sz w:val="24"/>
        </w:rPr>
        <w:t>17．只有资格审查合格的投标申请人才能参加本招标工程项目的开标、评标。资格审查不合格的投标申请人其投标书当场退还。</w:t>
      </w:r>
    </w:p>
    <w:p>
      <w:pPr>
        <w:spacing w:line="360" w:lineRule="auto"/>
        <w:jc w:val="center"/>
        <w:rPr>
          <w:rFonts w:hint="eastAsia"/>
          <w:b/>
          <w:bCs/>
          <w:sz w:val="28"/>
          <w:szCs w:val="36"/>
        </w:rPr>
      </w:pPr>
      <w:bookmarkStart w:id="135" w:name="_Toc16242_WPSOffice_Level2"/>
      <w:bookmarkStart w:id="136" w:name="_Toc2266_WPSOffice_Level2"/>
      <w:bookmarkStart w:id="137" w:name="_Toc29496_WPSOffice_Level2"/>
      <w:bookmarkStart w:id="138" w:name="_Toc26416_WPSOffice_Level2"/>
      <w:bookmarkStart w:id="139" w:name="_Toc29405_WPSOffice_Level2"/>
      <w:r>
        <w:rPr>
          <w:rFonts w:hint="eastAsia"/>
          <w:b/>
          <w:bCs/>
          <w:sz w:val="28"/>
          <w:szCs w:val="36"/>
        </w:rPr>
        <w:t>七、附件</w:t>
      </w:r>
      <w:bookmarkEnd w:id="135"/>
      <w:bookmarkEnd w:id="136"/>
      <w:bookmarkEnd w:id="137"/>
      <w:bookmarkEnd w:id="138"/>
      <w:bookmarkEnd w:id="139"/>
    </w:p>
    <w:p>
      <w:pPr>
        <w:spacing w:line="360" w:lineRule="auto"/>
        <w:ind w:firstLine="357"/>
        <w:rPr>
          <w:rFonts w:hint="eastAsia" w:ascii="宋体" w:hAnsi="宋体"/>
          <w:sz w:val="24"/>
        </w:rPr>
      </w:pPr>
      <w:r>
        <w:rPr>
          <w:rFonts w:hint="eastAsia" w:ascii="宋体" w:hAnsi="宋体"/>
          <w:sz w:val="24"/>
        </w:rPr>
        <w:t>18．《资格审查必要合格条件标准》。由招标人确定具体的标准，随投标单位资格后审须知同时发布，以便每个投标单位都能了解资格审查的必要合格条件及评分标准。</w:t>
      </w:r>
    </w:p>
    <w:p>
      <w:pPr>
        <w:spacing w:line="360" w:lineRule="auto"/>
        <w:ind w:firstLine="357"/>
        <w:rPr>
          <w:rFonts w:hint="eastAsia" w:ascii="宋体" w:hAnsi="宋体"/>
          <w:sz w:val="24"/>
        </w:rPr>
      </w:pPr>
      <w:r>
        <w:rPr>
          <w:rFonts w:hint="eastAsia" w:ascii="宋体" w:hAnsi="宋体"/>
          <w:sz w:val="24"/>
        </w:rPr>
        <w:t>19．《招标工程项目概况》。由招标人进行逐项描述，随投标单位资格审查须知同时发布。</w:t>
      </w:r>
    </w:p>
    <w:p>
      <w:pPr>
        <w:spacing w:line="360" w:lineRule="auto"/>
        <w:ind w:firstLine="357"/>
        <w:rPr>
          <w:rFonts w:hint="eastAsia" w:ascii="宋体" w:hAnsi="宋体"/>
          <w:sz w:val="24"/>
        </w:rPr>
      </w:pPr>
      <w:r>
        <w:rPr>
          <w:rFonts w:hint="eastAsia" w:ascii="宋体" w:hAnsi="宋体"/>
          <w:sz w:val="24"/>
        </w:rPr>
        <w:t>20．《诚信承诺书》。由投标单位承诺。</w:t>
      </w:r>
    </w:p>
    <w:p>
      <w:pPr>
        <w:spacing w:line="360" w:lineRule="auto"/>
        <w:ind w:firstLine="357"/>
        <w:rPr>
          <w:rFonts w:hint="eastAsia" w:ascii="宋体" w:hAnsi="宋体"/>
          <w:sz w:val="24"/>
        </w:rPr>
      </w:pPr>
      <w:r>
        <w:rPr>
          <w:rFonts w:hint="eastAsia" w:ascii="宋体" w:hAnsi="宋体"/>
          <w:sz w:val="24"/>
        </w:rPr>
        <w:t>21．《现场踏勘承诺书》。由投标单位承诺。</w:t>
      </w:r>
    </w:p>
    <w:p>
      <w:pPr>
        <w:spacing w:line="360" w:lineRule="auto"/>
        <w:rPr>
          <w:rFonts w:hint="eastAsia" w:ascii="宋体" w:hAnsi="宋体"/>
          <w:b/>
          <w:sz w:val="30"/>
          <w:szCs w:val="30"/>
        </w:rPr>
      </w:pPr>
      <w:r>
        <w:rPr>
          <w:rFonts w:hint="eastAsia" w:ascii="宋体" w:hAnsi="宋体"/>
          <w:b/>
          <w:color w:val="000000"/>
          <w:sz w:val="28"/>
        </w:rPr>
        <w:br w:type="page"/>
      </w:r>
      <w:r>
        <w:rPr>
          <w:rFonts w:hint="eastAsia" w:ascii="宋体" w:hAnsi="宋体"/>
          <w:b/>
          <w:color w:val="000000"/>
          <w:sz w:val="28"/>
        </w:rPr>
        <w:t>附件1</w:t>
      </w:r>
    </w:p>
    <w:p>
      <w:pPr>
        <w:spacing w:line="360" w:lineRule="auto"/>
        <w:jc w:val="center"/>
        <w:rPr>
          <w:rFonts w:hint="eastAsia" w:ascii="宋体" w:hAnsi="宋体"/>
          <w:b/>
          <w:sz w:val="32"/>
          <w:szCs w:val="32"/>
        </w:rPr>
      </w:pPr>
      <w:bookmarkStart w:id="140" w:name="_Toc17299_WPSOffice_Level2"/>
      <w:bookmarkStart w:id="141" w:name="_Toc1911_WPSOffice_Level2"/>
      <w:bookmarkStart w:id="142" w:name="_Toc479_WPSOffice_Level2"/>
      <w:bookmarkStart w:id="143" w:name="_Toc21791_WPSOffice_Level2"/>
      <w:bookmarkStart w:id="144" w:name="_Toc1593_WPSOffice_Level2"/>
      <w:r>
        <w:rPr>
          <w:rFonts w:hint="eastAsia" w:ascii="宋体" w:hAnsi="宋体"/>
          <w:b/>
          <w:sz w:val="32"/>
          <w:szCs w:val="32"/>
        </w:rPr>
        <w:t>资格审查必要合格条件标准</w:t>
      </w:r>
      <w:bookmarkEnd w:id="140"/>
      <w:bookmarkEnd w:id="141"/>
      <w:bookmarkEnd w:id="142"/>
      <w:bookmarkEnd w:id="143"/>
      <w:bookmarkEnd w:id="144"/>
    </w:p>
    <w:tbl>
      <w:tblPr>
        <w:tblStyle w:val="1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005"/>
        <w:gridCol w:w="2741"/>
        <w:gridCol w:w="3239"/>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序号</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项目内容</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合格条件</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Cs w:val="21"/>
              </w:rPr>
            </w:pPr>
            <w:r>
              <w:rPr>
                <w:rFonts w:hint="eastAsia" w:ascii="宋体" w:hAnsi="宋体" w:cs="宋体"/>
                <w:b/>
                <w:bCs/>
                <w:szCs w:val="21"/>
              </w:rPr>
              <w:t>投标申请人具备</w:t>
            </w:r>
          </w:p>
          <w:p>
            <w:pPr>
              <w:spacing w:line="360" w:lineRule="auto"/>
              <w:jc w:val="center"/>
              <w:rPr>
                <w:rFonts w:hint="eastAsia" w:ascii="宋体" w:hAnsi="宋体" w:cs="宋体"/>
                <w:b/>
                <w:bCs/>
                <w:szCs w:val="21"/>
              </w:rPr>
            </w:pPr>
            <w:r>
              <w:rPr>
                <w:rFonts w:hint="eastAsia" w:ascii="宋体" w:hAnsi="宋体" w:cs="宋体"/>
                <w:b/>
                <w:bCs/>
                <w:szCs w:val="21"/>
              </w:rPr>
              <w:t>的条件或说明</w:t>
            </w:r>
          </w:p>
        </w:tc>
        <w:tc>
          <w:tcPr>
            <w:tcW w:w="9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bCs/>
                <w:sz w:val="24"/>
              </w:rPr>
            </w:pPr>
            <w:r>
              <w:rPr>
                <w:rFonts w:hint="eastAsia" w:ascii="宋体" w:hAnsi="宋体" w:cs="宋体"/>
                <w:b/>
                <w:bCs/>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pacing w:val="-6"/>
                <w:szCs w:val="21"/>
                <w:lang w:val="en-US" w:eastAsia="zh-CN"/>
              </w:rPr>
            </w:pPr>
            <w:r>
              <w:rPr>
                <w:rFonts w:hint="eastAsia" w:ascii="宋体" w:hAnsi="宋体" w:cs="宋体"/>
                <w:szCs w:val="21"/>
              </w:rPr>
              <w:t>1</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lang w:val="en-US" w:eastAsia="zh-CN"/>
              </w:rPr>
            </w:pPr>
            <w:r>
              <w:rPr>
                <w:rFonts w:hint="eastAsia" w:hAnsi="宋体"/>
                <w:szCs w:val="21"/>
              </w:rPr>
              <w:t>企业法人营业执照</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color w:val="FF0000"/>
                <w:spacing w:val="-6"/>
                <w:szCs w:val="21"/>
                <w:lang w:val="en-US" w:eastAsia="zh-CN"/>
              </w:rPr>
            </w:pPr>
            <w:r>
              <w:rPr>
                <w:rFonts w:hint="eastAsia" w:hAnsi="宋体"/>
                <w:szCs w:val="21"/>
              </w:rPr>
              <w:t>具有有效的行政管理部门颁发的法人营业执照</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lang w:val="en-US" w:eastAsia="zh-CN"/>
              </w:rPr>
            </w:pPr>
            <w:r>
              <w:rPr>
                <w:rFonts w:hint="eastAsia" w:hAnsi="宋体"/>
                <w:szCs w:val="21"/>
              </w:rPr>
              <w:t>企业营业执照（副本）</w:t>
            </w:r>
          </w:p>
        </w:tc>
        <w:tc>
          <w:tcPr>
            <w:tcW w:w="927" w:type="dxa"/>
            <w:vMerge w:val="restart"/>
            <w:tcBorders>
              <w:top w:val="single" w:color="auto" w:sz="4" w:space="0"/>
              <w:left w:val="single" w:color="auto" w:sz="4" w:space="0"/>
              <w:right w:val="single" w:color="auto" w:sz="4" w:space="0"/>
            </w:tcBorders>
            <w:noWrap w:val="0"/>
            <w:vAlign w:val="center"/>
          </w:tcPr>
          <w:p>
            <w:pPr>
              <w:spacing w:line="360" w:lineRule="auto"/>
              <w:rPr>
                <w:rFonts w:hint="eastAsia" w:ascii="宋体" w:hAnsi="宋体"/>
                <w:b/>
                <w:spacing w:val="-6"/>
                <w:sz w:val="24"/>
              </w:rPr>
            </w:pPr>
            <w:r>
              <w:rPr>
                <w:rFonts w:hint="eastAsia" w:ascii="宋体" w:hAnsi="宋体"/>
                <w:b/>
                <w:spacing w:val="-6"/>
                <w:szCs w:val="21"/>
              </w:rPr>
              <w:t>资料所有复印件均须加盖单位公章，且按照顺序装订成册。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pacing w:val="-6"/>
                <w:szCs w:val="21"/>
                <w:lang w:eastAsia="zh-CN"/>
              </w:rPr>
            </w:pPr>
            <w:r>
              <w:rPr>
                <w:rFonts w:hint="eastAsia" w:ascii="宋体" w:hAnsi="宋体" w:cs="宋体"/>
                <w:spacing w:val="-6"/>
                <w:szCs w:val="21"/>
                <w:lang w:val="en-US" w:eastAsia="zh-CN"/>
              </w:rPr>
              <w:t>2</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宋体"/>
                <w:spacing w:val="-6"/>
                <w:szCs w:val="21"/>
                <w:lang w:val="en-US" w:eastAsia="zh-CN"/>
              </w:rPr>
            </w:pPr>
            <w:r>
              <w:rPr>
                <w:rFonts w:hint="eastAsia" w:ascii="宋体" w:hAnsi="宋体" w:cs="宋体"/>
                <w:spacing w:val="-6"/>
                <w:szCs w:val="21"/>
                <w:lang w:val="en-US" w:eastAsia="zh-CN"/>
              </w:rPr>
              <w:t>业绩要求</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color w:val="FF0000"/>
                <w:spacing w:val="-6"/>
                <w:szCs w:val="21"/>
                <w:lang w:val="en-US" w:eastAsia="zh-CN"/>
              </w:rPr>
              <w:t>自2019年1月1日以来完成过围挡及制作、安装业绩（提供合同复印件）。</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lang w:val="en-US" w:eastAsia="zh-CN"/>
              </w:rPr>
              <w:t>（提供合同复印件）。</w:t>
            </w:r>
          </w:p>
        </w:tc>
        <w:tc>
          <w:tcPr>
            <w:tcW w:w="927" w:type="dxa"/>
            <w:vMerge w:val="continue"/>
            <w:tcBorders>
              <w:left w:val="single" w:color="auto" w:sz="4" w:space="0"/>
              <w:right w:val="single" w:color="auto" w:sz="4" w:space="0"/>
            </w:tcBorders>
            <w:noWrap w:val="0"/>
            <w:vAlign w:val="center"/>
          </w:tcPr>
          <w:p>
            <w:pPr>
              <w:spacing w:line="360" w:lineRule="auto"/>
              <w:rPr>
                <w:rFonts w:hint="eastAsia" w:ascii="宋体" w:hAnsi="宋体"/>
                <w:b/>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96" w:firstLineChars="50"/>
              <w:rPr>
                <w:rFonts w:hint="eastAsia" w:ascii="宋体" w:hAnsi="宋体" w:eastAsia="宋体" w:cs="宋体"/>
                <w:spacing w:val="-6"/>
                <w:szCs w:val="21"/>
                <w:lang w:eastAsia="zh-CN"/>
              </w:rPr>
            </w:pPr>
            <w:r>
              <w:rPr>
                <w:rFonts w:hint="eastAsia" w:ascii="宋体" w:hAnsi="宋体" w:cs="宋体"/>
                <w:spacing w:val="-6"/>
                <w:szCs w:val="21"/>
                <w:lang w:val="en-US" w:eastAsia="zh-CN"/>
              </w:rPr>
              <w:t>3</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投标诚信</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按诚信承诺书执行。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pacing w:val="-6"/>
                <w:szCs w:val="21"/>
              </w:rPr>
            </w:pPr>
            <w:r>
              <w:rPr>
                <w:rFonts w:hint="eastAsia" w:ascii="宋体" w:hAnsi="宋体" w:cs="宋体"/>
                <w:spacing w:val="-6"/>
                <w:szCs w:val="21"/>
              </w:rPr>
              <w:t>企业法定代表人签名或盖章并加盖单位公章的承诺书（格式见附件3）</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spacing w:val="-6"/>
                <w:szCs w:val="21"/>
              </w:rPr>
            </w:pPr>
            <w:r>
              <w:rPr>
                <w:rFonts w:hint="eastAsia" w:ascii="宋体" w:hAnsi="宋体"/>
                <w:szCs w:val="21"/>
              </w:rPr>
              <w:t>现场踏勘承诺书</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ascii="宋体" w:hAnsi="宋体" w:cs="宋体"/>
                <w:color w:val="FF0000"/>
                <w:spacing w:val="-6"/>
                <w:szCs w:val="21"/>
                <w:u w:val="single"/>
              </w:rPr>
            </w:pPr>
            <w:r>
              <w:rPr>
                <w:rFonts w:hint="eastAsia" w:ascii="宋体" w:hAnsi="宋体"/>
                <w:spacing w:val="-6"/>
                <w:szCs w:val="21"/>
              </w:rPr>
              <w:t>按</w:t>
            </w:r>
            <w:r>
              <w:rPr>
                <w:rFonts w:hint="eastAsia" w:ascii="宋体" w:hAnsi="宋体"/>
                <w:szCs w:val="21"/>
              </w:rPr>
              <w:t>现场踏勘承诺书</w:t>
            </w:r>
            <w:r>
              <w:rPr>
                <w:rFonts w:hint="eastAsia" w:ascii="宋体" w:hAnsi="宋体"/>
                <w:spacing w:val="-6"/>
                <w:szCs w:val="21"/>
              </w:rPr>
              <w:t>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FF0000"/>
                <w:spacing w:val="-6"/>
                <w:szCs w:val="21"/>
              </w:rPr>
            </w:pPr>
            <w:r>
              <w:rPr>
                <w:rFonts w:hint="eastAsia" w:ascii="宋体" w:hAnsi="宋体" w:cs="宋体"/>
                <w:spacing w:val="-6"/>
                <w:szCs w:val="21"/>
              </w:rPr>
              <w:t>企业法定代表人签名或盖章并加盖单位公章的</w:t>
            </w:r>
            <w:r>
              <w:rPr>
                <w:rFonts w:hint="eastAsia" w:ascii="宋体" w:hAnsi="宋体"/>
                <w:szCs w:val="21"/>
              </w:rPr>
              <w:t>现场踏勘承诺书</w:t>
            </w:r>
            <w:r>
              <w:rPr>
                <w:rFonts w:hint="eastAsia" w:ascii="宋体" w:hAnsi="宋体" w:cs="宋体"/>
                <w:spacing w:val="-6"/>
                <w:szCs w:val="21"/>
              </w:rPr>
              <w:t>（格式见附件4）</w:t>
            </w:r>
          </w:p>
        </w:tc>
        <w:tc>
          <w:tcPr>
            <w:tcW w:w="927" w:type="dxa"/>
            <w:vMerge w:val="continue"/>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200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投标保证金</w:t>
            </w:r>
          </w:p>
        </w:tc>
        <w:tc>
          <w:tcPr>
            <w:tcW w:w="274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eastAsia" w:hAnsi="宋体"/>
                <w:spacing w:val="-6"/>
                <w:szCs w:val="21"/>
              </w:rPr>
            </w:pPr>
            <w:r>
              <w:rPr>
                <w:rFonts w:hint="eastAsia" w:hAnsi="宋体"/>
                <w:spacing w:val="-6"/>
                <w:szCs w:val="21"/>
              </w:rPr>
              <w:t>按本招标文件要求执行</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cs="宋体"/>
                <w:color w:val="FF0000"/>
                <w:spacing w:val="-6"/>
                <w:szCs w:val="21"/>
              </w:rPr>
            </w:pPr>
            <w:r>
              <w:rPr>
                <w:rFonts w:hint="eastAsia" w:hAnsi="宋体" w:cs="宋体"/>
                <w:b/>
                <w:sz w:val="21"/>
                <w:szCs w:val="21"/>
                <w:highlight w:val="yellow"/>
              </w:rPr>
              <w:t>现金，其它方式一律无效</w:t>
            </w:r>
          </w:p>
        </w:tc>
        <w:tc>
          <w:tcPr>
            <w:tcW w:w="927" w:type="dxa"/>
            <w:tcBorders>
              <w:left w:val="single" w:color="auto" w:sz="4" w:space="0"/>
              <w:right w:val="single" w:color="auto" w:sz="4" w:space="0"/>
            </w:tcBorders>
            <w:noWrap w:val="0"/>
            <w:vAlign w:val="center"/>
          </w:tcPr>
          <w:p>
            <w:pPr>
              <w:widowControl/>
              <w:spacing w:line="360" w:lineRule="auto"/>
              <w:jc w:val="left"/>
              <w:rPr>
                <w:rFonts w:hint="eastAsia" w:ascii="宋体" w:hAnsi="宋体"/>
                <w:spacing w:val="-6"/>
                <w:sz w:val="24"/>
              </w:rPr>
            </w:pPr>
          </w:p>
        </w:tc>
      </w:tr>
    </w:tbl>
    <w:p>
      <w:pPr>
        <w:spacing w:line="360" w:lineRule="auto"/>
        <w:rPr>
          <w:rFonts w:hint="eastAsia" w:ascii="宋体" w:hAnsi="宋体"/>
          <w:b/>
          <w:sz w:val="28"/>
        </w:rPr>
      </w:pPr>
    </w:p>
    <w:p>
      <w:pPr>
        <w:spacing w:line="360" w:lineRule="auto"/>
        <w:rPr>
          <w:rFonts w:hint="eastAsia" w:ascii="宋体" w:hAnsi="宋体"/>
          <w:b/>
          <w:sz w:val="28"/>
        </w:rPr>
      </w:pPr>
      <w:r>
        <w:rPr>
          <w:rFonts w:hint="eastAsia" w:ascii="宋体" w:hAnsi="宋体"/>
          <w:b/>
          <w:sz w:val="28"/>
        </w:rPr>
        <w:br w:type="page"/>
      </w:r>
      <w:r>
        <w:rPr>
          <w:rFonts w:hint="eastAsia" w:ascii="宋体" w:hAnsi="宋体"/>
          <w:b/>
          <w:sz w:val="28"/>
        </w:rPr>
        <w:t>附件2</w:t>
      </w:r>
    </w:p>
    <w:p>
      <w:pPr>
        <w:spacing w:before="240" w:after="240" w:line="360" w:lineRule="auto"/>
        <w:jc w:val="center"/>
        <w:rPr>
          <w:rFonts w:hint="eastAsia" w:ascii="宋体" w:hAnsi="宋体"/>
          <w:b/>
          <w:sz w:val="32"/>
        </w:rPr>
      </w:pPr>
      <w:bookmarkStart w:id="145" w:name="_Toc16199_WPSOffice_Level2"/>
      <w:bookmarkStart w:id="146" w:name="_Toc7534_WPSOffice_Level2"/>
      <w:bookmarkStart w:id="147" w:name="_Toc22827_WPSOffice_Level2"/>
      <w:bookmarkStart w:id="148" w:name="_Toc14405_WPSOffice_Level2"/>
      <w:bookmarkStart w:id="149" w:name="_Toc31048_WPSOffice_Level2"/>
      <w:r>
        <w:rPr>
          <w:rFonts w:hint="eastAsia" w:ascii="宋体" w:hAnsi="宋体"/>
          <w:b/>
          <w:sz w:val="32"/>
        </w:rPr>
        <w:t>招标工程项目概况</w:t>
      </w:r>
      <w:bookmarkEnd w:id="145"/>
      <w:bookmarkEnd w:id="146"/>
      <w:bookmarkEnd w:id="147"/>
      <w:bookmarkEnd w:id="148"/>
      <w:bookmarkEnd w:id="149"/>
    </w:p>
    <w:p>
      <w:pPr>
        <w:numPr>
          <w:ilvl w:val="0"/>
          <w:numId w:val="4"/>
        </w:numPr>
        <w:tabs>
          <w:tab w:val="left" w:pos="525"/>
        </w:tabs>
        <w:spacing w:after="143" w:afterLines="50" w:line="360" w:lineRule="auto"/>
        <w:rPr>
          <w:rFonts w:hint="eastAsia" w:ascii="宋体" w:hAnsi="宋体"/>
          <w:b/>
          <w:sz w:val="24"/>
        </w:rPr>
      </w:pPr>
      <w:bookmarkStart w:id="150" w:name="_Toc12845_WPSOffice_Level2"/>
      <w:bookmarkStart w:id="151" w:name="_Toc19996_WPSOffice_Level2"/>
      <w:bookmarkStart w:id="152" w:name="_Toc13394_WPSOffice_Level2"/>
      <w:bookmarkStart w:id="153" w:name="_Toc23781_WPSOffice_Level2"/>
      <w:bookmarkStart w:id="154" w:name="_Toc1512_WPSOffice_Level2"/>
      <w:r>
        <w:rPr>
          <w:rFonts w:hint="eastAsia" w:ascii="宋体" w:hAnsi="宋体"/>
          <w:b/>
          <w:sz w:val="24"/>
        </w:rPr>
        <w:t>项目概况</w:t>
      </w:r>
      <w:bookmarkEnd w:id="150"/>
      <w:bookmarkEnd w:id="151"/>
      <w:bookmarkEnd w:id="152"/>
      <w:bookmarkEnd w:id="153"/>
      <w:bookmarkEnd w:id="154"/>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1、</w:t>
      </w:r>
      <w:r>
        <w:rPr>
          <w:rFonts w:hint="eastAsia" w:ascii="宋体" w:hAnsi="宋体"/>
          <w:sz w:val="24"/>
        </w:rPr>
        <w:t>项目位置：</w:t>
      </w:r>
      <w:r>
        <w:rPr>
          <w:rFonts w:hint="eastAsia" w:ascii="宋体" w:hAnsi="宋体"/>
          <w:sz w:val="24"/>
          <w:lang w:eastAsia="zh-CN"/>
        </w:rPr>
        <w:t>海门区四甲镇S335省道路北</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2、</w:t>
      </w:r>
      <w:r>
        <w:rPr>
          <w:rFonts w:hint="eastAsia" w:ascii="宋体" w:hAnsi="宋体"/>
          <w:sz w:val="24"/>
        </w:rPr>
        <w:t>地质与地貌：长江冲击平原</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3、</w:t>
      </w:r>
      <w:r>
        <w:rPr>
          <w:rFonts w:hint="eastAsia" w:ascii="宋体" w:hAnsi="宋体"/>
          <w:sz w:val="24"/>
        </w:rPr>
        <w:t>气候与水文：亚热带海洋性气侯</w:t>
      </w:r>
    </w:p>
    <w:p>
      <w:pPr>
        <w:numPr>
          <w:ilvl w:val="0"/>
          <w:numId w:val="0"/>
        </w:numPr>
        <w:spacing w:after="143" w:afterLines="50" w:line="360" w:lineRule="auto"/>
        <w:ind w:left="210" w:leftChars="0"/>
        <w:rPr>
          <w:rFonts w:hint="eastAsia" w:ascii="宋体" w:hAnsi="宋体"/>
          <w:sz w:val="24"/>
        </w:rPr>
      </w:pPr>
      <w:r>
        <w:rPr>
          <w:rFonts w:hint="eastAsia" w:ascii="宋体" w:hAnsi="宋体"/>
          <w:sz w:val="24"/>
          <w:lang w:val="en-US" w:eastAsia="zh-CN"/>
        </w:rPr>
        <w:t>4、</w:t>
      </w:r>
      <w:r>
        <w:rPr>
          <w:rFonts w:hint="eastAsia" w:ascii="宋体" w:hAnsi="宋体"/>
          <w:sz w:val="24"/>
        </w:rPr>
        <w:t>交通、电力供应与其他服务：已具备</w:t>
      </w:r>
    </w:p>
    <w:p>
      <w:pPr>
        <w:numPr>
          <w:ilvl w:val="0"/>
          <w:numId w:val="4"/>
        </w:numPr>
        <w:tabs>
          <w:tab w:val="left" w:pos="525"/>
        </w:tabs>
        <w:spacing w:after="143" w:afterLines="50" w:line="360" w:lineRule="auto"/>
        <w:rPr>
          <w:rFonts w:hint="eastAsia" w:ascii="宋体" w:hAnsi="宋体"/>
          <w:b/>
          <w:sz w:val="24"/>
        </w:rPr>
      </w:pPr>
      <w:bookmarkStart w:id="155" w:name="_Toc6511_WPSOffice_Level2"/>
      <w:bookmarkStart w:id="156" w:name="_Toc2790_WPSOffice_Level2"/>
      <w:bookmarkStart w:id="157" w:name="_Toc10788_WPSOffice_Level2"/>
      <w:bookmarkStart w:id="158" w:name="_Toc19933_WPSOffice_Level2"/>
      <w:bookmarkStart w:id="159" w:name="_Toc26903_WPSOffice_Level2"/>
      <w:r>
        <w:rPr>
          <w:rFonts w:hint="eastAsia" w:ascii="宋体" w:hAnsi="宋体"/>
          <w:b/>
          <w:sz w:val="24"/>
        </w:rPr>
        <w:t>工程描述</w:t>
      </w:r>
      <w:bookmarkEnd w:id="155"/>
      <w:bookmarkEnd w:id="156"/>
      <w:bookmarkEnd w:id="157"/>
      <w:bookmarkEnd w:id="158"/>
      <w:bookmarkEnd w:id="159"/>
    </w:p>
    <w:p>
      <w:pPr>
        <w:widowControl/>
        <w:spacing w:after="143" w:afterLines="50" w:line="360" w:lineRule="auto"/>
        <w:ind w:firstLine="234" w:firstLineChars="100"/>
        <w:rPr>
          <w:rFonts w:hint="eastAsia" w:ascii="宋体" w:hAnsi="宋体"/>
          <w:b/>
          <w:sz w:val="24"/>
          <w:highlight w:val="yellow"/>
        </w:rPr>
      </w:pPr>
      <w:r>
        <w:rPr>
          <w:rFonts w:hint="eastAsia" w:ascii="宋体" w:hAnsi="宋体"/>
          <w:sz w:val="24"/>
        </w:rPr>
        <w:t>1、项目名称：</w:t>
      </w:r>
      <w:r>
        <w:rPr>
          <w:rFonts w:hint="eastAsia" w:ascii="宋体" w:hAnsi="宋体"/>
          <w:sz w:val="24"/>
          <w:lang w:eastAsia="zh-CN"/>
        </w:rPr>
        <w:t>海门四甲CR22002地块围挡工程</w:t>
      </w:r>
      <w:r>
        <w:rPr>
          <w:rFonts w:hint="eastAsia" w:ascii="宋体" w:hAnsi="宋体"/>
          <w:sz w:val="24"/>
        </w:rPr>
        <w:t>。</w:t>
      </w:r>
    </w:p>
    <w:p>
      <w:pPr>
        <w:spacing w:after="143" w:afterLines="50" w:line="360" w:lineRule="auto"/>
        <w:ind w:left="210"/>
        <w:rPr>
          <w:rFonts w:hint="eastAsia" w:ascii="宋体" w:hAnsi="宋体"/>
          <w:sz w:val="24"/>
        </w:rPr>
      </w:pPr>
      <w:r>
        <w:rPr>
          <w:rFonts w:hint="eastAsia" w:ascii="宋体" w:hAnsi="宋体"/>
          <w:sz w:val="24"/>
        </w:rPr>
        <w:t>2、标段划分及相应招标内容：共1个标段，详见工程量清单。</w:t>
      </w:r>
    </w:p>
    <w:p>
      <w:pPr>
        <w:spacing w:after="143" w:afterLines="50" w:line="360" w:lineRule="auto"/>
        <w:ind w:left="210"/>
        <w:rPr>
          <w:rFonts w:hint="eastAsia" w:ascii="宋体" w:hAnsi="宋体"/>
          <w:sz w:val="24"/>
        </w:rPr>
      </w:pPr>
      <w:r>
        <w:rPr>
          <w:rFonts w:hint="eastAsia" w:ascii="宋体" w:hAnsi="宋体"/>
          <w:sz w:val="24"/>
        </w:rPr>
        <w:t>3、计划工期：</w:t>
      </w:r>
      <w:r>
        <w:rPr>
          <w:rFonts w:hint="eastAsia" w:ascii="宋体" w:hAnsi="宋体"/>
          <w:sz w:val="24"/>
          <w:highlight w:val="yellow"/>
          <w:lang w:val="en-US" w:eastAsia="zh-CN"/>
        </w:rPr>
        <w:t>3</w:t>
      </w:r>
      <w:r>
        <w:rPr>
          <w:rFonts w:hint="eastAsia" w:ascii="宋体" w:hAnsi="宋体"/>
          <w:sz w:val="24"/>
          <w:highlight w:val="yellow"/>
          <w:lang w:eastAsia="zh-CN"/>
        </w:rPr>
        <w:t>0日历天</w:t>
      </w:r>
      <w:r>
        <w:rPr>
          <w:rFonts w:hint="eastAsia" w:ascii="宋体" w:hAnsi="宋体"/>
          <w:sz w:val="24"/>
          <w:highlight w:val="yellow"/>
        </w:rPr>
        <w:t>。</w:t>
      </w:r>
    </w:p>
    <w:p>
      <w:pPr>
        <w:spacing w:after="143" w:afterLines="50" w:line="360" w:lineRule="auto"/>
        <w:ind w:left="210"/>
        <w:rPr>
          <w:rFonts w:hint="eastAsia" w:ascii="宋体" w:hAnsi="宋体"/>
          <w:sz w:val="24"/>
        </w:rPr>
      </w:pPr>
      <w:r>
        <w:rPr>
          <w:rFonts w:hint="eastAsia" w:ascii="宋体" w:hAnsi="宋体"/>
          <w:sz w:val="24"/>
        </w:rPr>
        <w:t>4、设计标准、规范简介：实施时，按本工程施工图规定的有关设计、施工规范执行。</w:t>
      </w:r>
    </w:p>
    <w:p>
      <w:pPr>
        <w:spacing w:after="143" w:afterLines="50" w:line="360" w:lineRule="auto"/>
        <w:ind w:left="210"/>
        <w:rPr>
          <w:rFonts w:hint="eastAsia" w:ascii="宋体" w:hAnsi="宋体"/>
          <w:szCs w:val="21"/>
        </w:rPr>
      </w:pPr>
    </w:p>
    <w:p>
      <w:pPr>
        <w:spacing w:after="143" w:afterLines="50" w:line="360" w:lineRule="auto"/>
        <w:ind w:left="1790" w:leftChars="100" w:hanging="1586" w:hangingChars="650"/>
        <w:rPr>
          <w:rFonts w:hint="eastAsia" w:ascii="宋体" w:hAnsi="宋体"/>
          <w:spacing w:val="20"/>
        </w:rPr>
      </w:pPr>
    </w:p>
    <w:p>
      <w:pPr>
        <w:spacing w:line="360" w:lineRule="auto"/>
        <w:rPr>
          <w:rFonts w:hint="eastAsia" w:ascii="宋体" w:hAnsi="宋体"/>
          <w:spacing w:val="20"/>
        </w:rPr>
      </w:pPr>
    </w:p>
    <w:p>
      <w:pPr>
        <w:spacing w:line="360" w:lineRule="auto"/>
        <w:rPr>
          <w:rFonts w:hint="eastAsia" w:ascii="宋体" w:hAnsi="宋体"/>
          <w:spacing w:val="20"/>
        </w:rPr>
      </w:pPr>
    </w:p>
    <w:p>
      <w:pPr>
        <w:pStyle w:val="2"/>
        <w:ind w:firstLine="0"/>
        <w:rPr>
          <w:rFonts w:hint="eastAsia"/>
          <w:szCs w:val="20"/>
        </w:rPr>
      </w:pPr>
    </w:p>
    <w:p>
      <w:pPr>
        <w:spacing w:line="360" w:lineRule="auto"/>
        <w:rPr>
          <w:rFonts w:ascii="宋体" w:hAnsi="宋体"/>
          <w:b/>
          <w:color w:val="000000"/>
          <w:sz w:val="28"/>
        </w:rPr>
      </w:pPr>
      <w:r>
        <w:rPr>
          <w:rFonts w:ascii="宋体" w:hAnsi="宋体"/>
          <w:b/>
          <w:color w:val="000000"/>
          <w:sz w:val="28"/>
        </w:rPr>
        <w:br w:type="page"/>
      </w:r>
      <w:r>
        <w:rPr>
          <w:rFonts w:ascii="宋体" w:hAnsi="宋体"/>
          <w:b/>
          <w:color w:val="000000"/>
          <w:sz w:val="28"/>
        </w:rPr>
        <w:t>附件</w:t>
      </w:r>
      <w:r>
        <w:rPr>
          <w:rFonts w:hint="eastAsia" w:ascii="宋体" w:hAnsi="宋体"/>
          <w:b/>
          <w:color w:val="000000"/>
          <w:sz w:val="28"/>
        </w:rPr>
        <w:t>3</w:t>
      </w:r>
    </w:p>
    <w:p>
      <w:pPr>
        <w:spacing w:line="360" w:lineRule="auto"/>
        <w:jc w:val="center"/>
        <w:rPr>
          <w:rFonts w:hint="eastAsia" w:ascii="宋体" w:hAnsi="宋体"/>
          <w:b/>
          <w:sz w:val="32"/>
          <w:szCs w:val="32"/>
        </w:rPr>
      </w:pPr>
      <w:bookmarkStart w:id="160" w:name="_Toc2228_WPSOffice_Level2"/>
      <w:bookmarkStart w:id="161" w:name="_Toc17464_WPSOffice_Level2"/>
      <w:bookmarkStart w:id="162" w:name="_Toc11659_WPSOffice_Level2"/>
      <w:bookmarkStart w:id="163" w:name="_Toc9076_WPSOffice_Level2"/>
      <w:bookmarkStart w:id="164" w:name="_Toc4169_WPSOffice_Level2"/>
      <w:r>
        <w:rPr>
          <w:rFonts w:hint="eastAsia" w:ascii="宋体" w:hAnsi="宋体"/>
          <w:b/>
          <w:sz w:val="32"/>
          <w:szCs w:val="32"/>
        </w:rPr>
        <w:t>诚信承诺书</w:t>
      </w:r>
      <w:bookmarkEnd w:id="160"/>
      <w:bookmarkEnd w:id="161"/>
      <w:bookmarkEnd w:id="162"/>
      <w:bookmarkEnd w:id="163"/>
      <w:bookmarkEnd w:id="164"/>
    </w:p>
    <w:p>
      <w:pPr>
        <w:spacing w:line="360" w:lineRule="auto"/>
        <w:ind w:firstLine="408" w:firstLineChars="200"/>
        <w:jc w:val="left"/>
        <w:textAlignment w:val="baseline"/>
        <w:rPr>
          <w:rFonts w:hint="eastAsia" w:ascii="宋体" w:hAnsi="宋体"/>
          <w:szCs w:val="21"/>
        </w:rPr>
      </w:pPr>
      <w:r>
        <w:rPr>
          <w:rFonts w:hint="eastAsia" w:ascii="宋体" w:hAnsi="宋体"/>
          <w:szCs w:val="21"/>
        </w:rPr>
        <w:t xml:space="preserve">   </w:t>
      </w:r>
    </w:p>
    <w:p>
      <w:pPr>
        <w:spacing w:line="360" w:lineRule="auto"/>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none"/>
        </w:rPr>
        <w:t>（</w:t>
      </w:r>
      <w:r>
        <w:rPr>
          <w:rFonts w:hint="eastAsia" w:ascii="宋体" w:hAnsi="宋体"/>
          <w:sz w:val="24"/>
        </w:rPr>
        <w:t>招标人名称）</w:t>
      </w:r>
    </w:p>
    <w:p>
      <w:pPr>
        <w:spacing w:line="360" w:lineRule="auto"/>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pacing w:val="8"/>
          <w:sz w:val="28"/>
          <w:szCs w:val="28"/>
          <w:u w:val="single"/>
        </w:rPr>
        <w:t xml:space="preserve">                    </w:t>
      </w:r>
      <w:r>
        <w:rPr>
          <w:rFonts w:hint="eastAsia" w:ascii="宋体" w:hAnsi="宋体"/>
          <w:sz w:val="24"/>
        </w:rPr>
        <w:t>（项目名称）投标，我单位愿意作出以下承诺：</w:t>
      </w:r>
    </w:p>
    <w:p>
      <w:pPr>
        <w:spacing w:line="360" w:lineRule="auto"/>
        <w:ind w:firstLine="468" w:firstLineChars="200"/>
        <w:jc w:val="left"/>
        <w:textAlignment w:val="baseline"/>
        <w:rPr>
          <w:rFonts w:hint="eastAsia" w:ascii="宋体" w:hAnsi="宋体"/>
          <w:sz w:val="24"/>
        </w:rPr>
      </w:pPr>
      <w:r>
        <w:rPr>
          <w:rFonts w:hint="eastAsia" w:ascii="宋体" w:hAnsi="宋体"/>
          <w:sz w:val="24"/>
        </w:rPr>
        <w:t>1、我单位参与本工程投标，提交的投标文件及参与投标的人员真实可信。所有证件及有关附件是真实的，绝无弄虚作假行为。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2、我单位参与本工程投标绝无借资质、挂靠行为。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3、我单位参与本工程投标绝无串标、围标行为。</w:t>
      </w:r>
    </w:p>
    <w:p>
      <w:pPr>
        <w:spacing w:line="360" w:lineRule="auto"/>
        <w:ind w:firstLine="468" w:firstLineChars="200"/>
        <w:jc w:val="left"/>
        <w:textAlignment w:val="baseline"/>
        <w:rPr>
          <w:rFonts w:hint="eastAsia" w:ascii="宋体" w:hAnsi="宋体"/>
          <w:sz w:val="24"/>
        </w:rPr>
      </w:pPr>
      <w:r>
        <w:rPr>
          <w:rFonts w:hint="eastAsia" w:ascii="宋体" w:hAnsi="宋体"/>
          <w:sz w:val="24"/>
        </w:rPr>
        <w:t>4、我单位参与本工程投标的项目负责人为本单位正式人员，绝非兼职人员（即：执业证书注册在我单位，而实际工作在机关、事业单位和国有企业的人员）。</w:t>
      </w:r>
    </w:p>
    <w:p>
      <w:pPr>
        <w:spacing w:line="360" w:lineRule="auto"/>
        <w:ind w:firstLine="468" w:firstLineChars="200"/>
        <w:textAlignment w:val="baseline"/>
        <w:rPr>
          <w:rFonts w:hint="eastAsia" w:ascii="宋体" w:hAnsi="宋体"/>
          <w:sz w:val="24"/>
        </w:rPr>
      </w:pPr>
      <w:r>
        <w:rPr>
          <w:rFonts w:hint="eastAsia" w:ascii="宋体" w:hAnsi="宋体"/>
          <w:sz w:val="24"/>
        </w:rPr>
        <w:t>5、我单位参与本工程投标，中标后，严格按招标文件规定的时限办理中标通知书及合同备案事宜。</w:t>
      </w:r>
    </w:p>
    <w:p>
      <w:pPr>
        <w:spacing w:line="360" w:lineRule="auto"/>
        <w:ind w:firstLine="468" w:firstLineChars="200"/>
        <w:textAlignment w:val="baseline"/>
        <w:rPr>
          <w:rFonts w:hint="eastAsia" w:ascii="宋体" w:hAnsi="宋体"/>
          <w:sz w:val="24"/>
        </w:rPr>
      </w:pPr>
      <w:r>
        <w:rPr>
          <w:rFonts w:hint="eastAsia" w:ascii="宋体" w:hAnsi="宋体"/>
          <w:sz w:val="24"/>
        </w:rPr>
        <w:t>若我单位未能兑现以上承诺，愿意放弃收回投标保证金的权利，愿意接受业主和监管部门的处罚，并愿意承担因违反上述承诺内容所引发的一切责任与后果。</w:t>
      </w: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08" w:firstLineChars="200"/>
        <w:jc w:val="left"/>
        <w:textAlignment w:val="baseline"/>
        <w:rPr>
          <w:rFonts w:hint="eastAsia" w:ascii="宋体" w:hAnsi="宋体"/>
          <w:szCs w:val="21"/>
        </w:rPr>
      </w:pPr>
    </w:p>
    <w:p>
      <w:pPr>
        <w:spacing w:line="360" w:lineRule="auto"/>
        <w:ind w:firstLine="468" w:firstLineChars="200"/>
        <w:jc w:val="left"/>
        <w:textAlignment w:val="baseline"/>
        <w:rPr>
          <w:rFonts w:hint="eastAsia" w:ascii="宋体" w:hAnsi="宋体"/>
          <w:sz w:val="24"/>
        </w:rPr>
      </w:pPr>
    </w:p>
    <w:p>
      <w:pPr>
        <w:spacing w:line="360" w:lineRule="auto"/>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360" w:lineRule="auto"/>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360" w:lineRule="auto"/>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08" w:firstLineChars="200"/>
        <w:jc w:val="left"/>
        <w:textAlignment w:val="baseline"/>
        <w:rPr>
          <w:rFonts w:ascii="宋体" w:hAnsi="宋体"/>
          <w:shd w:val="clear" w:color="auto" w:fill="FFFFFF"/>
        </w:rPr>
      </w:pPr>
      <w:r>
        <w:rPr>
          <w:rFonts w:ascii="宋体" w:hAnsi="宋体"/>
          <w:shd w:val="clear" w:color="auto" w:fill="FFFFFF"/>
        </w:rPr>
        <w:t xml:space="preserve"> </w:t>
      </w:r>
    </w:p>
    <w:p>
      <w:pPr>
        <w:spacing w:line="360" w:lineRule="auto"/>
        <w:rPr>
          <w:rFonts w:hint="eastAsia" w:ascii="宋体" w:hAnsi="宋体"/>
          <w:b/>
          <w:sz w:val="28"/>
        </w:rPr>
      </w:pPr>
    </w:p>
    <w:p>
      <w:pPr>
        <w:rPr>
          <w:rFonts w:ascii="宋体" w:hAnsi="宋体"/>
          <w:b/>
          <w:sz w:val="28"/>
        </w:rPr>
      </w:pPr>
      <w:r>
        <w:rPr>
          <w:rFonts w:ascii="宋体" w:hAnsi="宋体"/>
          <w:b/>
          <w:sz w:val="28"/>
        </w:rPr>
        <w:t>附件</w:t>
      </w:r>
      <w:r>
        <w:rPr>
          <w:rFonts w:hint="eastAsia" w:ascii="宋体" w:hAnsi="宋体"/>
          <w:b/>
          <w:sz w:val="28"/>
        </w:rPr>
        <w:t>4</w:t>
      </w:r>
    </w:p>
    <w:p>
      <w:pPr>
        <w:jc w:val="center"/>
        <w:rPr>
          <w:rFonts w:hint="eastAsia" w:ascii="宋体" w:hAnsi="宋体"/>
          <w:b/>
          <w:sz w:val="32"/>
          <w:szCs w:val="32"/>
        </w:rPr>
      </w:pPr>
      <w:bookmarkStart w:id="165" w:name="_Toc8284_WPSOffice_Level2"/>
      <w:bookmarkStart w:id="166" w:name="_Toc9610_WPSOffice_Level2"/>
      <w:bookmarkStart w:id="167" w:name="_Toc16212_WPSOffice_Level2"/>
      <w:bookmarkStart w:id="168" w:name="_Toc22424_WPSOffice_Level2"/>
      <w:bookmarkStart w:id="169" w:name="_Toc30843_WPSOffice_Level2"/>
      <w:r>
        <w:rPr>
          <w:rFonts w:hint="eastAsia" w:ascii="宋体" w:hAnsi="宋体"/>
          <w:b/>
          <w:sz w:val="32"/>
          <w:szCs w:val="32"/>
        </w:rPr>
        <w:t>现场踏勘承诺书</w:t>
      </w:r>
      <w:bookmarkEnd w:id="165"/>
      <w:bookmarkEnd w:id="166"/>
      <w:bookmarkEnd w:id="167"/>
      <w:bookmarkEnd w:id="168"/>
      <w:bookmarkEnd w:id="169"/>
    </w:p>
    <w:p>
      <w:pPr>
        <w:jc w:val="center"/>
        <w:rPr>
          <w:rFonts w:hint="eastAsia" w:ascii="宋体" w:hAnsi="宋体"/>
          <w:b/>
          <w:sz w:val="32"/>
          <w:szCs w:val="32"/>
        </w:rPr>
      </w:pPr>
    </w:p>
    <w:p>
      <w:pPr>
        <w:spacing w:line="560" w:lineRule="exact"/>
        <w:jc w:val="left"/>
        <w:textAlignment w:val="baseline"/>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560" w:lineRule="exact"/>
        <w:ind w:firstLine="468" w:firstLineChars="200"/>
        <w:jc w:val="left"/>
        <w:textAlignment w:val="baseline"/>
        <w:rPr>
          <w:rFonts w:hint="eastAsia" w:ascii="宋体" w:hAnsi="宋体"/>
          <w:sz w:val="24"/>
        </w:rPr>
      </w:pPr>
      <w:r>
        <w:rPr>
          <w:rFonts w:hint="eastAsia" w:ascii="宋体" w:hAnsi="宋体"/>
          <w:sz w:val="24"/>
          <w:u w:val="single"/>
        </w:rPr>
        <w:t xml:space="preserve">                     </w:t>
      </w:r>
      <w:r>
        <w:rPr>
          <w:rFonts w:hint="eastAsia" w:ascii="宋体" w:hAnsi="宋体"/>
          <w:sz w:val="24"/>
        </w:rPr>
        <w:t>（投标人名称） 参与</w:t>
      </w:r>
      <w:r>
        <w:rPr>
          <w:rFonts w:hint="eastAsia" w:ascii="宋体" w:hAnsi="宋体"/>
          <w:sz w:val="24"/>
          <w:u w:val="single"/>
        </w:rPr>
        <w:t xml:space="preserve">                 </w:t>
      </w:r>
      <w:r>
        <w:rPr>
          <w:rFonts w:hint="eastAsia" w:ascii="宋体" w:hAnsi="宋体"/>
          <w:sz w:val="24"/>
        </w:rPr>
        <w:t>（项目名称）投标，我单位愿意作出以下承诺：</w:t>
      </w:r>
    </w:p>
    <w:p>
      <w:pPr>
        <w:spacing w:line="560" w:lineRule="exact"/>
        <w:ind w:firstLine="468" w:firstLineChars="200"/>
        <w:jc w:val="left"/>
        <w:textAlignment w:val="baseline"/>
        <w:rPr>
          <w:rFonts w:hint="eastAsia" w:ascii="宋体" w:hAnsi="宋体"/>
          <w:b/>
          <w:color w:val="FF0000"/>
          <w:sz w:val="24"/>
        </w:rPr>
      </w:pPr>
      <w:r>
        <w:rPr>
          <w:rFonts w:hint="eastAsia" w:ascii="宋体" w:hAnsi="宋体"/>
          <w:sz w:val="24"/>
        </w:rPr>
        <w:t>1、我单位已充分重视和认真考察了现场，收集编制投标书和签订合同所需的有关信息，充分理解并掌握了本工程现场的全部有关情况。一旦中标，应被认为考察结果已充分体现在投标书中。</w:t>
      </w:r>
    </w:p>
    <w:p>
      <w:pPr>
        <w:spacing w:line="560" w:lineRule="exact"/>
        <w:ind w:firstLine="468" w:firstLineChars="200"/>
        <w:textAlignment w:val="baseline"/>
        <w:rPr>
          <w:rFonts w:hint="eastAsia" w:ascii="宋体" w:hAnsi="宋体"/>
          <w:sz w:val="24"/>
        </w:rPr>
      </w:pPr>
      <w:r>
        <w:rPr>
          <w:rFonts w:hint="eastAsia" w:ascii="宋体" w:hAnsi="宋体"/>
          <w:sz w:val="24"/>
        </w:rPr>
        <w:t>若我单位违反以上承诺，愿意放弃收回投标保证金的权利，愿意接受业主和监管部门的处罚，并愿意承担因违反上述承诺内容所引发的一切责任与后果。</w:t>
      </w:r>
    </w:p>
    <w:p>
      <w:pPr>
        <w:spacing w:line="56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480" w:lineRule="exact"/>
        <w:ind w:firstLine="408" w:firstLineChars="200"/>
        <w:jc w:val="left"/>
        <w:textAlignment w:val="baseline"/>
        <w:rPr>
          <w:rFonts w:hint="eastAsia" w:ascii="宋体" w:hAnsi="宋体"/>
          <w:szCs w:val="21"/>
        </w:rPr>
      </w:pPr>
    </w:p>
    <w:p>
      <w:pPr>
        <w:spacing w:line="560" w:lineRule="exact"/>
        <w:ind w:firstLine="3861" w:firstLineChars="1650"/>
        <w:jc w:val="left"/>
        <w:textAlignment w:val="baseline"/>
        <w:rPr>
          <w:rFonts w:hint="eastAsia" w:ascii="宋体" w:hAnsi="宋体"/>
          <w:sz w:val="24"/>
        </w:rPr>
      </w:pPr>
      <w:r>
        <w:rPr>
          <w:rFonts w:hint="eastAsia" w:ascii="宋体" w:hAnsi="宋体"/>
          <w:sz w:val="24"/>
        </w:rPr>
        <w:t xml:space="preserve">投标申请人（盖公章）： </w:t>
      </w:r>
      <w:r>
        <w:rPr>
          <w:rFonts w:hint="eastAsia" w:ascii="宋体" w:hAnsi="宋体"/>
          <w:sz w:val="24"/>
          <w:u w:val="single"/>
        </w:rPr>
        <w:t xml:space="preserve">                         </w:t>
      </w:r>
    </w:p>
    <w:p>
      <w:pPr>
        <w:spacing w:line="560" w:lineRule="exact"/>
        <w:ind w:firstLine="3861" w:firstLineChars="1650"/>
        <w:jc w:val="left"/>
        <w:textAlignment w:val="baseline"/>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r>
        <w:rPr>
          <w:rFonts w:hint="eastAsia" w:ascii="宋体" w:hAnsi="宋体"/>
          <w:sz w:val="24"/>
        </w:rPr>
        <w:t xml:space="preserve"> </w:t>
      </w:r>
    </w:p>
    <w:p>
      <w:pPr>
        <w:spacing w:line="560" w:lineRule="exact"/>
        <w:ind w:firstLine="468" w:firstLineChars="200"/>
        <w:jc w:val="left"/>
        <w:textAlignment w:val="baseline"/>
        <w:rPr>
          <w:rFonts w:hint="eastAsia" w:ascii="宋体" w:hAnsi="宋体"/>
          <w:sz w:val="24"/>
        </w:rPr>
      </w:pPr>
      <w:r>
        <w:rPr>
          <w:rFonts w:hint="eastAsia" w:ascii="宋体" w:hAnsi="宋体"/>
          <w:sz w:val="24"/>
        </w:rPr>
        <w:t xml:space="preserve"> </w:t>
      </w:r>
      <w:r>
        <w:rPr>
          <w:rFonts w:hint="eastAsia" w:ascii="宋体" w:hAnsi="宋体" w:cs="宋体"/>
          <w:color w:val="666666"/>
          <w:kern w:val="0"/>
          <w:sz w:val="24"/>
        </w:rPr>
        <w:t xml:space="preserve">                                       </w:t>
      </w:r>
      <w:r>
        <w:rPr>
          <w:rFonts w:hint="eastAsia" w:ascii="宋体" w:hAnsi="宋体" w:cs="宋体"/>
          <w:color w:val="000000"/>
          <w:kern w:val="0"/>
          <w:sz w:val="24"/>
        </w:rPr>
        <w:t xml:space="preserve"> </w:t>
      </w:r>
      <w:r>
        <w:rPr>
          <w:rFonts w:hint="eastAsia" w:ascii="宋体" w:hAnsi="宋体" w:cs="宋体"/>
          <w:color w:val="000000"/>
          <w:kern w:val="0"/>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hd w:val="solid" w:color="FFFFFF" w:fill="auto"/>
        <w:autoSpaceDN w:val="0"/>
        <w:jc w:val="center"/>
        <w:rPr>
          <w:rFonts w:ascii="宋体" w:hAnsi="宋体"/>
          <w:sz w:val="18"/>
          <w:szCs w:val="21"/>
          <w:shd w:val="clear" w:color="auto" w:fill="FFFFFF"/>
        </w:rPr>
      </w:pPr>
      <w:r>
        <w:rPr>
          <w:rFonts w:ascii="宋体" w:hAnsi="宋体"/>
          <w:sz w:val="18"/>
          <w:szCs w:val="21"/>
          <w:shd w:val="clear" w:color="auto" w:fill="FFFFFF"/>
        </w:rPr>
        <w:t xml:space="preserve"> </w:t>
      </w: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p>
    <w:p>
      <w:pPr>
        <w:spacing w:line="360" w:lineRule="auto"/>
        <w:jc w:val="both"/>
        <w:rPr>
          <w:rFonts w:hint="eastAsia" w:ascii="宋体" w:hAnsi="宋体"/>
          <w:b/>
          <w:color w:val="000000"/>
          <w:sz w:val="28"/>
          <w:szCs w:val="28"/>
        </w:rPr>
      </w:pPr>
      <w:bookmarkStart w:id="170" w:name="_Toc17205_WPSOffice_Level2"/>
      <w:bookmarkStart w:id="171" w:name="_Toc17451_WPSOffice_Level2"/>
      <w:bookmarkStart w:id="172" w:name="_Toc15090_WPSOffice_Level2"/>
      <w:bookmarkStart w:id="173" w:name="_Toc7347_WPSOffice_Level2"/>
      <w:bookmarkStart w:id="174" w:name="_Toc28383_WPSOffice_Level2"/>
    </w:p>
    <w:p>
      <w:pPr>
        <w:spacing w:line="360" w:lineRule="auto"/>
        <w:jc w:val="center"/>
        <w:rPr>
          <w:rFonts w:hint="eastAsia" w:ascii="宋体" w:hAnsi="宋体"/>
          <w:b/>
          <w:color w:val="000000"/>
          <w:sz w:val="28"/>
          <w:szCs w:val="28"/>
        </w:rPr>
      </w:pPr>
    </w:p>
    <w:p>
      <w:pPr>
        <w:spacing w:line="360" w:lineRule="auto"/>
        <w:jc w:val="center"/>
        <w:rPr>
          <w:rFonts w:hint="eastAsia" w:ascii="宋体" w:hAnsi="宋体"/>
          <w:b/>
          <w:color w:val="000000"/>
          <w:sz w:val="28"/>
          <w:szCs w:val="28"/>
        </w:rPr>
      </w:pPr>
      <w:r>
        <w:rPr>
          <w:rFonts w:hint="eastAsia" w:ascii="宋体" w:hAnsi="宋体"/>
          <w:b/>
          <w:color w:val="000000"/>
          <w:sz w:val="28"/>
          <w:szCs w:val="28"/>
        </w:rPr>
        <w:t>八、资格审查申请书格式</w:t>
      </w:r>
      <w:bookmarkEnd w:id="170"/>
      <w:bookmarkEnd w:id="171"/>
      <w:bookmarkEnd w:id="172"/>
      <w:bookmarkEnd w:id="173"/>
      <w:bookmarkEnd w:id="174"/>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rPr>
          <w:rFonts w:hint="eastAsia" w:ascii="宋体" w:hAnsi="宋体"/>
          <w:color w:val="000000"/>
        </w:rPr>
      </w:pPr>
    </w:p>
    <w:p>
      <w:pPr>
        <w:spacing w:line="360" w:lineRule="auto"/>
        <w:ind w:firstLine="1214" w:firstLineChars="343"/>
        <w:rPr>
          <w:rFonts w:hint="eastAsia" w:ascii="宋体" w:hAnsi="宋体"/>
          <w:color w:val="000000"/>
          <w:sz w:val="36"/>
        </w:rPr>
      </w:pPr>
      <w:r>
        <w:rPr>
          <w:rFonts w:hint="eastAsia" w:ascii="宋体" w:hAnsi="宋体"/>
          <w:color w:val="000000"/>
          <w:sz w:val="36"/>
          <w:u w:val="single"/>
        </w:rPr>
        <w:t xml:space="preserve">                         </w:t>
      </w:r>
      <w:bookmarkStart w:id="175" w:name="_Toc24852_WPSOffice_Level1"/>
      <w:bookmarkStart w:id="176" w:name="_Toc10462_WPSOffice_Level1"/>
      <w:bookmarkStart w:id="177" w:name="_Toc24982_WPSOffice_Level1"/>
      <w:bookmarkStart w:id="178" w:name="_Toc13743_WPSOffice_Level1"/>
      <w:bookmarkStart w:id="179" w:name="_Toc17069_WPSOffice_Level1"/>
      <w:r>
        <w:rPr>
          <w:rFonts w:hint="eastAsia" w:ascii="宋体" w:hAnsi="宋体"/>
          <w:color w:val="000000"/>
          <w:sz w:val="36"/>
        </w:rPr>
        <w:t>（项目名称）</w:t>
      </w:r>
      <w:bookmarkEnd w:id="175"/>
      <w:bookmarkEnd w:id="176"/>
      <w:bookmarkEnd w:id="177"/>
      <w:bookmarkEnd w:id="178"/>
      <w:bookmarkEnd w:id="179"/>
    </w:p>
    <w:p>
      <w:pPr>
        <w:spacing w:line="360" w:lineRule="auto"/>
        <w:jc w:val="center"/>
        <w:rPr>
          <w:rFonts w:hint="eastAsia" w:ascii="宋体" w:hAnsi="宋体"/>
          <w:color w:val="000000"/>
          <w:sz w:val="36"/>
        </w:rPr>
      </w:pPr>
      <w:bookmarkStart w:id="180" w:name="_Toc19327_WPSOffice_Level1"/>
      <w:bookmarkStart w:id="181" w:name="_Toc5250_WPSOffice_Level1"/>
      <w:bookmarkStart w:id="182" w:name="_Toc7738_WPSOffice_Level1"/>
      <w:bookmarkStart w:id="183" w:name="_Toc10839_WPSOffice_Level1"/>
      <w:bookmarkStart w:id="184" w:name="_Toc23986_WPSOffice_Level1"/>
      <w:r>
        <w:rPr>
          <w:rFonts w:hint="eastAsia" w:ascii="宋体" w:hAnsi="宋体"/>
          <w:color w:val="000000"/>
          <w:sz w:val="36"/>
        </w:rPr>
        <w:t>施工招标</w:t>
      </w:r>
      <w:bookmarkEnd w:id="180"/>
      <w:bookmarkEnd w:id="181"/>
      <w:bookmarkEnd w:id="182"/>
      <w:bookmarkEnd w:id="183"/>
      <w:bookmarkEnd w:id="184"/>
    </w:p>
    <w:p>
      <w:pPr>
        <w:pStyle w:val="14"/>
        <w:spacing w:line="360" w:lineRule="auto"/>
        <w:rPr>
          <w:rFonts w:hint="eastAsia" w:ascii="宋体" w:hAnsi="宋体" w:eastAsia="宋体"/>
          <w:color w:val="000000"/>
          <w:sz w:val="96"/>
          <w:szCs w:val="96"/>
        </w:rPr>
      </w:pPr>
      <w:bookmarkStart w:id="185" w:name="_Toc3063_WPSOffice_Level2"/>
      <w:bookmarkStart w:id="186" w:name="_Toc4786_WPSOffice_Level2"/>
      <w:bookmarkStart w:id="187" w:name="_Toc15480_WPSOffice_Level2"/>
      <w:bookmarkStart w:id="188" w:name="_Toc10390_WPSOffice_Level2"/>
      <w:bookmarkStart w:id="189" w:name="_Toc827_WPSOffice_Level2"/>
      <w:r>
        <w:rPr>
          <w:rFonts w:hint="eastAsia" w:ascii="宋体" w:hAnsi="宋体" w:eastAsia="宋体"/>
          <w:color w:val="000000"/>
          <w:sz w:val="96"/>
          <w:szCs w:val="96"/>
        </w:rPr>
        <w:t>资格审查申请书</w:t>
      </w:r>
      <w:bookmarkEnd w:id="185"/>
      <w:bookmarkEnd w:id="186"/>
      <w:bookmarkEnd w:id="187"/>
      <w:bookmarkEnd w:id="188"/>
      <w:bookmarkEnd w:id="189"/>
    </w:p>
    <w:p>
      <w:pPr>
        <w:spacing w:line="360" w:lineRule="auto"/>
        <w:ind w:firstLine="1920"/>
        <w:rPr>
          <w:rFonts w:hint="eastAsia" w:ascii="宋体" w:hAnsi="宋体"/>
          <w:color w:val="000000"/>
          <w:sz w:val="32"/>
        </w:rPr>
      </w:pPr>
      <w:r>
        <w:rPr>
          <w:rFonts w:hint="eastAsia" w:ascii="宋体" w:hAnsi="宋体"/>
          <w:color w:val="000000"/>
          <w:sz w:val="32"/>
        </w:rPr>
        <w:t xml:space="preserve">    </w:t>
      </w:r>
    </w:p>
    <w:p>
      <w:pPr>
        <w:adjustRightInd w:val="0"/>
        <w:snapToGrid w:val="0"/>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10"/>
        </w:rPr>
      </w:pPr>
      <w:r>
        <w:rPr>
          <w:rFonts w:hint="eastAsia" w:ascii="宋体" w:hAnsi="宋体"/>
          <w:color w:val="000000"/>
          <w:sz w:val="32"/>
        </w:rPr>
        <w:t xml:space="preserve">              </w:t>
      </w: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32"/>
        </w:rPr>
      </w:pPr>
    </w:p>
    <w:p>
      <w:pPr>
        <w:adjustRightInd w:val="0"/>
        <w:snapToGrid w:val="0"/>
        <w:spacing w:line="360" w:lineRule="auto"/>
        <w:jc w:val="center"/>
        <w:rPr>
          <w:rFonts w:hint="eastAsia" w:ascii="宋体" w:hAnsi="宋体"/>
          <w:color w:val="000000"/>
          <w:sz w:val="18"/>
          <w:szCs w:val="18"/>
        </w:rPr>
      </w:pPr>
    </w:p>
    <w:p>
      <w:pPr>
        <w:adjustRightInd w:val="0"/>
        <w:snapToGrid w:val="0"/>
        <w:spacing w:line="360" w:lineRule="auto"/>
        <w:ind w:firstLine="942" w:firstLineChars="300"/>
        <w:rPr>
          <w:rFonts w:hint="eastAsia" w:ascii="宋体" w:hAnsi="宋体"/>
          <w:b/>
          <w:color w:val="000000"/>
          <w:sz w:val="32"/>
          <w:u w:val="single"/>
        </w:rPr>
      </w:pPr>
      <w:bookmarkStart w:id="190" w:name="_Toc27351_WPSOffice_Level2"/>
      <w:bookmarkStart w:id="191" w:name="_Toc17634_WPSOffice_Level2"/>
      <w:r>
        <w:rPr>
          <w:rFonts w:hint="eastAsia" w:ascii="宋体" w:hAnsi="宋体"/>
          <w:b/>
          <w:color w:val="000000"/>
          <w:sz w:val="32"/>
        </w:rPr>
        <w:t xml:space="preserve">投标人： </w:t>
      </w:r>
      <w:r>
        <w:rPr>
          <w:rFonts w:hint="eastAsia" w:ascii="宋体" w:hAnsi="宋体"/>
          <w:b/>
          <w:color w:val="000000"/>
          <w:sz w:val="32"/>
          <w:u w:val="single"/>
        </w:rPr>
        <w:t xml:space="preserve">                         （盖章）</w:t>
      </w:r>
      <w:bookmarkEnd w:id="190"/>
      <w:bookmarkEnd w:id="191"/>
    </w:p>
    <w:p>
      <w:pPr>
        <w:adjustRightInd w:val="0"/>
        <w:snapToGrid w:val="0"/>
        <w:spacing w:line="360" w:lineRule="auto"/>
        <w:ind w:firstLine="1680"/>
        <w:rPr>
          <w:rFonts w:hint="eastAsia" w:ascii="宋体" w:hAnsi="宋体"/>
          <w:b/>
          <w:color w:val="000000"/>
          <w:sz w:val="18"/>
          <w:szCs w:val="18"/>
        </w:rPr>
      </w:pPr>
      <w:r>
        <w:rPr>
          <w:rFonts w:hint="eastAsia" w:ascii="宋体" w:hAnsi="宋体"/>
          <w:b/>
          <w:color w:val="000000"/>
          <w:sz w:val="32"/>
        </w:rPr>
        <w:t xml:space="preserve"> </w:t>
      </w:r>
    </w:p>
    <w:p>
      <w:pPr>
        <w:adjustRightInd w:val="0"/>
        <w:snapToGrid w:val="0"/>
        <w:spacing w:line="360" w:lineRule="auto"/>
        <w:ind w:firstLine="942" w:firstLineChars="300"/>
        <w:rPr>
          <w:rFonts w:hint="eastAsia" w:ascii="宋体" w:hAnsi="宋体"/>
          <w:b/>
          <w:color w:val="000000"/>
          <w:sz w:val="32"/>
          <w:u w:val="single"/>
        </w:rPr>
      </w:pPr>
      <w:bookmarkStart w:id="192" w:name="_Toc16954_WPSOffice_Level2"/>
      <w:bookmarkStart w:id="193" w:name="_Toc9041_WPSOffice_Level2"/>
      <w:r>
        <w:rPr>
          <w:rFonts w:hint="eastAsia" w:ascii="宋体" w:hAnsi="宋体"/>
          <w:b/>
          <w:color w:val="000000"/>
          <w:sz w:val="32"/>
        </w:rPr>
        <w:t xml:space="preserve">法定代表人或其委托代理人：  </w:t>
      </w:r>
      <w:r>
        <w:rPr>
          <w:rFonts w:hint="eastAsia" w:ascii="宋体" w:hAnsi="宋体"/>
          <w:b/>
          <w:color w:val="000000"/>
          <w:sz w:val="32"/>
          <w:u w:val="single"/>
        </w:rPr>
        <w:t>（签字或盖章）</w:t>
      </w:r>
      <w:bookmarkEnd w:id="192"/>
      <w:bookmarkEnd w:id="193"/>
    </w:p>
    <w:p>
      <w:pPr>
        <w:adjustRightInd w:val="0"/>
        <w:snapToGrid w:val="0"/>
        <w:spacing w:line="360" w:lineRule="auto"/>
        <w:jc w:val="center"/>
        <w:rPr>
          <w:rFonts w:hint="eastAsia" w:ascii="宋体" w:hAnsi="宋体"/>
          <w:b/>
          <w:color w:val="000000"/>
          <w:sz w:val="18"/>
          <w:szCs w:val="18"/>
        </w:rPr>
      </w:pPr>
    </w:p>
    <w:p>
      <w:pPr>
        <w:adjustRightInd w:val="0"/>
        <w:snapToGrid w:val="0"/>
        <w:spacing w:line="360" w:lineRule="auto"/>
        <w:rPr>
          <w:rFonts w:hint="eastAsia" w:ascii="宋体" w:hAnsi="宋体"/>
          <w:b/>
          <w:color w:val="000000"/>
          <w:sz w:val="32"/>
          <w:u w:val="single"/>
        </w:rPr>
      </w:pPr>
      <w:r>
        <w:rPr>
          <w:rFonts w:hint="eastAsia" w:ascii="宋体" w:hAnsi="宋体"/>
          <w:b/>
          <w:color w:val="000000"/>
          <w:sz w:val="32"/>
        </w:rPr>
        <w:t xml:space="preserve">      </w:t>
      </w:r>
      <w:bookmarkStart w:id="194" w:name="_Toc17392_WPSOffice_Level2"/>
      <w:bookmarkStart w:id="195" w:name="_Toc21711_WPSOffice_Level2"/>
      <w:r>
        <w:rPr>
          <w:rFonts w:hint="eastAsia" w:ascii="宋体" w:hAnsi="宋体"/>
          <w:b/>
          <w:color w:val="000000"/>
          <w:sz w:val="32"/>
        </w:rPr>
        <w:t>地址：</w:t>
      </w:r>
      <w:bookmarkEnd w:id="194"/>
      <w:bookmarkEnd w:id="195"/>
      <w:r>
        <w:rPr>
          <w:rFonts w:hint="eastAsia" w:ascii="宋体" w:hAnsi="宋体"/>
          <w:b/>
          <w:color w:val="000000"/>
          <w:sz w:val="32"/>
          <w:u w:val="single"/>
        </w:rPr>
        <w:t xml:space="preserve">                                   </w:t>
      </w:r>
    </w:p>
    <w:p>
      <w:pPr>
        <w:spacing w:line="360" w:lineRule="auto"/>
        <w:rPr>
          <w:rFonts w:hint="eastAsia" w:ascii="宋体" w:hAnsi="宋体"/>
          <w:b/>
          <w:color w:val="000000"/>
          <w:sz w:val="18"/>
          <w:szCs w:val="18"/>
        </w:rPr>
      </w:pPr>
      <w:r>
        <w:rPr>
          <w:rFonts w:hint="eastAsia" w:ascii="宋体" w:hAnsi="宋体"/>
          <w:b/>
          <w:color w:val="000000"/>
          <w:sz w:val="32"/>
        </w:rPr>
        <w:t xml:space="preserve">            </w:t>
      </w:r>
    </w:p>
    <w:p>
      <w:pPr>
        <w:spacing w:line="360" w:lineRule="auto"/>
        <w:ind w:firstLine="942" w:firstLineChars="300"/>
        <w:rPr>
          <w:rFonts w:hint="eastAsia" w:ascii="宋体" w:hAnsi="宋体"/>
          <w:b/>
          <w:color w:val="000000"/>
          <w:sz w:val="36"/>
        </w:rPr>
      </w:pPr>
      <w:bookmarkStart w:id="196" w:name="_Toc1407_WPSOffice_Level2"/>
      <w:bookmarkStart w:id="197" w:name="_Toc27204_WPSOffice_Level2"/>
      <w:r>
        <w:rPr>
          <w:rFonts w:hint="eastAsia" w:ascii="宋体" w:hAnsi="宋体"/>
          <w:b/>
          <w:color w:val="000000"/>
          <w:sz w:val="32"/>
        </w:rPr>
        <w:t>日期：</w:t>
      </w:r>
      <w:r>
        <w:rPr>
          <w:rFonts w:hint="eastAsia" w:ascii="宋体" w:hAnsi="宋体"/>
          <w:b/>
          <w:color w:val="000000"/>
          <w:sz w:val="32"/>
          <w:u w:val="single"/>
        </w:rPr>
        <w:t xml:space="preserve">         </w:t>
      </w:r>
      <w:r>
        <w:rPr>
          <w:rFonts w:hint="eastAsia" w:ascii="宋体" w:hAnsi="宋体"/>
          <w:b/>
          <w:color w:val="000000"/>
          <w:sz w:val="32"/>
        </w:rPr>
        <w:t>年</w:t>
      </w:r>
      <w:r>
        <w:rPr>
          <w:rFonts w:hint="eastAsia" w:ascii="宋体" w:hAnsi="宋体"/>
          <w:b/>
          <w:color w:val="000000"/>
          <w:sz w:val="32"/>
          <w:u w:val="single"/>
        </w:rPr>
        <w:t xml:space="preserve">          </w:t>
      </w:r>
      <w:r>
        <w:rPr>
          <w:rFonts w:hint="eastAsia" w:ascii="宋体" w:hAnsi="宋体"/>
          <w:b/>
          <w:color w:val="000000"/>
          <w:sz w:val="32"/>
        </w:rPr>
        <w:t>月</w:t>
      </w:r>
      <w:r>
        <w:rPr>
          <w:rFonts w:hint="eastAsia" w:ascii="宋体" w:hAnsi="宋体"/>
          <w:b/>
          <w:color w:val="000000"/>
          <w:sz w:val="32"/>
          <w:u w:val="single"/>
        </w:rPr>
        <w:t xml:space="preserve">          </w:t>
      </w:r>
      <w:r>
        <w:rPr>
          <w:rFonts w:hint="eastAsia" w:ascii="宋体" w:hAnsi="宋体"/>
          <w:b/>
          <w:color w:val="000000"/>
          <w:sz w:val="32"/>
        </w:rPr>
        <w:t>日</w:t>
      </w:r>
      <w:bookmarkEnd w:id="196"/>
      <w:bookmarkEnd w:id="197"/>
      <w:r>
        <w:rPr>
          <w:rFonts w:hint="eastAsia" w:ascii="宋体" w:hAnsi="宋体"/>
          <w:color w:val="000000"/>
          <w:sz w:val="30"/>
        </w:rPr>
        <w:t xml:space="preserve"> </w:t>
      </w:r>
    </w:p>
    <w:p>
      <w:pPr>
        <w:tabs>
          <w:tab w:val="left" w:pos="993"/>
        </w:tabs>
        <w:spacing w:line="360" w:lineRule="auto"/>
        <w:rPr>
          <w:rFonts w:hint="eastAsia" w:ascii="宋体" w:hAnsi="宋体"/>
          <w:color w:val="000000"/>
        </w:rPr>
      </w:pPr>
      <w:bookmarkStart w:id="198" w:name="_Toc4349_WPSOffice_Level1"/>
    </w:p>
    <w:p>
      <w:pPr>
        <w:pStyle w:val="4"/>
        <w:rPr>
          <w:rFonts w:hint="eastAsia" w:ascii="宋体" w:hAnsi="宋体"/>
          <w:color w:val="000000"/>
        </w:rPr>
      </w:pPr>
    </w:p>
    <w:p>
      <w:pPr>
        <w:rPr>
          <w:rFonts w:hint="eastAsia"/>
        </w:rPr>
      </w:pPr>
    </w:p>
    <w:p>
      <w:pPr>
        <w:tabs>
          <w:tab w:val="left" w:pos="993"/>
        </w:tabs>
        <w:spacing w:line="360" w:lineRule="auto"/>
        <w:rPr>
          <w:rFonts w:hint="eastAsia" w:ascii="宋体" w:hAnsi="宋体"/>
          <w:b/>
          <w:bCs/>
          <w:color w:val="000000"/>
          <w:sz w:val="36"/>
        </w:rPr>
      </w:pPr>
      <w:bookmarkStart w:id="199" w:name="_Toc17040_WPSOffice_Level1"/>
      <w:bookmarkStart w:id="200" w:name="_Toc15356_WPSOffice_Level1"/>
      <w:bookmarkStart w:id="201" w:name="_Toc20634_WPSOffice_Level1"/>
      <w:bookmarkStart w:id="202" w:name="_Toc3015_WPSOffice_Level1"/>
      <w:r>
        <w:rPr>
          <w:rFonts w:hint="eastAsia" w:ascii="宋体" w:hAnsi="宋体"/>
          <w:b/>
          <w:bCs/>
          <w:color w:val="000000"/>
        </w:rPr>
        <w:t>附表1：</w:t>
      </w:r>
      <w:bookmarkEnd w:id="198"/>
      <w:bookmarkEnd w:id="199"/>
      <w:bookmarkEnd w:id="200"/>
      <w:bookmarkEnd w:id="201"/>
      <w:bookmarkEnd w:id="202"/>
    </w:p>
    <w:p>
      <w:pPr>
        <w:tabs>
          <w:tab w:val="left" w:pos="993"/>
        </w:tabs>
        <w:spacing w:line="360" w:lineRule="auto"/>
        <w:jc w:val="center"/>
        <w:rPr>
          <w:rFonts w:hint="eastAsia" w:ascii="宋体" w:hAnsi="宋体"/>
          <w:color w:val="000000"/>
          <w:sz w:val="36"/>
        </w:rPr>
      </w:pPr>
      <w:bookmarkStart w:id="203" w:name="_Toc3758_WPSOffice_Level1"/>
      <w:bookmarkStart w:id="204" w:name="_Toc25468_WPSOffice_Level1"/>
      <w:bookmarkStart w:id="205" w:name="_Toc17494_WPSOffice_Level1"/>
      <w:bookmarkStart w:id="206" w:name="_Toc16576_WPSOffice_Level1"/>
      <w:bookmarkStart w:id="207" w:name="_Toc27658_WPSOffice_Level1"/>
      <w:r>
        <w:rPr>
          <w:rFonts w:hint="eastAsia" w:ascii="宋体" w:hAnsi="宋体"/>
          <w:color w:val="000000"/>
          <w:sz w:val="36"/>
        </w:rPr>
        <w:t>投标申请人一般情况</w:t>
      </w:r>
      <w:bookmarkEnd w:id="203"/>
      <w:bookmarkEnd w:id="204"/>
      <w:bookmarkEnd w:id="205"/>
      <w:bookmarkEnd w:id="206"/>
      <w:bookmarkEnd w:id="20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2654"/>
        <w:gridCol w:w="705"/>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3</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4</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电话</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5</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传真</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6</w:t>
            </w:r>
          </w:p>
        </w:tc>
        <w:tc>
          <w:tcPr>
            <w:tcW w:w="3359" w:type="dxa"/>
            <w:gridSpan w:val="2"/>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注册地</w:t>
            </w:r>
          </w:p>
        </w:tc>
        <w:tc>
          <w:tcPr>
            <w:tcW w:w="4703"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7</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8</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公司</w:t>
            </w:r>
            <w:r>
              <w:rPr>
                <w:rFonts w:hint="eastAsia" w:ascii="宋体" w:hAnsi="宋体"/>
                <w:color w:val="000000"/>
                <w:u w:val="single"/>
              </w:rPr>
              <w:t xml:space="preserve">   （是否通过，何种）   </w:t>
            </w:r>
            <w:r>
              <w:rPr>
                <w:rFonts w:hint="eastAsia" w:ascii="宋体" w:hAnsi="宋体"/>
                <w:color w:val="000000"/>
              </w:rPr>
              <w:t>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9</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主营范围</w:t>
            </w:r>
          </w:p>
          <w:p>
            <w:pPr>
              <w:tabs>
                <w:tab w:val="left" w:pos="993"/>
              </w:tabs>
              <w:spacing w:line="360" w:lineRule="auto"/>
              <w:rPr>
                <w:rFonts w:hint="eastAsia" w:ascii="宋体" w:hAnsi="宋体"/>
                <w:color w:val="000000"/>
                <w:u w:val="single"/>
              </w:rPr>
            </w:pPr>
            <w:r>
              <w:rPr>
                <w:rFonts w:hint="eastAsia" w:ascii="宋体" w:hAnsi="宋体"/>
                <w:color w:val="000000"/>
              </w:rPr>
              <w:t>1.</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2.</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3.</w:t>
            </w:r>
            <w:r>
              <w:rPr>
                <w:rFonts w:hint="eastAsia" w:ascii="宋体" w:hAnsi="宋体"/>
                <w:color w:val="000000"/>
                <w:u w:val="single"/>
              </w:rPr>
              <w:t xml:space="preserve">                                               </w:t>
            </w:r>
          </w:p>
          <w:p>
            <w:pPr>
              <w:tabs>
                <w:tab w:val="left" w:pos="993"/>
              </w:tabs>
              <w:spacing w:line="360" w:lineRule="auto"/>
              <w:rPr>
                <w:rFonts w:hint="eastAsia" w:ascii="宋体" w:hAnsi="宋体"/>
                <w:color w:val="000000"/>
                <w:u w:val="single"/>
              </w:rPr>
            </w:pPr>
            <w:r>
              <w:rPr>
                <w:rFonts w:hint="eastAsia" w:ascii="宋体" w:hAnsi="宋体"/>
                <w:color w:val="000000"/>
              </w:rPr>
              <w:t>4.</w:t>
            </w:r>
            <w:r>
              <w:rPr>
                <w:rFonts w:hint="eastAsia" w:ascii="宋体" w:hAnsi="宋体"/>
                <w:color w:val="000000"/>
                <w:u w:val="single"/>
              </w:rPr>
              <w:t xml:space="preserve">                                               </w:t>
            </w:r>
          </w:p>
          <w:p>
            <w:pPr>
              <w:tabs>
                <w:tab w:val="left" w:pos="993"/>
              </w:tabs>
              <w:spacing w:line="360" w:lineRule="auto"/>
              <w:rPr>
                <w:rFonts w:hint="eastAsia"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10</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作为总承包人经历年数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11</w:t>
            </w:r>
          </w:p>
        </w:tc>
        <w:tc>
          <w:tcPr>
            <w:tcW w:w="2654"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作为分包商经历年数</w:t>
            </w:r>
          </w:p>
        </w:tc>
        <w:tc>
          <w:tcPr>
            <w:tcW w:w="5408" w:type="dxa"/>
            <w:gridSpan w:val="2"/>
            <w:noWrap w:val="0"/>
            <w:vAlign w:val="top"/>
          </w:tcPr>
          <w:p>
            <w:pPr>
              <w:tabs>
                <w:tab w:val="left" w:pos="993"/>
              </w:tabs>
              <w:spacing w:line="360" w:lineRule="auto"/>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7" w:type="dxa"/>
            <w:noWrap w:val="0"/>
            <w:vAlign w:val="top"/>
          </w:tcPr>
          <w:p>
            <w:pPr>
              <w:tabs>
                <w:tab w:val="left" w:pos="993"/>
              </w:tabs>
              <w:spacing w:line="360" w:lineRule="auto"/>
              <w:rPr>
                <w:rFonts w:hint="eastAsia" w:ascii="宋体" w:hAnsi="宋体"/>
                <w:color w:val="000000"/>
              </w:rPr>
            </w:pPr>
            <w:r>
              <w:rPr>
                <w:rFonts w:hint="eastAsia" w:ascii="宋体" w:hAnsi="宋体"/>
                <w:color w:val="000000"/>
              </w:rPr>
              <w:t>12</w:t>
            </w:r>
          </w:p>
        </w:tc>
        <w:tc>
          <w:tcPr>
            <w:tcW w:w="8062" w:type="dxa"/>
            <w:gridSpan w:val="3"/>
            <w:noWrap w:val="0"/>
            <w:vAlign w:val="top"/>
          </w:tcPr>
          <w:p>
            <w:pPr>
              <w:tabs>
                <w:tab w:val="left" w:pos="993"/>
              </w:tabs>
              <w:spacing w:line="360" w:lineRule="auto"/>
              <w:rPr>
                <w:rFonts w:hint="eastAsia" w:ascii="宋体" w:hAnsi="宋体"/>
                <w:color w:val="000000"/>
              </w:rPr>
            </w:pPr>
            <w:r>
              <w:rPr>
                <w:rFonts w:hint="eastAsia" w:ascii="宋体" w:hAnsi="宋体"/>
                <w:color w:val="000000"/>
              </w:rPr>
              <w:t>其他需要说明的情况</w:t>
            </w:r>
          </w:p>
        </w:tc>
      </w:tr>
    </w:tbl>
    <w:p>
      <w:pPr>
        <w:tabs>
          <w:tab w:val="left" w:pos="3240"/>
        </w:tabs>
        <w:rPr>
          <w:rFonts w:hint="eastAsia" w:ascii="宋体" w:hAnsi="宋体"/>
          <w:b/>
          <w:color w:val="FF0000"/>
          <w:sz w:val="24"/>
          <w:szCs w:val="24"/>
        </w:rPr>
      </w:pPr>
      <w:r>
        <w:rPr>
          <w:rFonts w:hint="eastAsia" w:ascii="宋体" w:hAnsi="宋体"/>
          <w:b/>
          <w:bCs/>
          <w:sz w:val="28"/>
          <w:szCs w:val="21"/>
        </w:rPr>
        <w:t xml:space="preserve"> </w:t>
      </w:r>
      <w:r>
        <w:rPr>
          <w:rFonts w:hint="eastAsia" w:ascii="宋体" w:hAnsi="宋体"/>
          <w:b/>
          <w:color w:val="FF0000"/>
          <w:sz w:val="24"/>
          <w:szCs w:val="24"/>
        </w:rPr>
        <w:t>后附投标单位资格后审须知中附件1（资格审查必要合格条件标准）所有证明材料复印件。</w:t>
      </w: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hint="eastAsia" w:ascii="宋体" w:hAnsi="宋体"/>
          <w:b/>
          <w:bCs/>
          <w:sz w:val="36"/>
        </w:rPr>
      </w:pPr>
    </w:p>
    <w:p>
      <w:pPr>
        <w:pStyle w:val="2"/>
        <w:spacing w:line="360" w:lineRule="auto"/>
        <w:ind w:firstLine="0"/>
        <w:rPr>
          <w:rFonts w:ascii="宋体" w:hAnsi="宋体"/>
          <w:b/>
          <w:bCs/>
          <w:sz w:val="36"/>
        </w:rPr>
      </w:pPr>
    </w:p>
    <w:p>
      <w:pPr>
        <w:jc w:val="both"/>
        <w:rPr>
          <w:rFonts w:hint="eastAsia" w:ascii="宋体" w:hAnsi="宋体"/>
          <w:b/>
          <w:bCs/>
          <w:sz w:val="36"/>
        </w:rPr>
      </w:pPr>
    </w:p>
    <w:p>
      <w:pPr>
        <w:jc w:val="center"/>
        <w:rPr>
          <w:rFonts w:ascii="宋体" w:hAnsi="宋体"/>
          <w:b/>
          <w:bCs/>
          <w:sz w:val="44"/>
          <w:szCs w:val="44"/>
        </w:rPr>
      </w:pPr>
      <w:r>
        <w:rPr>
          <w:rFonts w:hint="eastAsia" w:ascii="宋体" w:hAnsi="宋体"/>
          <w:b/>
          <w:bCs/>
          <w:sz w:val="44"/>
          <w:szCs w:val="44"/>
        </w:rPr>
        <w:t>新冠肺炎疫情防控文件</w:t>
      </w:r>
    </w:p>
    <w:p>
      <w:pPr>
        <w:rPr>
          <w:rFonts w:hint="eastAsia"/>
          <w:szCs w:val="20"/>
        </w:rPr>
      </w:pPr>
    </w:p>
    <w:p>
      <w:pPr>
        <w:ind w:firstLine="788" w:firstLineChars="200"/>
        <w:rPr>
          <w:rFonts w:hint="eastAsia" w:ascii="宋体" w:hAnsi="宋体"/>
          <w:sz w:val="40"/>
          <w:szCs w:val="18"/>
        </w:rPr>
      </w:pPr>
      <w:r>
        <w:rPr>
          <w:rFonts w:hint="eastAsia" w:ascii="宋体" w:hAnsi="宋体"/>
          <w:sz w:val="40"/>
          <w:szCs w:val="18"/>
        </w:rPr>
        <w:t>（由参加投标人员签署后单独存放，现场递交。）</w:t>
      </w:r>
    </w:p>
    <w:p>
      <w:pPr>
        <w:rPr>
          <w:rFonts w:hint="eastAsia"/>
          <w:sz w:val="20"/>
          <w:szCs w:val="18"/>
        </w:rPr>
        <w:sectPr>
          <w:headerReference r:id="rId4" w:type="first"/>
          <w:footerReference r:id="rId6" w:type="first"/>
          <w:headerReference r:id="rId3"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AndChars" w:linePitch="286" w:charSpace="-1313"/>
        </w:sectPr>
      </w:pPr>
    </w:p>
    <w:p>
      <w:pPr>
        <w:spacing w:line="480" w:lineRule="exact"/>
        <w:ind w:firstLine="643" w:firstLineChars="200"/>
        <w:jc w:val="center"/>
        <w:textAlignment w:val="baseline"/>
        <w:rPr>
          <w:rFonts w:hint="eastAsia" w:ascii="宋体" w:hAnsi="宋体"/>
          <w:b/>
          <w:sz w:val="32"/>
          <w:szCs w:val="20"/>
        </w:rPr>
      </w:pPr>
      <w:r>
        <w:rPr>
          <w:rFonts w:hint="eastAsia" w:ascii="宋体" w:hAnsi="宋体"/>
          <w:b/>
          <w:sz w:val="32"/>
          <w:szCs w:val="20"/>
        </w:rPr>
        <w:t>新冠肺炎疫情防控承诺书</w:t>
      </w:r>
    </w:p>
    <w:p>
      <w:pPr>
        <w:ind w:firstLine="420"/>
        <w:rPr>
          <w:rFonts w:hint="eastAsia" w:cs="宋体"/>
        </w:rPr>
      </w:pPr>
    </w:p>
    <w:p>
      <w:pPr>
        <w:spacing w:line="360" w:lineRule="auto"/>
        <w:ind w:left="4410" w:hanging="441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41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bCs/>
          <w:sz w:val="36"/>
        </w:rPr>
      </w:pPr>
      <w:r>
        <w:rPr>
          <w:rFonts w:hint="eastAsia" w:cs="宋体"/>
          <w:kern w:val="2"/>
          <w:lang w:eastAsia="zh-CN"/>
        </w:rPr>
        <w:t>2022</w:t>
      </w:r>
      <w:r>
        <w:rPr>
          <w:rFonts w:hint="eastAsia" w:cs="宋体"/>
          <w:kern w:val="2"/>
        </w:rPr>
        <w:t>年</w:t>
      </w:r>
      <w:r>
        <w:rPr>
          <w:rFonts w:hint="eastAsia" w:cs="宋体"/>
          <w:kern w:val="2"/>
          <w:u w:val="single"/>
        </w:rPr>
        <w:t xml:space="preserve">     </w:t>
      </w:r>
      <w:r>
        <w:rPr>
          <w:rFonts w:hint="eastAsia" w:cs="宋体"/>
          <w:kern w:val="2"/>
        </w:rPr>
        <w:t>月</w:t>
      </w:r>
      <w:r>
        <w:rPr>
          <w:rFonts w:hint="eastAsia" w:cs="宋体"/>
          <w:kern w:val="2"/>
          <w:u w:val="single"/>
        </w:rPr>
        <w:t xml:space="preserve">      </w:t>
      </w:r>
      <w:r>
        <w:rPr>
          <w:rFonts w:hint="eastAsia" w:cs="宋体"/>
          <w:kern w:val="2"/>
        </w:rPr>
        <w:t>日</w:t>
      </w:r>
    </w:p>
    <w:p/>
    <w:sectPr>
      <w:footerReference r:id="rId7" w:type="default"/>
      <w:pgSz w:w="11907" w:h="16840"/>
      <w:pgMar w:top="1440" w:right="987" w:bottom="1440" w:left="1361" w:header="720" w:footer="720"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4500" w:firstLineChars="250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44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rPr>
                              <w:rFonts w:hint="eastAsia"/>
                              <w:lang w:val="en-US" w:eastAsia="zh-CN"/>
                            </w:rPr>
                            <w:t>78</w:t>
                          </w:r>
                          <w:r>
                            <w:t xml:space="preserve"> 页 共 </w:t>
                          </w:r>
                          <w:r>
                            <w:fldChar w:fldCharType="begin"/>
                          </w:r>
                          <w:r>
                            <w:instrText xml:space="preserve"> NUMPAGES  \* MERGEFORMAT </w:instrText>
                          </w:r>
                          <w:r>
                            <w:fldChar w:fldCharType="separate"/>
                          </w:r>
                          <w:r>
                            <w:t>78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pPr>
                      <w:pStyle w:val="6"/>
                    </w:pPr>
                    <w:r>
                      <w:t xml:space="preserve">第 </w:t>
                    </w:r>
                    <w:r>
                      <w:rPr>
                        <w:rFonts w:hint="eastAsia"/>
                        <w:lang w:val="en-US" w:eastAsia="zh-CN"/>
                      </w:rPr>
                      <w:t>78</w:t>
                    </w:r>
                    <w:r>
                      <w:t xml:space="preserve"> 页 共 </w:t>
                    </w:r>
                    <w:r>
                      <w:fldChar w:fldCharType="begin"/>
                    </w:r>
                    <w:r>
                      <w:instrText xml:space="preserve"> NUMPAGES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japaneseCounting"/>
      <w:lvlText w:val="%1、"/>
      <w:lvlJc w:val="left"/>
      <w:pPr>
        <w:tabs>
          <w:tab w:val="left" w:pos="420"/>
        </w:tabs>
        <w:ind w:left="420" w:hanging="420"/>
      </w:pPr>
      <w:rPr>
        <w:rFonts w:hint="eastAsia"/>
      </w:rPr>
    </w:lvl>
  </w:abstractNum>
  <w:abstractNum w:abstractNumId="1">
    <w:nsid w:val="15B8F9EE"/>
    <w:multiLevelType w:val="singleLevel"/>
    <w:tmpl w:val="15B8F9EE"/>
    <w:lvl w:ilvl="0" w:tentative="0">
      <w:start w:val="1"/>
      <w:numFmt w:val="chineseCounting"/>
      <w:suff w:val="space"/>
      <w:lvlText w:val="第%1章"/>
      <w:lvlJc w:val="left"/>
      <w:rPr>
        <w:rFonts w:hint="eastAsia"/>
      </w:rPr>
    </w:lvl>
  </w:abstractNum>
  <w:abstractNum w:abstractNumId="2">
    <w:nsid w:val="1B1813FC"/>
    <w:multiLevelType w:val="multilevel"/>
    <w:tmpl w:val="1B1813F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15E72B3"/>
    <w:multiLevelType w:val="singleLevel"/>
    <w:tmpl w:val="615E72B3"/>
    <w:lvl w:ilvl="0" w:tentative="0">
      <w:start w:val="2"/>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MTIxMmY4YjAzMDJmNzk1ZDlmY2QzOTJkMmI4MzkifQ=="/>
  </w:docVars>
  <w:rsids>
    <w:rsidRoot w:val="5C46692F"/>
    <w:rsid w:val="189B25F6"/>
    <w:rsid w:val="24574099"/>
    <w:rsid w:val="33467F8A"/>
    <w:rsid w:val="3D057C8C"/>
    <w:rsid w:val="4A766052"/>
    <w:rsid w:val="5C46692F"/>
    <w:rsid w:val="5EDC23B8"/>
    <w:rsid w:val="64B24642"/>
    <w:rsid w:val="68DE0143"/>
    <w:rsid w:val="7AC72743"/>
    <w:rsid w:val="7F50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kern w:val="0"/>
      <w:sz w:val="24"/>
    </w:rPr>
  </w:style>
  <w:style w:type="paragraph" w:styleId="4">
    <w:name w:val="index 5"/>
    <w:basedOn w:val="1"/>
    <w:next w:val="1"/>
    <w:unhideWhenUsed/>
    <w:qFormat/>
    <w:uiPriority w:val="99"/>
    <w:pPr>
      <w:ind w:left="800" w:leftChars="800"/>
    </w:pPr>
  </w:style>
  <w:style w:type="paragraph" w:styleId="5">
    <w:name w:val="Body Text Indent"/>
    <w:basedOn w:val="1"/>
    <w:qFormat/>
    <w:uiPriority w:val="0"/>
    <w:pPr>
      <w:spacing w:line="360" w:lineRule="auto"/>
      <w:ind w:firstLine="500" w:firstLineChars="200"/>
    </w:pPr>
    <w:rPr>
      <w:rFonts w:eastAsia="仿宋_GB2312"/>
      <w:sz w:val="25"/>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9">
    <w:name w:val="Body Text First Indent 2"/>
    <w:basedOn w:val="5"/>
    <w:qFormat/>
    <w:uiPriority w:val="0"/>
    <w:pPr>
      <w:spacing w:after="120" w:line="240" w:lineRule="auto"/>
      <w:ind w:left="420" w:leftChars="200" w:firstLine="420"/>
    </w:pPr>
    <w:rPr>
      <w:rFonts w:ascii="宋体" w:hAnsi="宋体" w:eastAsia="宋体"/>
      <w:sz w:val="21"/>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样式8"/>
    <w:basedOn w:val="1"/>
    <w:qFormat/>
    <w:uiPriority w:val="0"/>
    <w:pPr>
      <w:keepNext/>
      <w:keepLines/>
      <w:spacing w:before="260" w:beforeLines="0" w:after="260" w:afterLines="0"/>
      <w:jc w:val="center"/>
      <w:outlineLvl w:val="1"/>
    </w:pPr>
    <w:rPr>
      <w:rFonts w:ascii="Arial" w:hAnsi="Arial" w:eastAsia="黑体"/>
      <w:b/>
      <w:bCs/>
      <w:sz w:val="7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18359</Words>
  <Characters>19245</Characters>
  <Lines>0</Lines>
  <Paragraphs>0</Paragraphs>
  <TotalTime>2</TotalTime>
  <ScaleCrop>false</ScaleCrop>
  <LinksUpToDate>false</LinksUpToDate>
  <CharactersWithSpaces>21802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2022-08-02T02:00:00Z</dcterms:created>
  <dc:creator>9</dc:creator>
  <cp:lastModifiedBy>Kaiwei</cp:lastModifiedBy>
  <dcterms:modified xsi:type="dcterms:W3CDTF">2022-08-11T00:46:28Z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C796979FF2F143B3A4374342662838B7</vt:lpwstr>
  </property>
</Properties>
</file>