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sz w:val="100"/>
          <w:szCs w:val="100"/>
        </w:rPr>
      </w:pPr>
      <w:r>
        <w:rPr>
          <w:rFonts w:hint="eastAsia" w:ascii="华文新魏" w:eastAsia="华文新魏"/>
          <w:b/>
          <w:sz w:val="84"/>
          <w:szCs w:val="84"/>
        </w:rPr>
        <w:t>采购招标文件</w:t>
      </w: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auto"/>
        <w:jc w:val="center"/>
        <w:rPr>
          <w:rFonts w:hint="eastAsia" w:ascii="宋体" w:hAnsi="宋体"/>
          <w:sz w:val="32"/>
          <w:szCs w:val="32"/>
          <w:u w:val="single"/>
        </w:rPr>
      </w:pPr>
      <w:r>
        <w:rPr>
          <w:rFonts w:hint="eastAsia" w:ascii="宋体" w:hAnsi="宋体"/>
          <w:sz w:val="32"/>
          <w:szCs w:val="32"/>
        </w:rPr>
        <w:t xml:space="preserve">    项目名称：</w:t>
      </w:r>
      <w:bookmarkStart w:id="32" w:name="_GoBack"/>
      <w:r>
        <w:rPr>
          <w:rFonts w:hint="eastAsia" w:ascii="宋体" w:hAnsi="宋体"/>
          <w:sz w:val="32"/>
          <w:szCs w:val="32"/>
          <w:u w:val="single"/>
        </w:rPr>
        <w:t>南通市海门自来水有限公司采购聚氯化铝项目</w:t>
      </w:r>
      <w:bookmarkEnd w:id="32"/>
    </w:p>
    <w:p>
      <w:pPr>
        <w:ind w:firstLine="157" w:firstLineChars="50"/>
        <w:rPr>
          <w:rFonts w:ascii="宋体" w:hAnsi="宋体"/>
          <w:sz w:val="32"/>
          <w:szCs w:val="32"/>
          <w:u w:val="single"/>
        </w:rPr>
      </w:pPr>
      <w:r>
        <w:rPr>
          <w:rFonts w:hint="eastAsia" w:ascii="宋体" w:hAnsi="宋体"/>
          <w:sz w:val="32"/>
          <w:szCs w:val="32"/>
        </w:rPr>
        <w:t xml:space="preserve">   采购单位：</w:t>
      </w:r>
      <w:r>
        <w:rPr>
          <w:rFonts w:hint="eastAsia" w:ascii="宋体" w:hAnsi="宋体"/>
          <w:sz w:val="32"/>
          <w:szCs w:val="32"/>
          <w:u w:val="single"/>
        </w:rPr>
        <w:t>南通市海门自来水有限公司</w:t>
      </w:r>
    </w:p>
    <w:p>
      <w:pPr>
        <w:spacing w:line="360" w:lineRule="auto"/>
        <w:ind w:firstLine="1884" w:firstLineChars="600"/>
        <w:jc w:val="left"/>
        <w:rPr>
          <w:rFonts w:hint="eastAsia" w:ascii="宋体" w:hAnsi="宋体"/>
          <w:sz w:val="32"/>
          <w:szCs w:val="32"/>
        </w:rPr>
      </w:pPr>
      <w:r>
        <w:rPr>
          <w:rFonts w:hint="eastAsia" w:ascii="宋体" w:hAnsi="宋体"/>
          <w:sz w:val="32"/>
          <w:szCs w:val="32"/>
        </w:rPr>
        <w:t xml:space="preserve">       </w:t>
      </w:r>
    </w:p>
    <w:p>
      <w:pPr>
        <w:spacing w:line="360" w:lineRule="exact"/>
        <w:jc w:val="center"/>
        <w:rPr>
          <w:rFonts w:hint="eastAsia" w:ascii="宋体" w:hAnsi="宋体"/>
          <w:sz w:val="30"/>
        </w:rPr>
      </w:pPr>
    </w:p>
    <w:p>
      <w:pPr>
        <w:spacing w:line="360" w:lineRule="exact"/>
        <w:jc w:val="center"/>
        <w:rPr>
          <w:rFonts w:hint="eastAsia" w:ascii="宋体" w:hAnsi="宋体"/>
          <w:sz w:val="30"/>
        </w:rPr>
      </w:pPr>
      <w:r>
        <w:rPr>
          <w:rFonts w:hint="eastAsia" w:ascii="宋体" w:hAnsi="宋体"/>
          <w:sz w:val="30"/>
        </w:rPr>
        <w:t xml:space="preserve"> </w:t>
      </w: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rPr>
          <w:rFonts w:hint="eastAsia" w:ascii="宋体" w:hAnsi="宋体"/>
          <w:sz w:val="30"/>
        </w:rPr>
      </w:pPr>
    </w:p>
    <w:p>
      <w:pPr>
        <w:spacing w:line="360" w:lineRule="auto"/>
        <w:jc w:val="center"/>
        <w:rPr>
          <w:rFonts w:hint="eastAsia" w:ascii="宋体" w:hAnsi="宋体"/>
          <w:b/>
          <w:bCs/>
          <w:spacing w:val="28"/>
          <w:w w:val="90"/>
          <w:kern w:val="0"/>
          <w:sz w:val="32"/>
        </w:rPr>
      </w:pPr>
      <w:r>
        <w:rPr>
          <w:rFonts w:hint="eastAsia" w:ascii="宋体" w:hAnsi="宋体"/>
          <w:b/>
          <w:bCs/>
          <w:spacing w:val="28"/>
          <w:w w:val="90"/>
          <w:kern w:val="0"/>
          <w:sz w:val="32"/>
        </w:rPr>
        <w:t>南通东洲工程项目管理有限公司</w:t>
      </w:r>
    </w:p>
    <w:p>
      <w:pPr>
        <w:spacing w:line="360" w:lineRule="auto"/>
        <w:ind w:right="2619" w:rightChars="1284" w:firstLine="1833" w:firstLineChars="584"/>
        <w:rPr>
          <w:rFonts w:hint="eastAsia" w:ascii="宋体" w:hAnsi="宋体"/>
          <w:b/>
          <w:bCs/>
          <w:spacing w:val="2"/>
          <w:kern w:val="0"/>
          <w:sz w:val="32"/>
        </w:rPr>
      </w:pPr>
      <w:r>
        <w:rPr>
          <w:rFonts w:hint="eastAsia" w:ascii="宋体" w:hAnsi="宋体"/>
          <w:b/>
          <w:bCs/>
          <w:sz w:val="32"/>
          <w:u w:val="single"/>
        </w:rPr>
        <w:t>二○二二</w:t>
      </w:r>
      <w:r>
        <w:rPr>
          <w:rFonts w:hint="eastAsia" w:ascii="宋体" w:hAnsi="宋体"/>
          <w:b/>
          <w:bCs/>
          <w:sz w:val="32"/>
        </w:rPr>
        <w:t>年</w:t>
      </w:r>
      <w:r>
        <w:rPr>
          <w:rFonts w:hint="eastAsia" w:ascii="宋体" w:hAnsi="宋体"/>
          <w:b/>
          <w:bCs/>
          <w:sz w:val="32"/>
          <w:u w:val="single"/>
        </w:rPr>
        <w:t xml:space="preserve"> 六 </w:t>
      </w:r>
      <w:r>
        <w:rPr>
          <w:rFonts w:hint="eastAsia" w:ascii="宋体" w:hAnsi="宋体"/>
          <w:b/>
          <w:bCs/>
          <w:sz w:val="32"/>
        </w:rPr>
        <w:t>月</w:t>
      </w:r>
      <w:r>
        <w:rPr>
          <w:rFonts w:hint="eastAsia" w:ascii="宋体" w:hAnsi="宋体"/>
          <w:b/>
          <w:bCs/>
          <w:sz w:val="32"/>
          <w:u w:val="single"/>
        </w:rPr>
        <w:t>二十九</w:t>
      </w:r>
      <w:r>
        <w:rPr>
          <w:rFonts w:hint="eastAsia" w:ascii="宋体" w:hAnsi="宋体"/>
          <w:b/>
          <w:bCs/>
          <w:sz w:val="32"/>
        </w:rPr>
        <w:t>日</w:t>
      </w:r>
    </w:p>
    <w:p>
      <w:pPr>
        <w:adjustRightInd w:val="0"/>
        <w:snapToGrid w:val="0"/>
        <w:ind w:left="-153" w:leftChars="-75"/>
        <w:rPr>
          <w:rFonts w:hint="eastAsia" w:ascii="宋体" w:hAnsi="宋体"/>
          <w:b/>
          <w:snapToGrid w:val="0"/>
          <w:sz w:val="26"/>
          <w:szCs w:val="28"/>
          <w:u w:val="single"/>
        </w:rPr>
      </w:pPr>
      <w:r>
        <w:rPr>
          <w:rFonts w:hint="eastAsia" w:ascii="宋体" w:hAnsi="宋体"/>
          <w:b/>
          <w:snapToGrid w:val="0"/>
          <w:sz w:val="26"/>
          <w:szCs w:val="28"/>
          <w:u w:val="single"/>
        </w:rPr>
        <w:t xml:space="preserve">                                                                           </w:t>
      </w:r>
    </w:p>
    <w:p>
      <w:pPr>
        <w:adjustRightInd w:val="0"/>
        <w:snapToGrid w:val="0"/>
        <w:ind w:left="-153" w:leftChars="-75"/>
        <w:rPr>
          <w:rFonts w:hint="eastAsia" w:ascii="宋体" w:hAnsi="宋体"/>
          <w:snapToGrid w:val="0"/>
          <w:sz w:val="24"/>
          <w:szCs w:val="30"/>
        </w:rPr>
      </w:pPr>
      <w:r>
        <w:rPr>
          <w:rFonts w:hint="eastAsia" w:ascii="宋体" w:hAnsi="宋体"/>
          <w:b/>
          <w:snapToGrid w:val="0"/>
          <w:sz w:val="30"/>
          <w:szCs w:val="30"/>
        </w:rPr>
        <w:t xml:space="preserve">     </w:t>
      </w:r>
      <w:r>
        <w:rPr>
          <w:rFonts w:hint="eastAsia" w:ascii="宋体" w:hAnsi="宋体"/>
          <w:b/>
          <w:snapToGrid w:val="0"/>
          <w:color w:val="000000"/>
          <w:sz w:val="24"/>
          <w:szCs w:val="30"/>
        </w:rPr>
        <w:t>地址:</w:t>
      </w:r>
      <w:r>
        <w:rPr>
          <w:rFonts w:hint="eastAsia"/>
          <w:snapToGrid w:val="0"/>
          <w:color w:val="000000"/>
          <w:sz w:val="24"/>
          <w:szCs w:val="30"/>
        </w:rPr>
        <w:t xml:space="preserve"> 海门区解放中路531-2号</w:t>
      </w:r>
      <w:r>
        <w:rPr>
          <w:rFonts w:hint="eastAsia" w:ascii="宋体" w:hAnsi="宋体"/>
          <w:snapToGrid w:val="0"/>
          <w:color w:val="000000"/>
          <w:sz w:val="24"/>
          <w:szCs w:val="30"/>
        </w:rPr>
        <w:t xml:space="preserve">    </w:t>
      </w:r>
      <w:r>
        <w:rPr>
          <w:rFonts w:hint="eastAsia" w:ascii="宋体" w:hAnsi="宋体"/>
          <w:b/>
          <w:snapToGrid w:val="0"/>
          <w:color w:val="000000"/>
          <w:sz w:val="24"/>
          <w:szCs w:val="30"/>
        </w:rPr>
        <w:t>E-MAIL：</w:t>
      </w:r>
      <w:r>
        <w:rPr>
          <w:rFonts w:hint="eastAsia" w:ascii="宋体" w:hAnsi="宋体"/>
          <w:snapToGrid w:val="0"/>
          <w:color w:val="000000"/>
          <w:sz w:val="24"/>
          <w:szCs w:val="30"/>
        </w:rPr>
        <w:t xml:space="preserve">hmdz118@163.com   </w:t>
      </w:r>
      <w:r>
        <w:rPr>
          <w:rFonts w:hint="eastAsia" w:ascii="宋体" w:hAnsi="宋体"/>
          <w:b/>
          <w:snapToGrid w:val="0"/>
          <w:color w:val="000000"/>
          <w:sz w:val="24"/>
          <w:szCs w:val="30"/>
        </w:rPr>
        <w:t>邮政编码：</w:t>
      </w:r>
      <w:r>
        <w:rPr>
          <w:rFonts w:hint="eastAsia" w:ascii="宋体" w:hAnsi="宋体"/>
          <w:snapToGrid w:val="0"/>
          <w:color w:val="000000"/>
          <w:sz w:val="24"/>
          <w:szCs w:val="30"/>
        </w:rPr>
        <w:t xml:space="preserve">226100 </w:t>
      </w:r>
      <w:r>
        <w:rPr>
          <w:rFonts w:hint="eastAsia" w:ascii="宋体" w:hAnsi="宋体"/>
          <w:snapToGrid w:val="0"/>
          <w:sz w:val="24"/>
          <w:szCs w:val="30"/>
        </w:rPr>
        <w:t xml:space="preserve">        </w:t>
      </w:r>
    </w:p>
    <w:p>
      <w:pPr>
        <w:spacing w:line="360" w:lineRule="auto"/>
        <w:jc w:val="center"/>
        <w:rPr>
          <w:rFonts w:hint="eastAsia" w:ascii="宋体" w:hAnsi="宋体"/>
          <w:b/>
          <w:bCs/>
          <w:sz w:val="44"/>
          <w:szCs w:val="44"/>
        </w:rPr>
      </w:pPr>
      <w:r>
        <w:rPr>
          <w:rFonts w:hint="eastAsia" w:ascii="宋体" w:hAnsi="宋体"/>
          <w:b/>
          <w:bCs/>
          <w:sz w:val="32"/>
        </w:rPr>
        <w:br w:type="page"/>
      </w:r>
      <w:r>
        <w:rPr>
          <w:rFonts w:hint="eastAsia" w:ascii="宋体" w:hAnsi="宋体"/>
          <w:b/>
          <w:bCs/>
          <w:sz w:val="44"/>
          <w:szCs w:val="44"/>
        </w:rPr>
        <w:t xml:space="preserve">第一部分  </w:t>
      </w:r>
      <w:bookmarkStart w:id="0" w:name="_Toc20564588"/>
      <w:bookmarkStart w:id="1" w:name="_Toc20571334"/>
      <w:bookmarkStart w:id="2" w:name="_Toc5575584"/>
      <w:bookmarkStart w:id="3" w:name="_Toc20144954"/>
      <w:bookmarkStart w:id="4" w:name="_Toc20564500"/>
      <w:bookmarkStart w:id="5" w:name="_Toc5578647"/>
      <w:r>
        <w:rPr>
          <w:rFonts w:hint="eastAsia" w:ascii="宋体" w:hAnsi="宋体"/>
          <w:b/>
          <w:bCs/>
          <w:sz w:val="44"/>
          <w:szCs w:val="44"/>
        </w:rPr>
        <w:t>招标公告</w:t>
      </w:r>
    </w:p>
    <w:bookmarkEnd w:id="0"/>
    <w:bookmarkEnd w:id="1"/>
    <w:bookmarkEnd w:id="2"/>
    <w:bookmarkEnd w:id="3"/>
    <w:bookmarkEnd w:id="4"/>
    <w:bookmarkEnd w:id="5"/>
    <w:p>
      <w:pPr>
        <w:widowControl/>
        <w:spacing w:line="360" w:lineRule="auto"/>
        <w:ind w:left="102" w:leftChars="50" w:firstLine="585" w:firstLineChars="250"/>
        <w:jc w:val="left"/>
        <w:rPr>
          <w:rFonts w:hint="eastAsia" w:ascii="宋体" w:hAnsi="宋体" w:cs="宋体"/>
          <w:sz w:val="24"/>
          <w:szCs w:val="24"/>
        </w:rPr>
      </w:pPr>
      <w:r>
        <w:rPr>
          <w:rFonts w:hint="eastAsia" w:ascii="宋体" w:hAnsi="宋体" w:cs="宋体"/>
          <w:sz w:val="24"/>
          <w:szCs w:val="24"/>
        </w:rPr>
        <w:t>参照政府采购相关法律法规的规定，南通东洲工程项目管理有限公司受</w:t>
      </w:r>
      <w:r>
        <w:rPr>
          <w:rFonts w:hint="eastAsia" w:ascii="宋体" w:hAnsi="宋体" w:cs="宋体"/>
          <w:sz w:val="24"/>
          <w:szCs w:val="24"/>
          <w:u w:val="single"/>
        </w:rPr>
        <w:t>南通市海门自来水有限公司</w:t>
      </w:r>
      <w:r>
        <w:rPr>
          <w:rFonts w:hint="eastAsia" w:ascii="宋体" w:hAnsi="宋体" w:cs="宋体"/>
          <w:sz w:val="24"/>
          <w:szCs w:val="24"/>
        </w:rPr>
        <w:t>的委托，就</w:t>
      </w:r>
      <w:r>
        <w:rPr>
          <w:rFonts w:hint="eastAsia" w:ascii="宋体" w:hAnsi="宋体" w:cs="宋体"/>
          <w:sz w:val="24"/>
          <w:szCs w:val="24"/>
          <w:u w:val="single"/>
        </w:rPr>
        <w:t>南通市海门自来水有限公司采购聚氯化铝项目</w:t>
      </w:r>
      <w:r>
        <w:rPr>
          <w:rFonts w:hint="eastAsia" w:ascii="宋体" w:hAnsi="宋体" w:cs="宋体"/>
          <w:sz w:val="24"/>
          <w:szCs w:val="24"/>
        </w:rPr>
        <w:t>进行询价，欢迎符合要求的供应商前来参与投标。</w:t>
      </w:r>
    </w:p>
    <w:p>
      <w:pPr>
        <w:numPr>
          <w:ilvl w:val="0"/>
          <w:numId w:val="1"/>
        </w:numPr>
        <w:spacing w:line="360" w:lineRule="auto"/>
        <w:ind w:firstLine="48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南通市海门自来水有限公司采购聚氯化铝项目</w:t>
      </w:r>
    </w:p>
    <w:p>
      <w:pPr>
        <w:spacing w:line="360" w:lineRule="auto"/>
        <w:ind w:left="480"/>
        <w:rPr>
          <w:rFonts w:hint="eastAsia"/>
          <w:sz w:val="24"/>
          <w:szCs w:val="24"/>
        </w:rPr>
      </w:pPr>
      <w:r>
        <w:rPr>
          <w:rFonts w:hint="eastAsia" w:ascii="宋体" w:hAnsi="宋体"/>
          <w:sz w:val="24"/>
          <w:shd w:val="clear" w:color="auto" w:fill="FFFFFF"/>
        </w:rPr>
        <w:t xml:space="preserve">  </w:t>
      </w:r>
      <w:r>
        <w:rPr>
          <w:rFonts w:ascii="宋体" w:hAnsi="宋体"/>
          <w:sz w:val="24"/>
          <w:shd w:val="clear" w:color="auto" w:fill="FFFFFF"/>
        </w:rPr>
        <w:t>本项目主要内容简介：详见项目需求。</w:t>
      </w:r>
    </w:p>
    <w:p>
      <w:pPr>
        <w:spacing w:line="360" w:lineRule="auto"/>
        <w:ind w:firstLine="468" w:firstLineChars="200"/>
        <w:jc w:val="left"/>
        <w:rPr>
          <w:rFonts w:hint="eastAsia" w:ascii="宋体" w:hAnsi="宋体" w:cs="宋体"/>
          <w:sz w:val="24"/>
          <w:szCs w:val="24"/>
        </w:rPr>
      </w:pPr>
      <w:r>
        <w:rPr>
          <w:rFonts w:hint="eastAsia" w:ascii="宋体" w:hAnsi="宋体" w:cs="宋体"/>
          <w:sz w:val="24"/>
          <w:szCs w:val="24"/>
        </w:rPr>
        <w:t>二、本项目最高限价为人民币</w:t>
      </w:r>
      <w:r>
        <w:rPr>
          <w:rFonts w:hint="eastAsia" w:ascii="宋体" w:hAnsi="宋体" w:cs="宋体"/>
          <w:sz w:val="24"/>
          <w:szCs w:val="24"/>
          <w:highlight w:val="yellow"/>
        </w:rPr>
        <w:t>980元/吨</w:t>
      </w:r>
      <w:r>
        <w:rPr>
          <w:rFonts w:hint="eastAsia" w:ascii="宋体" w:hAnsi="宋体" w:cs="宋体"/>
          <w:sz w:val="24"/>
          <w:szCs w:val="24"/>
        </w:rPr>
        <w:t>，投标报价超过采购最高限价的为无效投标。</w:t>
      </w:r>
    </w:p>
    <w:p>
      <w:pPr>
        <w:widowControl/>
        <w:spacing w:line="360" w:lineRule="auto"/>
        <w:ind w:firstLine="468" w:firstLineChars="200"/>
        <w:jc w:val="left"/>
        <w:rPr>
          <w:rFonts w:ascii="宋体" w:hAnsi="宋体" w:cs="宋体"/>
          <w:sz w:val="24"/>
          <w:szCs w:val="24"/>
        </w:rPr>
      </w:pPr>
      <w:r>
        <w:rPr>
          <w:rFonts w:hint="eastAsia" w:ascii="宋体" w:hAnsi="宋体" w:cs="宋体"/>
          <w:sz w:val="24"/>
          <w:szCs w:val="24"/>
        </w:rPr>
        <w:t>三、投标供应商的资格要求:</w:t>
      </w:r>
    </w:p>
    <w:p>
      <w:pPr>
        <w:spacing w:line="360" w:lineRule="auto"/>
        <w:ind w:firstLine="468" w:firstLineChars="200"/>
        <w:rPr>
          <w:rFonts w:hint="eastAsia" w:ascii="宋体" w:hAnsi="宋体" w:cs="宋体"/>
          <w:sz w:val="24"/>
          <w:szCs w:val="24"/>
        </w:rPr>
      </w:pPr>
      <w:r>
        <w:rPr>
          <w:rFonts w:hint="eastAsia" w:ascii="宋体" w:hAnsi="宋体" w:cs="宋体"/>
          <w:sz w:val="24"/>
          <w:szCs w:val="24"/>
        </w:rPr>
        <w:t xml:space="preserve">1．符合《中华人民共和国政府采购法》第二十二条对供应商的资格要求： </w:t>
      </w:r>
    </w:p>
    <w:p>
      <w:pPr>
        <w:snapToGrid w:val="0"/>
        <w:spacing w:line="360" w:lineRule="auto"/>
        <w:ind w:firstLine="468" w:firstLineChars="200"/>
        <w:contextualSpacing/>
        <w:rPr>
          <w:rFonts w:hint="eastAsia" w:ascii="宋体" w:hAnsi="宋体"/>
        </w:rPr>
      </w:pPr>
      <w:r>
        <w:rPr>
          <w:rFonts w:hint="eastAsia" w:ascii="宋体" w:hAnsi="宋体" w:cs="仿宋"/>
          <w:sz w:val="24"/>
          <w:szCs w:val="24"/>
        </w:rPr>
        <w:t>①法人或者其他组织的营业执照等证明文件，自然人的身份证明；</w:t>
      </w:r>
    </w:p>
    <w:p>
      <w:pPr>
        <w:snapToGrid w:val="0"/>
        <w:spacing w:line="360" w:lineRule="auto"/>
        <w:ind w:firstLine="468" w:firstLineChars="200"/>
        <w:contextualSpacing/>
        <w:rPr>
          <w:rFonts w:hint="eastAsia" w:ascii="宋体" w:hAnsi="宋体" w:cs="仿宋"/>
          <w:sz w:val="24"/>
          <w:szCs w:val="24"/>
        </w:rPr>
      </w:pPr>
      <w:r>
        <w:rPr>
          <w:rFonts w:hint="eastAsia" w:ascii="宋体" w:hAnsi="宋体" w:cs="仿宋"/>
          <w:sz w:val="24"/>
          <w:szCs w:val="24"/>
        </w:rPr>
        <w:t>②上一年度的财务状况报告（格式见招标文件附件）；</w:t>
      </w:r>
    </w:p>
    <w:p>
      <w:pPr>
        <w:snapToGrid w:val="0"/>
        <w:spacing w:line="360" w:lineRule="auto"/>
        <w:ind w:firstLine="468" w:firstLineChars="200"/>
        <w:contextualSpacing/>
        <w:rPr>
          <w:rFonts w:hint="eastAsia" w:ascii="宋体" w:hAnsi="宋体" w:cs="仿宋"/>
          <w:sz w:val="24"/>
          <w:szCs w:val="24"/>
        </w:rPr>
      </w:pPr>
      <w:r>
        <w:rPr>
          <w:rFonts w:hint="eastAsia" w:ascii="宋体" w:hAnsi="宋体" w:cs="仿宋"/>
          <w:sz w:val="24"/>
          <w:szCs w:val="24"/>
        </w:rPr>
        <w:t>③依法缴纳税收和社会保障资金的相关材料；</w:t>
      </w:r>
    </w:p>
    <w:p>
      <w:pPr>
        <w:snapToGrid w:val="0"/>
        <w:spacing w:line="360" w:lineRule="auto"/>
        <w:ind w:firstLine="468" w:firstLineChars="200"/>
        <w:contextualSpacing/>
        <w:rPr>
          <w:rFonts w:hint="eastAsia" w:ascii="宋体" w:hAnsi="宋体" w:cs="仿宋"/>
          <w:sz w:val="24"/>
          <w:szCs w:val="24"/>
        </w:rPr>
      </w:pPr>
      <w:r>
        <w:rPr>
          <w:rFonts w:hint="eastAsia" w:ascii="宋体" w:hAnsi="宋体" w:cs="仿宋"/>
          <w:sz w:val="24"/>
          <w:szCs w:val="24"/>
        </w:rPr>
        <w:t>④具备履行合同所必需的设备和专业技术能力的证明材料（格式见招标文件附件）；</w:t>
      </w:r>
    </w:p>
    <w:p>
      <w:pPr>
        <w:spacing w:line="360" w:lineRule="auto"/>
        <w:ind w:firstLine="468" w:firstLineChars="200"/>
        <w:rPr>
          <w:rFonts w:hint="eastAsia" w:ascii="宋体" w:hAnsi="宋体" w:cs="宋体"/>
          <w:sz w:val="24"/>
          <w:szCs w:val="24"/>
        </w:rPr>
      </w:pPr>
      <w:r>
        <w:rPr>
          <w:rFonts w:hint="eastAsia" w:ascii="宋体" w:hAnsi="宋体" w:cs="仿宋"/>
          <w:sz w:val="24"/>
          <w:szCs w:val="24"/>
        </w:rPr>
        <w:t>⑤参加政府采购活动前3年内在经营活动中没有重大违法记录的书面声明（格式见招标文件附件）。</w:t>
      </w:r>
    </w:p>
    <w:p>
      <w:pPr>
        <w:widowControl/>
        <w:ind w:firstLine="468" w:firstLineChars="200"/>
        <w:jc w:val="left"/>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投标供应商其他资格要求：</w:t>
      </w:r>
    </w:p>
    <w:p>
      <w:pPr>
        <w:widowControl/>
        <w:spacing w:line="360" w:lineRule="auto"/>
        <w:ind w:firstLine="468" w:firstLineChars="200"/>
        <w:jc w:val="left"/>
        <w:rPr>
          <w:rFonts w:ascii="宋体" w:hAnsi="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2490470</wp:posOffset>
                </wp:positionH>
                <wp:positionV relativeFrom="paragraph">
                  <wp:posOffset>387350</wp:posOffset>
                </wp:positionV>
                <wp:extent cx="635" cy="0"/>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6">
                          <w14:nvContentPartPr>
                            <w14:cNvPr id="1" name="墨迹 1"/>
                            <w14:cNvContentPartPr>
                              <a14:cpLocks xmlns:a14="http://schemas.microsoft.com/office/drawing/2010/main" noGrp="1" noChangeAspect="1"/>
                            </w14:cNvContentPartPr>
                          </w14:nvContentPartPr>
                          <w14:xfrm>
                            <a:off x="3426460" y="5973445"/>
                            <a:ext cx="0" cy="0"/>
                          </w14:xfrm>
                        </w14:contentPart>
                      </mc:Choice>
                    </mc:AlternateContent>
                  </a:graphicData>
                </a:graphic>
              </wp:anchor>
            </w:drawing>
          </mc:Choice>
          <mc:Fallback>
            <w:pict>
              <v:shape id="_x0000_s1026" o:spid="_x0000_s1026" o:spt="75" type="#_x0000_t75" style="position:absolute;left:0pt;margin-left:196.1pt;margin-top:30.5pt;height:0pt;width:0.05pt;z-index:251662336;mso-width-relative:page;mso-height-relative:page;" filled="f" stroked="f" coordsize="21600,21600" o:gfxdata="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">
                <v:path/>
                <v:fill on="f" focussize="0,0"/>
                <v:stroke on="f"/>
                <v:imagedata r:id="rId17" o:title=""/>
                <o:lock v:ext="edit" grouping="t" text="f" aspectratio="t"/>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2823845</wp:posOffset>
                </wp:positionH>
                <wp:positionV relativeFrom="paragraph">
                  <wp:posOffset>453390</wp:posOffset>
                </wp:positionV>
                <wp:extent cx="9525" cy="10795"/>
                <wp:effectExtent l="0" t="0" r="0" b="0"/>
                <wp:wrapNone/>
                <wp:docPr id="3" name="墨迹 3"/>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3" name="墨迹 3"/>
                            <w14:cNvContentPartPr>
                              <a14:cpLocks xmlns:a14="http://schemas.microsoft.com/office/drawing/2010/main" noGrp="1" noChangeAspect="1"/>
                            </w14:cNvContentPartPr>
                          </w14:nvContentPartPr>
                          <w14:xfrm>
                            <a:off x="3759835" y="6039485"/>
                            <a:ext cx="9525" cy="10795"/>
                          </w14:xfrm>
                        </w14:contentPart>
                      </mc:Choice>
                    </mc:AlternateContent>
                  </a:graphicData>
                </a:graphic>
              </wp:anchor>
            </w:drawing>
          </mc:Choice>
          <mc:Fallback>
            <w:pict>
              <v:shape id="_x0000_s1026" o:spid="_x0000_s1026" o:spt="75" type="#_x0000_t75" style="position:absolute;left:0pt;margin-left:222.35pt;margin-top:35.7pt;height:0.85pt;width:0.75pt;z-index:251661312;mso-width-relative:page;mso-height-relative:page;" filled="f" stroked="f" coordsize="21600,21600" o:gfxdata="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">
                <v:path/>
                <v:fill on="f" focussize="0,0"/>
                <v:stroke on="f"/>
                <v:imagedata r:id="rId19" o:title=""/>
                <o:lock v:ext="edit" grouping="t" text="f" aspectratio="t"/>
              </v:shape>
            </w:pict>
          </mc:Fallback>
        </mc:AlternateContent>
      </w:r>
      <w:r>
        <w:rPr>
          <w:rFonts w:hint="eastAsia"/>
          <w:sz w:val="24"/>
        </w:rPr>
        <w:t>（1）投标人须具备相关产品的生产许可证（产品需符合</w:t>
      </w:r>
      <w:r>
        <w:rPr>
          <w:rFonts w:hint="eastAsia"/>
          <w:color w:val="FF0000"/>
          <w:sz w:val="24"/>
        </w:rPr>
        <w:t>GB15892-20</w:t>
      </w:r>
      <w:r>
        <w:rPr>
          <w:color w:val="FF0000"/>
          <w:sz w:val="24"/>
        </w:rPr>
        <w:t>20</w:t>
      </w:r>
      <w:r>
        <w:rPr>
          <w:rFonts w:hint="eastAsia"/>
          <w:sz w:val="24"/>
        </w:rPr>
        <w:t>生活饮用水用聚氯化铝国标）且应具有省级及以上卫生部门颁发的涉及饮用水卫生安全产品许可批件；如部分省份因省级及以上卫生部门下放了“部分涉及饮用水卫生安全产品行政审批项目权限”的，须在投标文件中提供下放职能文件的复印件或提供卫生部门系统官网的文件截图，允许投标人提供符合下放职能文件要求的“涉及饮用水卫生安全的产品卫生许可”。（注：投标文件中须附有效的证书复印件加盖公章；如为进口产品须提供认证证书及公正部门出具的认证证书翻译件复印件加盖公章）。</w:t>
      </w:r>
      <w:r>
        <w:rPr>
          <w:rFonts w:hint="eastAsia" w:ascii="宋体" w:hAnsi="宋体" w:cs="宋体"/>
          <w:sz w:val="24"/>
          <w:szCs w:val="24"/>
        </w:rPr>
        <w:t>如为代理商投标，须提供产品制造商的授权文件。</w:t>
      </w:r>
    </w:p>
    <w:p>
      <w:pPr>
        <w:pStyle w:val="8"/>
        <w:spacing w:line="480" w:lineRule="atLeast"/>
        <w:ind w:firstLine="351" w:firstLineChars="150"/>
        <w:jc w:val="both"/>
        <w:rPr>
          <w:kern w:val="2"/>
        </w:rPr>
      </w:pPr>
      <w:r>
        <w:rPr>
          <w:rFonts w:hint="eastAsia"/>
        </w:rPr>
        <w:t>（2）</w:t>
      </w:r>
      <w:r>
        <w:rPr>
          <w:rFonts w:hint="eastAsia"/>
          <w:kern w:val="2"/>
        </w:rPr>
        <w:t>投标产品应符合饮用水化学处理剂卫生安全评价规范（卫法监发［2001］161号），提供相关证明资料。</w:t>
      </w:r>
    </w:p>
    <w:p>
      <w:pPr>
        <w:widowControl/>
        <w:ind w:firstLine="351" w:firstLineChars="150"/>
        <w:jc w:val="left"/>
        <w:rPr>
          <w:rFonts w:hint="eastAsia" w:ascii="宋体" w:hAnsi="宋体" w:cs="宋体"/>
          <w:sz w:val="24"/>
          <w:szCs w:val="24"/>
        </w:rPr>
      </w:pPr>
      <w:r>
        <w:rPr>
          <w:rFonts w:hint="eastAsia" w:ascii="宋体" w:hAnsi="宋体" w:cs="宋体"/>
          <w:sz w:val="24"/>
          <w:szCs w:val="24"/>
        </w:rPr>
        <w:t>（3）自2018年1月1日以来，具有投标产品在水厂使用本次招标聚氯化铝供货合同至少一个，须提供合同（或中标通知书）或用户证明，时间以签订合同日期或中标通知书签发日期为准。</w:t>
      </w:r>
    </w:p>
    <w:p>
      <w:pPr>
        <w:widowControl/>
        <w:ind w:firstLine="468" w:firstLineChars="200"/>
        <w:jc w:val="left"/>
        <w:rPr>
          <w:rFonts w:hint="eastAsia" w:ascii="宋体" w:hAnsi="宋体" w:cs="宋体"/>
          <w:sz w:val="24"/>
          <w:szCs w:val="24"/>
        </w:rPr>
      </w:pPr>
      <w:r>
        <w:rPr>
          <w:rFonts w:hint="eastAsia" w:ascii="宋体" w:hAnsi="宋体" w:cs="宋体"/>
          <w:sz w:val="24"/>
          <w:szCs w:val="24"/>
        </w:rPr>
        <w:t>（4）投标人无不良行为记录（不良行为记录界定的范围为：国家、江苏省、南通市、海门区相关行政主管部门通报停止投标活动且处在被停止投标期间内）。</w:t>
      </w:r>
    </w:p>
    <w:p>
      <w:pPr>
        <w:widowControl/>
        <w:spacing w:line="360" w:lineRule="auto"/>
        <w:ind w:firstLine="468" w:firstLineChars="200"/>
        <w:jc w:val="left"/>
        <w:rPr>
          <w:rFonts w:hint="eastAsia" w:ascii="宋体" w:hAnsi="宋体" w:cs="宋体"/>
          <w:sz w:val="24"/>
          <w:szCs w:val="24"/>
        </w:rPr>
      </w:pPr>
      <w:r>
        <w:rPr>
          <w:rFonts w:hint="eastAsia" w:ascii="宋体" w:hAnsi="宋体" w:cs="宋体"/>
          <w:sz w:val="24"/>
          <w:szCs w:val="24"/>
        </w:rPr>
        <w:t>（5）投标人不得为失信被执行人。产生预中标候选人后，招标代理将在公示前对预中标候选人的信息进行查询，若有“失信被执行人信息”的，招标人将取消其预中标候选人资格并重新组织招标。</w:t>
      </w:r>
    </w:p>
    <w:p>
      <w:pPr>
        <w:widowControl/>
        <w:spacing w:line="520" w:lineRule="exact"/>
        <w:ind w:firstLine="468" w:firstLineChars="200"/>
        <w:jc w:val="left"/>
        <w:rPr>
          <w:rFonts w:hint="eastAsia" w:ascii="宋体" w:hAnsi="宋体"/>
          <w:sz w:val="24"/>
          <w:szCs w:val="24"/>
        </w:rPr>
      </w:pPr>
      <w:r>
        <w:rPr>
          <w:rFonts w:hint="eastAsia" w:ascii="宋体" w:hAnsi="宋体"/>
          <w:sz w:val="24"/>
          <w:szCs w:val="24"/>
        </w:rPr>
        <w:t>3.投标人不得以任何形式将项目外包、转包。</w:t>
      </w:r>
    </w:p>
    <w:p>
      <w:pPr>
        <w:widowControl/>
        <w:spacing w:line="520" w:lineRule="exact"/>
        <w:ind w:firstLine="468" w:firstLineChars="200"/>
        <w:jc w:val="left"/>
        <w:rPr>
          <w:rFonts w:hint="eastAsia" w:ascii="宋体" w:hAnsi="宋体"/>
          <w:sz w:val="24"/>
          <w:szCs w:val="24"/>
        </w:rPr>
      </w:pPr>
      <w:r>
        <w:rPr>
          <w:rFonts w:hint="eastAsia" w:ascii="宋体" w:hAnsi="宋体"/>
          <w:sz w:val="24"/>
          <w:szCs w:val="24"/>
        </w:rPr>
        <w:t>4.本项目不接受联合体投标。</w:t>
      </w:r>
    </w:p>
    <w:p>
      <w:pPr>
        <w:widowControl/>
        <w:ind w:firstLine="468" w:firstLineChars="200"/>
        <w:jc w:val="left"/>
        <w:rPr>
          <w:rFonts w:hint="eastAsia" w:ascii="宋体" w:hAnsi="宋体" w:cs="宋体"/>
          <w:sz w:val="24"/>
          <w:szCs w:val="24"/>
          <w:u w:val="single"/>
        </w:rPr>
      </w:pPr>
      <w:r>
        <w:rPr>
          <w:rFonts w:hint="eastAsia" w:ascii="宋体" w:hAnsi="宋体" w:cs="宋体"/>
          <w:sz w:val="24"/>
          <w:szCs w:val="24"/>
        </w:rPr>
        <w:t xml:space="preserve"> 四、投标保证金金额为人民币</w:t>
      </w:r>
      <w:r>
        <w:rPr>
          <w:rFonts w:hint="eastAsia" w:ascii="宋体" w:hAnsi="宋体" w:cs="宋体"/>
          <w:sz w:val="24"/>
          <w:szCs w:val="24"/>
          <w:u w:val="single"/>
        </w:rPr>
        <w:t>4000</w:t>
      </w:r>
      <w:r>
        <w:rPr>
          <w:rFonts w:hint="eastAsia" w:ascii="宋体" w:hAnsi="宋体" w:cs="宋体"/>
          <w:sz w:val="24"/>
          <w:szCs w:val="24"/>
        </w:rPr>
        <w:t>元整，</w:t>
      </w:r>
      <w:r>
        <w:rPr>
          <w:rFonts w:hint="eastAsia" w:ascii="宋体" w:hAnsi="宋体"/>
          <w:sz w:val="24"/>
          <w:szCs w:val="24"/>
        </w:rPr>
        <w:t>（采用现金方式，用信封包装，并标注投标单位名称），</w:t>
      </w:r>
      <w:r>
        <w:rPr>
          <w:rFonts w:hint="eastAsia" w:ascii="宋体" w:hAnsi="宋体" w:cs="宋体"/>
          <w:sz w:val="24"/>
          <w:szCs w:val="24"/>
        </w:rPr>
        <w:t>投标保证金必须在投标截止时间前与投标文件一起送达开标地点并递交（不要密封在投标文件中）。投标保证金如未携带，投标文件将被拒绝接收。</w:t>
      </w:r>
      <w:r>
        <w:rPr>
          <w:rFonts w:hint="eastAsia" w:ascii="宋体" w:hAnsi="宋体" w:cs="宋体"/>
          <w:b/>
          <w:sz w:val="24"/>
          <w:szCs w:val="24"/>
        </w:rPr>
        <w:t>中标后直接转为履约保证金，供货服务期结束无违约扣款后无息退还。</w:t>
      </w:r>
    </w:p>
    <w:p>
      <w:pPr>
        <w:spacing w:line="360" w:lineRule="auto"/>
        <w:rPr>
          <w:rFonts w:hint="eastAsia" w:ascii="宋体" w:hAnsi="宋体" w:cs="宋体"/>
          <w:sz w:val="24"/>
          <w:szCs w:val="24"/>
        </w:rPr>
      </w:pPr>
      <w:r>
        <w:rPr>
          <w:rFonts w:hint="eastAsia" w:ascii="宋体" w:hAnsi="宋体" w:cs="宋体"/>
          <w:sz w:val="24"/>
          <w:szCs w:val="24"/>
        </w:rPr>
        <w:t xml:space="preserve">    五、投标截止及开标时间：</w:t>
      </w:r>
      <w:r>
        <w:rPr>
          <w:rFonts w:hint="eastAsia" w:ascii="宋体" w:hAnsi="宋体" w:cs="宋体"/>
          <w:sz w:val="24"/>
          <w:szCs w:val="24"/>
          <w:highlight w:val="yellow"/>
        </w:rPr>
        <w:t>2022年7月5日9时00分（北京时间）。</w:t>
      </w:r>
    </w:p>
    <w:p>
      <w:pPr>
        <w:spacing w:line="360" w:lineRule="auto"/>
        <w:rPr>
          <w:rFonts w:hint="eastAsia" w:ascii="宋体" w:hAnsi="宋体" w:cs="宋体"/>
          <w:sz w:val="24"/>
          <w:szCs w:val="24"/>
        </w:rPr>
      </w:pPr>
      <w:r>
        <w:rPr>
          <w:rFonts w:hint="eastAsia" w:ascii="宋体" w:hAnsi="宋体" w:cs="宋体"/>
          <w:sz w:val="24"/>
          <w:szCs w:val="24"/>
        </w:rPr>
        <w:t xml:space="preserve">    六、</w:t>
      </w:r>
      <w:r>
        <w:rPr>
          <w:rFonts w:hint="eastAsia" w:ascii="宋体" w:hAnsi="宋体"/>
          <w:b/>
          <w:sz w:val="24"/>
          <w:shd w:val="clear" w:color="auto" w:fill="FFFFFF"/>
        </w:rPr>
        <w:t>投标人在</w:t>
      </w:r>
      <w:r>
        <w:rPr>
          <w:rFonts w:hint="eastAsia" w:ascii="宋体" w:hAnsi="宋体"/>
          <w:sz w:val="24"/>
          <w:shd w:val="clear" w:color="auto" w:fill="FFFFFF"/>
        </w:rPr>
        <w:t>递交投标文件时需缴纳相关编制招标文件工本费300元，提交投标文件后，该费用不予退还，请投标人自带并按照要求缴纳，否则，招标人可以拒绝接收其投标文件。</w:t>
      </w:r>
    </w:p>
    <w:p>
      <w:pPr>
        <w:widowControl/>
        <w:spacing w:line="360" w:lineRule="auto"/>
        <w:ind w:firstLine="468" w:firstLineChars="200"/>
        <w:jc w:val="left"/>
        <w:rPr>
          <w:rFonts w:hint="eastAsia" w:ascii="宋体" w:hAnsi="宋体" w:cs="宋体"/>
          <w:kern w:val="0"/>
          <w:sz w:val="24"/>
          <w:szCs w:val="24"/>
          <w:lang w:bidi="ar"/>
        </w:rPr>
      </w:pPr>
      <w:r>
        <w:rPr>
          <w:rFonts w:hint="eastAsia" w:ascii="宋体" w:hAnsi="宋体" w:cs="宋体"/>
          <w:sz w:val="24"/>
          <w:szCs w:val="24"/>
        </w:rPr>
        <w:t>七、递交投标文件、开标地点：</w:t>
      </w:r>
      <w:r>
        <w:rPr>
          <w:rFonts w:hint="eastAsia" w:ascii="宋体" w:hAnsi="宋体"/>
          <w:sz w:val="24"/>
          <w:szCs w:val="24"/>
        </w:rPr>
        <w:t xml:space="preserve">海门区张謇大道897号嘉陵江商务大厦216室第一开标室。 </w:t>
      </w:r>
    </w:p>
    <w:p>
      <w:pPr>
        <w:widowControl/>
        <w:spacing w:line="520" w:lineRule="exact"/>
        <w:ind w:left="465" w:leftChars="228"/>
        <w:jc w:val="left"/>
        <w:rPr>
          <w:rFonts w:ascii="宋体" w:hAnsi="宋体"/>
          <w:b/>
          <w:sz w:val="24"/>
          <w:szCs w:val="24"/>
        </w:rPr>
      </w:pPr>
      <w:r>
        <w:rPr>
          <w:rFonts w:hint="eastAsia" w:ascii="宋体" w:hAnsi="宋体"/>
          <w:b/>
          <w:sz w:val="24"/>
          <w:szCs w:val="24"/>
        </w:rPr>
        <w:t xml:space="preserve">八、联系方式： </w:t>
      </w:r>
    </w:p>
    <w:p>
      <w:pPr>
        <w:snapToGrid w:val="0"/>
        <w:spacing w:line="360" w:lineRule="auto"/>
        <w:ind w:firstLine="468" w:firstLineChars="200"/>
        <w:jc w:val="left"/>
        <w:rPr>
          <w:rFonts w:ascii="宋体" w:hAnsi="宋体"/>
          <w:sz w:val="24"/>
          <w:szCs w:val="24"/>
          <w:u w:val="single"/>
        </w:rPr>
      </w:pPr>
      <w:r>
        <w:rPr>
          <w:rFonts w:hint="eastAsia" w:ascii="宋体" w:hAnsi="宋体"/>
          <w:sz w:val="24"/>
          <w:szCs w:val="24"/>
        </w:rPr>
        <w:t>采购单位联系人：</w:t>
      </w:r>
      <w:r>
        <w:rPr>
          <w:rFonts w:hint="eastAsia" w:ascii="宋体" w:hAnsi="宋体"/>
          <w:sz w:val="24"/>
          <w:szCs w:val="24"/>
          <w:u w:val="single"/>
        </w:rPr>
        <w:t xml:space="preserve">   沈先生    </w:t>
      </w:r>
      <w:r>
        <w:rPr>
          <w:rFonts w:hint="eastAsia" w:ascii="仿宋_GB2312" w:hAnsi="宋体" w:eastAsia="仿宋_GB2312"/>
          <w:sz w:val="24"/>
          <w:szCs w:val="24"/>
        </w:rPr>
        <w:t xml:space="preserve">   </w:t>
      </w:r>
      <w:r>
        <w:rPr>
          <w:rFonts w:hint="eastAsia" w:ascii="宋体" w:hAnsi="宋体"/>
          <w:sz w:val="24"/>
          <w:szCs w:val="24"/>
        </w:rPr>
        <w:t>联系电话：</w:t>
      </w:r>
      <w:r>
        <w:rPr>
          <w:rFonts w:hint="eastAsia" w:ascii="宋体" w:hAnsi="宋体"/>
          <w:sz w:val="24"/>
          <w:szCs w:val="24"/>
          <w:u w:val="single"/>
        </w:rPr>
        <w:t xml:space="preserve">   13962909877      </w:t>
      </w:r>
    </w:p>
    <w:p>
      <w:pPr>
        <w:snapToGrid w:val="0"/>
        <w:spacing w:line="360" w:lineRule="auto"/>
        <w:ind w:firstLine="468" w:firstLineChars="200"/>
        <w:jc w:val="left"/>
        <w:rPr>
          <w:rFonts w:hint="eastAsia" w:ascii="宋体" w:hAnsi="宋体"/>
          <w:sz w:val="24"/>
          <w:szCs w:val="24"/>
          <w:u w:val="single"/>
        </w:rPr>
      </w:pPr>
      <w:r>
        <w:rPr>
          <w:rFonts w:hint="eastAsia" w:ascii="宋体" w:hAnsi="宋体"/>
          <w:sz w:val="24"/>
          <w:szCs w:val="24"/>
        </w:rPr>
        <w:t>招标代理联系人：</w:t>
      </w:r>
      <w:r>
        <w:rPr>
          <w:rFonts w:hint="eastAsia" w:ascii="宋体" w:hAnsi="宋体"/>
          <w:sz w:val="24"/>
          <w:szCs w:val="24"/>
          <w:u w:val="single"/>
        </w:rPr>
        <w:t xml:space="preserve">   陈女士    </w:t>
      </w:r>
      <w:r>
        <w:rPr>
          <w:rFonts w:hint="eastAsia" w:ascii="宋体" w:hAnsi="宋体"/>
          <w:sz w:val="24"/>
          <w:szCs w:val="24"/>
        </w:rPr>
        <w:t xml:space="preserve">   联系电话：</w:t>
      </w:r>
      <w:r>
        <w:rPr>
          <w:rFonts w:hint="eastAsia" w:ascii="仿宋_GB2312" w:hAnsi="宋体" w:eastAsia="仿宋_GB2312"/>
          <w:sz w:val="28"/>
          <w:szCs w:val="28"/>
          <w:u w:val="single"/>
        </w:rPr>
        <w:t xml:space="preserve">  </w:t>
      </w:r>
      <w:r>
        <w:rPr>
          <w:rFonts w:hint="eastAsia" w:ascii="宋体" w:hAnsi="宋体"/>
          <w:sz w:val="24"/>
          <w:szCs w:val="24"/>
          <w:u w:val="single"/>
        </w:rPr>
        <w:t xml:space="preserve">0513-82211906     </w:t>
      </w:r>
    </w:p>
    <w:p>
      <w:pPr>
        <w:widowControl/>
        <w:spacing w:line="360" w:lineRule="auto"/>
        <w:ind w:firstLine="468" w:firstLineChars="200"/>
        <w:jc w:val="left"/>
        <w:rPr>
          <w:rFonts w:hint="eastAsia" w:ascii="宋体" w:hAnsi="宋体" w:cs="宋体"/>
          <w:kern w:val="0"/>
          <w:sz w:val="24"/>
          <w:szCs w:val="24"/>
          <w:lang w:bidi="ar"/>
        </w:rPr>
      </w:pPr>
      <w:r>
        <w:rPr>
          <w:rFonts w:hint="eastAsia" w:ascii="宋体" w:hAnsi="宋体" w:cs="宋体"/>
          <w:kern w:val="0"/>
          <w:sz w:val="24"/>
          <w:szCs w:val="24"/>
          <w:lang w:bidi="ar"/>
        </w:rPr>
        <w:t>对有关技术及采购需求问题，请与采购单位联系；对有关采购文件的询问，请与采购代理机构联系。</w:t>
      </w:r>
    </w:p>
    <w:p>
      <w:pPr>
        <w:widowControl/>
        <w:spacing w:line="360" w:lineRule="auto"/>
        <w:ind w:left="465" w:leftChars="228"/>
        <w:jc w:val="left"/>
        <w:rPr>
          <w:rFonts w:hint="eastAsia" w:ascii="宋体" w:hAnsi="宋体" w:cs="宋体"/>
          <w:b/>
          <w:sz w:val="24"/>
          <w:szCs w:val="24"/>
        </w:rPr>
      </w:pPr>
      <w:r>
        <w:rPr>
          <w:rFonts w:hint="eastAsia" w:ascii="宋体" w:hAnsi="宋体" w:cs="宋体"/>
          <w:b/>
          <w:sz w:val="24"/>
          <w:szCs w:val="24"/>
        </w:rPr>
        <w:t>友情提醒：</w:t>
      </w:r>
    </w:p>
    <w:p>
      <w:pPr>
        <w:snapToGrid w:val="0"/>
        <w:spacing w:line="440" w:lineRule="exact"/>
        <w:ind w:firstLine="468" w:firstLineChars="200"/>
        <w:rPr>
          <w:rFonts w:hint="eastAsia" w:ascii="宋体" w:hAnsi="宋体"/>
          <w:sz w:val="24"/>
          <w:szCs w:val="24"/>
        </w:rPr>
      </w:pPr>
      <w:r>
        <w:rPr>
          <w:rFonts w:hint="eastAsia" w:ascii="宋体" w:hAnsi="宋体"/>
          <w:sz w:val="24"/>
          <w:szCs w:val="24"/>
        </w:rPr>
        <w:t>1、请各供应商连续关注本网站可能发生的相关变化等信息。如没有及时获悉相关变化而引起的后果由供应商自负。</w:t>
      </w:r>
    </w:p>
    <w:p>
      <w:pPr>
        <w:snapToGrid w:val="0"/>
        <w:spacing w:line="440" w:lineRule="exact"/>
        <w:ind w:firstLine="468" w:firstLineChars="200"/>
        <w:rPr>
          <w:rFonts w:hint="eastAsia" w:ascii="宋体" w:hAnsi="宋体"/>
          <w:sz w:val="24"/>
          <w:szCs w:val="24"/>
        </w:rPr>
      </w:pPr>
      <w:r>
        <w:rPr>
          <w:rFonts w:hint="eastAsia" w:ascii="宋体" w:hAnsi="宋体"/>
          <w:sz w:val="24"/>
          <w:szCs w:val="24"/>
        </w:rPr>
        <w:t>2、请各供应商认真阅读招标文件，严格遵守时间、资料提供等相关约定。</w:t>
      </w:r>
    </w:p>
    <w:p>
      <w:pPr>
        <w:snapToGrid w:val="0"/>
        <w:spacing w:line="440" w:lineRule="exact"/>
        <w:ind w:firstLine="468" w:firstLineChars="200"/>
        <w:rPr>
          <w:rFonts w:hint="eastAsia" w:ascii="宋体" w:hAnsi="宋体"/>
          <w:sz w:val="24"/>
          <w:szCs w:val="24"/>
        </w:rPr>
      </w:pPr>
      <w:r>
        <w:rPr>
          <w:rFonts w:hint="eastAsia" w:ascii="宋体" w:hAnsi="宋体"/>
          <w:sz w:val="24"/>
          <w:szCs w:val="24"/>
        </w:rPr>
        <w:t>3、请各供应商认真对照资格要求，如不符合要求，无意或故意参与报名、投标所产生的一切后果由供应商自行承担。</w:t>
      </w:r>
    </w:p>
    <w:p>
      <w:pPr>
        <w:spacing w:line="440" w:lineRule="exact"/>
        <w:ind w:firstLine="420"/>
        <w:rPr>
          <w:rFonts w:ascii="宋体" w:hAnsi="宋体" w:cs="宋体"/>
          <w:sz w:val="24"/>
          <w:szCs w:val="24"/>
        </w:rPr>
      </w:pPr>
      <w:r>
        <w:rPr>
          <w:rFonts w:hint="eastAsia" w:ascii="宋体" w:hAnsi="宋体" w:cs="宋体"/>
          <w:sz w:val="24"/>
          <w:szCs w:val="24"/>
          <w:highlight w:val="yellow"/>
        </w:rPr>
        <w:t>4、进入嘉陵江商务大厦参与招投标活动人员须全程佩戴无呼吸阀口罩。所有进入开评标室的人员请提前准备好“行程码”、“苏康码”“48小时内核酸检测”并主动出示，同时配合测温、查码等工作。未佩戴口罩、无健康码、行程码48小时内核酸检测或以上两码异常者不得参与招投标活动。</w:t>
      </w:r>
    </w:p>
    <w:p>
      <w:pPr>
        <w:spacing w:line="440" w:lineRule="exact"/>
        <w:ind w:firstLine="420"/>
        <w:rPr>
          <w:rFonts w:ascii="宋体" w:hAnsi="宋体" w:cs="宋体"/>
          <w:sz w:val="24"/>
          <w:szCs w:val="24"/>
        </w:rPr>
      </w:pPr>
      <w:r>
        <w:rPr>
          <w:rFonts w:hint="eastAsia" w:ascii="宋体" w:hAnsi="宋体" w:cs="宋体"/>
          <w:sz w:val="24"/>
          <w:szCs w:val="24"/>
        </w:rPr>
        <w:t>5、第七部分附件1《新冠肺炎疫情防控承诺书》由参加投标人员签署后单独存放，现场递交。</w:t>
      </w:r>
    </w:p>
    <w:p>
      <w:pPr>
        <w:snapToGrid w:val="0"/>
        <w:spacing w:line="440" w:lineRule="exact"/>
        <w:ind w:firstLine="468" w:firstLineChars="200"/>
        <w:rPr>
          <w:rFonts w:hint="eastAsia" w:ascii="宋体" w:hAnsi="宋体" w:cs="宋体"/>
          <w:sz w:val="24"/>
          <w:szCs w:val="24"/>
        </w:rPr>
      </w:pPr>
      <w:r>
        <w:rPr>
          <w:rFonts w:hint="eastAsia" w:ascii="宋体" w:hAnsi="宋体" w:cs="宋体"/>
          <w:sz w:val="24"/>
          <w:szCs w:val="24"/>
        </w:rPr>
        <w:t>6、因违反上述规定造成的招投标活动延误、暂停或取消的，后果由相关责任人自负。</w:t>
      </w:r>
    </w:p>
    <w:p>
      <w:pPr>
        <w:widowControl/>
        <w:spacing w:line="400" w:lineRule="exact"/>
        <w:ind w:firstLine="468" w:firstLineChars="200"/>
        <w:jc w:val="left"/>
        <w:rPr>
          <w:rFonts w:hint="eastAsia" w:ascii="宋体" w:hAnsi="宋体" w:cs="宋体"/>
          <w:kern w:val="0"/>
          <w:sz w:val="24"/>
          <w:szCs w:val="24"/>
          <w:lang w:bidi="ar"/>
        </w:rPr>
      </w:pPr>
      <w:r>
        <w:rPr>
          <w:rFonts w:hint="eastAsia" w:ascii="宋体" w:hAnsi="宋体" w:cs="宋体"/>
          <w:sz w:val="24"/>
          <w:szCs w:val="24"/>
        </w:rPr>
        <w:t>7、为严格落实疫情防控常态化管控措施，投标单位进入开标地点（嘉陵江商务大厦）参与投标的人员原则上不得超过两人 ，若投标人违反上述规定的，视情按否决投标处理。</w:t>
      </w: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r>
        <w:rPr>
          <w:rFonts w:hint="eastAsia" w:ascii="宋体" w:hAnsi="宋体"/>
          <w:b/>
          <w:bCs/>
          <w:sz w:val="44"/>
        </w:rPr>
        <w:t>第二部分  采购项目需求</w:t>
      </w:r>
    </w:p>
    <w:p>
      <w:pPr>
        <w:jc w:val="center"/>
        <w:rPr>
          <w:rFonts w:hint="eastAsia" w:ascii="宋体" w:hAnsi="宋体"/>
          <w:b/>
          <w:bCs/>
          <w:sz w:val="44"/>
        </w:rPr>
      </w:pPr>
    </w:p>
    <w:p>
      <w:pPr>
        <w:autoSpaceDE w:val="0"/>
        <w:autoSpaceDN w:val="0"/>
        <w:adjustRightInd w:val="0"/>
        <w:spacing w:line="360" w:lineRule="auto"/>
        <w:ind w:firstLine="548" w:firstLineChars="200"/>
        <w:jc w:val="center"/>
        <w:rPr>
          <w:rFonts w:hint="eastAsia" w:ascii="宋体" w:hAnsi="宋体"/>
          <w:b/>
          <w:spacing w:val="-2"/>
          <w:sz w:val="36"/>
          <w:szCs w:val="36"/>
        </w:rPr>
      </w:pPr>
      <w:r>
        <w:rPr>
          <w:rFonts w:hint="eastAsia" w:ascii="宋体" w:hAnsi="宋体"/>
          <w:b/>
          <w:sz w:val="28"/>
          <w:szCs w:val="28"/>
        </w:rPr>
        <w:t>第一章 采购项目需求</w:t>
      </w:r>
    </w:p>
    <w:p>
      <w:pPr>
        <w:spacing w:line="400" w:lineRule="exact"/>
        <w:ind w:firstLine="468" w:firstLineChars="200"/>
        <w:rPr>
          <w:rFonts w:hint="eastAsia" w:ascii="宋体" w:hAnsi="宋体"/>
          <w:bCs/>
          <w:sz w:val="24"/>
          <w:szCs w:val="24"/>
        </w:rPr>
      </w:pPr>
      <w:bookmarkStart w:id="6" w:name="_Toc101245454"/>
      <w:bookmarkStart w:id="7" w:name="_Toc131845532"/>
      <w:r>
        <w:rPr>
          <w:rFonts w:hint="eastAsia" w:ascii="宋体" w:hAnsi="宋体"/>
          <w:bCs/>
          <w:sz w:val="24"/>
          <w:szCs w:val="24"/>
        </w:rPr>
        <w:t>一 、采购项目内容与技术需求：</w:t>
      </w:r>
    </w:p>
    <w:tbl>
      <w:tblPr>
        <w:tblStyle w:val="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2409"/>
        <w:gridCol w:w="2232"/>
        <w:gridCol w:w="1022"/>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序号</w:t>
            </w:r>
          </w:p>
        </w:tc>
        <w:tc>
          <w:tcPr>
            <w:tcW w:w="1701"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采购项目名称</w:t>
            </w:r>
          </w:p>
        </w:tc>
        <w:tc>
          <w:tcPr>
            <w:tcW w:w="2409" w:type="dxa"/>
            <w:noWrap w:val="0"/>
            <w:vAlign w:val="top"/>
          </w:tcPr>
          <w:p>
            <w:pPr>
              <w:widowControl/>
              <w:spacing w:line="300" w:lineRule="atLeast"/>
              <w:jc w:val="center"/>
              <w:rPr>
                <w:rFonts w:hint="eastAsia" w:ascii="宋体" w:hAnsi="宋体"/>
                <w:kern w:val="0"/>
                <w:sz w:val="24"/>
              </w:rPr>
            </w:pPr>
            <w:r>
              <w:rPr>
                <w:rFonts w:hint="eastAsia" w:ascii="宋体" w:hAnsi="宋体"/>
                <w:kern w:val="0"/>
                <w:sz w:val="24"/>
              </w:rPr>
              <w:t>规格型号</w:t>
            </w:r>
          </w:p>
          <w:p>
            <w:pPr>
              <w:widowControl/>
              <w:spacing w:line="300" w:lineRule="atLeast"/>
              <w:jc w:val="center"/>
              <w:rPr>
                <w:rFonts w:hint="eastAsia" w:ascii="宋体" w:hAnsi="宋体"/>
                <w:kern w:val="0"/>
                <w:sz w:val="24"/>
              </w:rPr>
            </w:pPr>
            <w:r>
              <w:rPr>
                <w:rFonts w:hint="eastAsia" w:ascii="宋体" w:hAnsi="宋体"/>
                <w:kern w:val="0"/>
                <w:sz w:val="24"/>
              </w:rPr>
              <w:t>及技术参数</w:t>
            </w:r>
          </w:p>
        </w:tc>
        <w:tc>
          <w:tcPr>
            <w:tcW w:w="2232"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暂定数量</w:t>
            </w:r>
          </w:p>
        </w:tc>
        <w:tc>
          <w:tcPr>
            <w:tcW w:w="1022"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单位</w:t>
            </w:r>
          </w:p>
        </w:tc>
        <w:tc>
          <w:tcPr>
            <w:tcW w:w="1078"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noWrap w:val="0"/>
            <w:vAlign w:val="center"/>
          </w:tcPr>
          <w:p>
            <w:pPr>
              <w:widowControl/>
              <w:spacing w:line="300" w:lineRule="atLeast"/>
              <w:jc w:val="center"/>
              <w:rPr>
                <w:rFonts w:ascii="宋体" w:hAnsi="宋体"/>
                <w:kern w:val="0"/>
                <w:sz w:val="24"/>
              </w:rPr>
            </w:pPr>
            <w:r>
              <w:rPr>
                <w:rFonts w:hint="eastAsia" w:ascii="宋体" w:hAnsi="宋体"/>
                <w:kern w:val="0"/>
                <w:sz w:val="24"/>
              </w:rPr>
              <w:t>1</w:t>
            </w:r>
          </w:p>
        </w:tc>
        <w:tc>
          <w:tcPr>
            <w:tcW w:w="1701" w:type="dxa"/>
            <w:noWrap w:val="0"/>
            <w:vAlign w:val="center"/>
          </w:tcPr>
          <w:p>
            <w:pPr>
              <w:widowControl/>
              <w:spacing w:line="300" w:lineRule="atLeast"/>
              <w:jc w:val="center"/>
              <w:rPr>
                <w:rFonts w:ascii="宋体" w:hAnsi="宋体"/>
                <w:kern w:val="0"/>
                <w:sz w:val="24"/>
              </w:rPr>
            </w:pPr>
            <w:r>
              <w:rPr>
                <w:rFonts w:hint="eastAsia" w:ascii="宋体" w:hAnsi="宋体"/>
                <w:kern w:val="0"/>
                <w:sz w:val="24"/>
              </w:rPr>
              <w:t>聚氯化铝</w:t>
            </w:r>
          </w:p>
        </w:tc>
        <w:tc>
          <w:tcPr>
            <w:tcW w:w="2409" w:type="dxa"/>
            <w:noWrap w:val="0"/>
            <w:vAlign w:val="center"/>
          </w:tcPr>
          <w:p>
            <w:pPr>
              <w:ind w:right="-104" w:rightChars="-51"/>
              <w:jc w:val="center"/>
              <w:rPr>
                <w:rFonts w:hint="eastAsia" w:ascii="宋体" w:hAnsi="宋体"/>
                <w:kern w:val="0"/>
                <w:sz w:val="24"/>
              </w:rPr>
            </w:pPr>
            <w:r>
              <w:rPr>
                <w:rFonts w:hint="eastAsia" w:ascii="宋体" w:hAnsi="宋体"/>
                <w:kern w:val="0"/>
                <w:sz w:val="24"/>
              </w:rPr>
              <w:t>Al2O3质量分数≥10%</w:t>
            </w:r>
          </w:p>
        </w:tc>
        <w:tc>
          <w:tcPr>
            <w:tcW w:w="2232"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 xml:space="preserve"> 310吨/年（具体以实际使用量为准）</w:t>
            </w:r>
          </w:p>
        </w:tc>
        <w:tc>
          <w:tcPr>
            <w:tcW w:w="1022" w:type="dxa"/>
            <w:noWrap w:val="0"/>
            <w:vAlign w:val="center"/>
          </w:tcPr>
          <w:p>
            <w:pPr>
              <w:widowControl/>
              <w:spacing w:line="231" w:lineRule="atLeast"/>
              <w:jc w:val="center"/>
              <w:rPr>
                <w:rFonts w:hint="eastAsia" w:ascii="宋体" w:hAnsi="宋体"/>
                <w:kern w:val="0"/>
                <w:sz w:val="24"/>
              </w:rPr>
            </w:pPr>
            <w:r>
              <w:rPr>
                <w:rFonts w:hint="eastAsia" w:ascii="宋体" w:hAnsi="宋体"/>
                <w:kern w:val="0"/>
                <w:sz w:val="24"/>
              </w:rPr>
              <w:t>吨</w:t>
            </w:r>
          </w:p>
        </w:tc>
        <w:tc>
          <w:tcPr>
            <w:tcW w:w="1078" w:type="dxa"/>
            <w:noWrap w:val="0"/>
            <w:vAlign w:val="center"/>
          </w:tcPr>
          <w:p>
            <w:pPr>
              <w:widowControl/>
              <w:spacing w:line="300" w:lineRule="atLeast"/>
              <w:jc w:val="left"/>
              <w:rPr>
                <w:rFonts w:hint="eastAsia" w:ascii="宋体" w:hAnsi="宋体"/>
                <w:kern w:val="0"/>
                <w:sz w:val="24"/>
              </w:rPr>
            </w:pPr>
            <w:r>
              <w:rPr>
                <w:rFonts w:hint="eastAsia" w:ascii="宋体" w:hAnsi="宋体"/>
                <w:kern w:val="0"/>
                <w:sz w:val="24"/>
              </w:rPr>
              <w:t xml:space="preserve">  液体</w:t>
            </w:r>
          </w:p>
        </w:tc>
      </w:tr>
    </w:tbl>
    <w:p>
      <w:pPr>
        <w:spacing w:line="480" w:lineRule="exact"/>
        <w:ind w:firstLine="468" w:firstLineChars="200"/>
        <w:rPr>
          <w:rFonts w:hint="eastAsia" w:ascii="宋体" w:hAnsi="宋体"/>
          <w:bCs/>
          <w:sz w:val="24"/>
          <w:szCs w:val="24"/>
        </w:rPr>
      </w:pPr>
      <w:r>
        <w:rPr>
          <w:rFonts w:hint="eastAsia" w:ascii="宋体" w:hAnsi="宋体"/>
          <w:bCs/>
          <w:sz w:val="24"/>
          <w:szCs w:val="24"/>
        </w:rPr>
        <w:t>二 、技术服务及相关要求：</w:t>
      </w:r>
    </w:p>
    <w:p>
      <w:pPr>
        <w:spacing w:line="480" w:lineRule="exact"/>
        <w:ind w:firstLine="468" w:firstLineChars="200"/>
        <w:rPr>
          <w:rFonts w:hint="eastAsia" w:ascii="宋体" w:hAnsi="宋体" w:cs="Arial"/>
          <w:kern w:val="0"/>
          <w:sz w:val="24"/>
          <w:szCs w:val="24"/>
        </w:rPr>
      </w:pPr>
      <w:r>
        <w:rPr>
          <w:rFonts w:hint="eastAsia" w:ascii="宋体" w:hAnsi="宋体" w:cs="Arial"/>
          <w:kern w:val="0"/>
          <w:sz w:val="24"/>
          <w:szCs w:val="24"/>
        </w:rPr>
        <w:t>1、每批次产品需提供出厂检验报告。</w:t>
      </w:r>
    </w:p>
    <w:p>
      <w:pPr>
        <w:spacing w:line="480" w:lineRule="exact"/>
        <w:ind w:firstLine="468" w:firstLineChars="200"/>
        <w:rPr>
          <w:rFonts w:hint="eastAsia" w:ascii="宋体" w:hAnsi="宋体" w:cs="Arial"/>
          <w:kern w:val="0"/>
          <w:sz w:val="24"/>
          <w:szCs w:val="24"/>
        </w:rPr>
      </w:pPr>
      <w:r>
        <w:rPr>
          <w:rFonts w:hint="eastAsia" w:ascii="宋体" w:hAnsi="宋体" w:cs="Arial"/>
          <w:kern w:val="0"/>
          <w:sz w:val="24"/>
          <w:szCs w:val="24"/>
        </w:rPr>
        <w:t>2、至少每季度提供产品对应的形式检验报告。</w:t>
      </w:r>
    </w:p>
    <w:bookmarkEnd w:id="6"/>
    <w:bookmarkEnd w:id="7"/>
    <w:p>
      <w:pPr>
        <w:spacing w:line="480" w:lineRule="exact"/>
        <w:jc w:val="center"/>
        <w:rPr>
          <w:rFonts w:hint="eastAsia" w:ascii="宋体" w:hAnsi="宋体" w:cs="Arial"/>
          <w:kern w:val="0"/>
          <w:sz w:val="24"/>
          <w:szCs w:val="24"/>
        </w:rPr>
      </w:pPr>
    </w:p>
    <w:p>
      <w:pPr>
        <w:spacing w:line="480" w:lineRule="exact"/>
        <w:jc w:val="center"/>
        <w:rPr>
          <w:rFonts w:hint="eastAsia" w:ascii="Arial"/>
          <w:b/>
          <w:sz w:val="28"/>
          <w:szCs w:val="28"/>
        </w:rPr>
      </w:pPr>
      <w:r>
        <w:rPr>
          <w:rFonts w:hint="eastAsia" w:ascii="Arial"/>
          <w:b/>
          <w:sz w:val="28"/>
          <w:szCs w:val="28"/>
        </w:rPr>
        <w:t>第二章 采购项目商务要求</w:t>
      </w:r>
    </w:p>
    <w:p>
      <w:pPr>
        <w:spacing w:line="480" w:lineRule="exact"/>
        <w:ind w:firstLine="468" w:firstLineChars="200"/>
        <w:jc w:val="left"/>
        <w:outlineLvl w:val="0"/>
        <w:rPr>
          <w:rFonts w:hint="eastAsia" w:ascii="宋体" w:hAnsi="宋体"/>
          <w:b/>
          <w:bCs/>
          <w:sz w:val="24"/>
          <w:szCs w:val="24"/>
        </w:rPr>
      </w:pPr>
      <w:r>
        <w:rPr>
          <w:rFonts w:hint="eastAsia" w:ascii="宋体" w:hAnsi="宋体"/>
          <w:b/>
          <w:bCs/>
          <w:sz w:val="24"/>
          <w:szCs w:val="24"/>
        </w:rPr>
        <w:t xml:space="preserve">一、 </w:t>
      </w:r>
      <w:r>
        <w:rPr>
          <w:rFonts w:hint="eastAsia" w:ascii="宋体" w:hAnsi="宋体"/>
          <w:b/>
          <w:bCs/>
          <w:sz w:val="24"/>
          <w:szCs w:val="24"/>
          <w:lang w:val="zh-CN"/>
        </w:rPr>
        <w:t>交货时间、地点</w:t>
      </w:r>
    </w:p>
    <w:p>
      <w:pPr>
        <w:spacing w:line="480" w:lineRule="exact"/>
        <w:ind w:firstLine="435"/>
        <w:rPr>
          <w:rFonts w:hint="eastAsia" w:ascii="宋体" w:hAnsi="宋体"/>
          <w:sz w:val="24"/>
          <w:szCs w:val="24"/>
        </w:rPr>
      </w:pPr>
      <w:r>
        <w:rPr>
          <w:rFonts w:hint="eastAsia" w:ascii="宋体" w:hAnsi="宋体"/>
          <w:sz w:val="24"/>
          <w:szCs w:val="24"/>
        </w:rPr>
        <w:t>1、交货时间：供货期为自合同签订之日起2年，每次在接到招标方通知后三天内将货物送到指定地点。如中标方未按照招标方提出的时间内供货，延期的天数在履约保证金中扣除1000元/天。</w:t>
      </w:r>
    </w:p>
    <w:p>
      <w:pPr>
        <w:spacing w:line="480" w:lineRule="exact"/>
        <w:ind w:firstLine="420"/>
        <w:rPr>
          <w:rFonts w:hint="eastAsia" w:ascii="宋体" w:hAnsi="宋体"/>
          <w:sz w:val="24"/>
          <w:szCs w:val="24"/>
        </w:rPr>
      </w:pPr>
      <w:r>
        <w:rPr>
          <w:rFonts w:hint="eastAsia" w:ascii="宋体" w:hAnsi="宋体"/>
          <w:sz w:val="24"/>
          <w:szCs w:val="24"/>
        </w:rPr>
        <w:t>2、交货地点：由采购单位指定。</w:t>
      </w:r>
    </w:p>
    <w:p>
      <w:pPr>
        <w:spacing w:line="480" w:lineRule="exact"/>
        <w:ind w:firstLine="420"/>
        <w:rPr>
          <w:rFonts w:hint="eastAsia" w:ascii="宋体" w:hAnsi="宋体"/>
          <w:sz w:val="24"/>
          <w:szCs w:val="24"/>
        </w:rPr>
      </w:pPr>
      <w:r>
        <w:rPr>
          <w:rFonts w:hint="eastAsia" w:ascii="宋体" w:hAnsi="宋体"/>
          <w:sz w:val="24"/>
          <w:szCs w:val="24"/>
        </w:rPr>
        <w:t>二、质保及售后服务</w:t>
      </w:r>
    </w:p>
    <w:p>
      <w:pPr>
        <w:spacing w:line="480" w:lineRule="exact"/>
        <w:rPr>
          <w:rFonts w:ascii="宋体" w:hAnsi="宋体"/>
          <w:color w:val="FF0000"/>
          <w:sz w:val="24"/>
          <w:szCs w:val="24"/>
        </w:rPr>
      </w:pPr>
      <w:r>
        <w:rPr>
          <w:rFonts w:hint="eastAsia" w:ascii="宋体" w:hAnsi="宋体"/>
          <w:sz w:val="24"/>
          <w:szCs w:val="24"/>
        </w:rPr>
        <w:t xml:space="preserve">    </w:t>
      </w:r>
      <w:r>
        <w:rPr>
          <w:rFonts w:hint="eastAsia" w:ascii="宋体" w:hAnsi="宋体"/>
          <w:color w:val="FF0000"/>
          <w:sz w:val="24"/>
          <w:szCs w:val="24"/>
        </w:rPr>
        <w:t>在材料送至现场后，采购单位将对每批次货物进行取样自检或送检，若检测不合格，由此产生的损失（检测费、误工费、返工费等所有费用）均由中标供应商承担，在每月的货款中扣除实际产生的费用。</w:t>
      </w:r>
    </w:p>
    <w:p>
      <w:pPr>
        <w:spacing w:line="480" w:lineRule="exact"/>
        <w:rPr>
          <w:rFonts w:hint="eastAsia" w:ascii="Arial"/>
          <w:sz w:val="24"/>
          <w:szCs w:val="24"/>
        </w:rPr>
      </w:pPr>
      <w:r>
        <w:rPr>
          <w:rFonts w:hint="eastAsia" w:ascii="Arial"/>
          <w:sz w:val="24"/>
          <w:szCs w:val="24"/>
        </w:rPr>
        <w:t xml:space="preserve">    三、付款方式</w:t>
      </w:r>
    </w:p>
    <w:p>
      <w:pPr>
        <w:spacing w:line="480" w:lineRule="exact"/>
        <w:rPr>
          <w:rFonts w:hint="eastAsia" w:ascii="Arial"/>
          <w:b/>
          <w:bCs/>
          <w:sz w:val="24"/>
          <w:szCs w:val="24"/>
        </w:rPr>
      </w:pPr>
      <w:r>
        <w:rPr>
          <w:rFonts w:hint="eastAsia" w:ascii="Arial"/>
          <w:sz w:val="24"/>
          <w:szCs w:val="24"/>
        </w:rPr>
        <w:t xml:space="preserve">      </w:t>
      </w:r>
      <w:r>
        <w:rPr>
          <w:rFonts w:hint="eastAsia" w:ascii="Arial"/>
          <w:b/>
          <w:bCs/>
          <w:sz w:val="24"/>
          <w:szCs w:val="24"/>
        </w:rPr>
        <w:t>合同签订后，第一批产品的货款将作为质保金在合同到期后付清，以后每次材料全部供货完成经验收合格后无违约扣款情况下一次性付清。以上付款均不计息。</w:t>
      </w:r>
    </w:p>
    <w:p>
      <w:pPr>
        <w:spacing w:line="480" w:lineRule="exact"/>
        <w:rPr>
          <w:rFonts w:hint="eastAsia" w:ascii="Arial"/>
          <w:sz w:val="24"/>
          <w:szCs w:val="24"/>
        </w:rPr>
      </w:pPr>
      <w:r>
        <w:rPr>
          <w:rFonts w:hint="eastAsia" w:ascii="Arial"/>
          <w:b/>
          <w:bCs/>
          <w:sz w:val="24"/>
          <w:szCs w:val="24"/>
        </w:rPr>
        <w:t xml:space="preserve">      每次付款前，乙方需向甲方提供相应货款的合法增值税专用发票（6%），否则甲方有权不予支付并不承担任何责任。</w:t>
      </w:r>
    </w:p>
    <w:p>
      <w:pPr>
        <w:spacing w:line="480" w:lineRule="exact"/>
        <w:rPr>
          <w:rFonts w:hint="eastAsia" w:ascii="Arial"/>
          <w:sz w:val="24"/>
          <w:szCs w:val="24"/>
        </w:rPr>
      </w:pPr>
      <w:r>
        <w:rPr>
          <w:rFonts w:hint="eastAsia" w:ascii="Arial"/>
          <w:sz w:val="24"/>
          <w:szCs w:val="24"/>
        </w:rPr>
        <w:t xml:space="preserve">    四、其它相关说明：</w:t>
      </w:r>
    </w:p>
    <w:p>
      <w:pPr>
        <w:spacing w:line="480" w:lineRule="exact"/>
        <w:ind w:firstLine="468" w:firstLineChars="200"/>
        <w:jc w:val="left"/>
        <w:outlineLvl w:val="0"/>
        <w:rPr>
          <w:rFonts w:hint="eastAsia" w:ascii="宋体" w:hAnsi="宋体"/>
          <w:bCs/>
          <w:sz w:val="24"/>
          <w:szCs w:val="24"/>
        </w:rPr>
      </w:pPr>
      <w:bookmarkStart w:id="8" w:name="_Toc52352447"/>
      <w:r>
        <w:rPr>
          <w:rFonts w:hint="eastAsia" w:ascii="宋体" w:hAnsi="宋体"/>
          <w:bCs/>
          <w:sz w:val="24"/>
          <w:szCs w:val="24"/>
        </w:rPr>
        <w:t>1.中标供应商按中标通知书规定时间与采购单位签订合同。</w:t>
      </w:r>
    </w:p>
    <w:p>
      <w:pPr>
        <w:tabs>
          <w:tab w:val="left" w:pos="720"/>
        </w:tabs>
        <w:spacing w:line="480" w:lineRule="exact"/>
        <w:ind w:firstLine="468" w:firstLineChars="200"/>
        <w:jc w:val="left"/>
        <w:rPr>
          <w:rFonts w:hint="eastAsia" w:ascii="宋体" w:hAnsi="宋体"/>
          <w:sz w:val="24"/>
          <w:szCs w:val="24"/>
        </w:rPr>
      </w:pPr>
      <w:r>
        <w:rPr>
          <w:rFonts w:hint="eastAsia" w:ascii="宋体" w:hAnsi="宋体"/>
          <w:sz w:val="24"/>
          <w:szCs w:val="24"/>
        </w:rPr>
        <w:t>2.无论投标结果如何，投标供应商自行承担与投标响应有关的全部费用。</w:t>
      </w:r>
    </w:p>
    <w:p>
      <w:pPr>
        <w:spacing w:line="360" w:lineRule="auto"/>
        <w:jc w:val="center"/>
        <w:rPr>
          <w:rFonts w:hint="eastAsia" w:ascii="宋体" w:hAnsi="宋体"/>
          <w:b/>
          <w:sz w:val="44"/>
          <w:szCs w:val="44"/>
        </w:rPr>
      </w:pPr>
      <w:r>
        <w:rPr>
          <w:rFonts w:hint="eastAsia" w:ascii="宋体" w:hAnsi="宋体"/>
          <w:b/>
          <w:bCs/>
          <w:sz w:val="44"/>
          <w:szCs w:val="44"/>
        </w:rPr>
        <w:br w:type="page"/>
      </w:r>
      <w:r>
        <w:rPr>
          <w:rFonts w:hint="eastAsia" w:ascii="宋体" w:hAnsi="宋体"/>
          <w:b/>
          <w:bCs/>
          <w:sz w:val="44"/>
          <w:szCs w:val="44"/>
        </w:rPr>
        <w:t>第三部分   投标人须知</w:t>
      </w:r>
      <w:bookmarkEnd w:id="8"/>
    </w:p>
    <w:p>
      <w:pPr>
        <w:pStyle w:val="2"/>
        <w:rPr>
          <w:rFonts w:hint="eastAsia"/>
        </w:rPr>
      </w:pPr>
      <w:bookmarkStart w:id="9" w:name="_Toc469579840"/>
      <w:bookmarkStart w:id="10" w:name="_Toc454701373"/>
      <w:bookmarkStart w:id="11" w:name="_Toc458262606"/>
      <w:bookmarkStart w:id="12" w:name="_Toc5578665"/>
      <w:bookmarkStart w:id="13" w:name="_Toc20564521"/>
      <w:bookmarkStart w:id="14" w:name="_Toc20571355"/>
      <w:bookmarkStart w:id="15" w:name="_Toc20564609"/>
      <w:bookmarkStart w:id="16" w:name="_Toc5575602"/>
      <w:bookmarkStart w:id="17" w:name="_Toc20144975"/>
      <w:bookmarkStart w:id="18" w:name="_Toc52352451"/>
      <w:r>
        <w:rPr>
          <w:rFonts w:hint="eastAsia"/>
        </w:rPr>
        <w:t>一、招标采购文件说明</w:t>
      </w:r>
    </w:p>
    <w:p>
      <w:pPr>
        <w:spacing w:line="288" w:lineRule="auto"/>
        <w:ind w:left="-360" w:firstLine="408" w:firstLineChars="200"/>
        <w:rPr>
          <w:rFonts w:hint="eastAsia" w:ascii="宋体" w:hAnsi="宋体"/>
          <w:szCs w:val="21"/>
          <w:lang w:val="en-GB"/>
        </w:rPr>
      </w:pPr>
      <w:r>
        <w:rPr>
          <w:rFonts w:hint="eastAsia" w:ascii="宋体" w:hAnsi="宋体"/>
          <w:szCs w:val="21"/>
          <w:lang w:val="en-GB"/>
        </w:rPr>
        <w:t>1、 招标采购文件由招标方负责解释。</w:t>
      </w:r>
    </w:p>
    <w:p>
      <w:pPr>
        <w:spacing w:line="288" w:lineRule="auto"/>
        <w:ind w:left="-360" w:firstLine="408" w:firstLineChars="200"/>
        <w:rPr>
          <w:rFonts w:hint="eastAsia" w:ascii="宋体" w:hAnsi="宋体"/>
          <w:szCs w:val="21"/>
          <w:lang w:val="en-GB"/>
        </w:rPr>
      </w:pPr>
      <w:r>
        <w:rPr>
          <w:rFonts w:hint="eastAsia" w:ascii="宋体" w:hAnsi="宋体"/>
          <w:szCs w:val="21"/>
          <w:lang w:val="en-GB"/>
        </w:rPr>
        <w:t>2、 招标采购文件由下述部分组成：</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第一部分   招标公告</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第二部分   采购项目需求</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第三部分   投标人须知</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第四部分   开评标</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第五部分</w:t>
      </w:r>
      <w:r>
        <w:rPr>
          <w:rFonts w:hint="eastAsia" w:ascii="宋体" w:hAnsi="宋体"/>
          <w:szCs w:val="21"/>
        </w:rPr>
        <w:t xml:space="preserve">   </w:t>
      </w:r>
      <w:r>
        <w:rPr>
          <w:rFonts w:hint="eastAsia" w:ascii="宋体" w:hAnsi="宋体"/>
          <w:szCs w:val="21"/>
          <w:lang w:val="en-GB"/>
        </w:rPr>
        <w:t>合同相关要求</w:t>
      </w:r>
    </w:p>
    <w:p>
      <w:pPr>
        <w:spacing w:line="288" w:lineRule="auto"/>
        <w:ind w:left="-360" w:firstLine="408" w:firstLineChars="200"/>
        <w:rPr>
          <w:rFonts w:hint="eastAsia" w:ascii="宋体" w:hAnsi="宋体"/>
          <w:szCs w:val="21"/>
          <w:lang w:val="en-GB"/>
        </w:rPr>
      </w:pPr>
      <w:r>
        <w:rPr>
          <w:rFonts w:hint="eastAsia" w:ascii="宋体" w:hAnsi="宋体"/>
          <w:szCs w:val="21"/>
          <w:lang w:val="en-GB"/>
        </w:rPr>
        <w:t xml:space="preserve">第六部分   投标文件格式   </w:t>
      </w:r>
    </w:p>
    <w:p>
      <w:pPr>
        <w:pStyle w:val="2"/>
        <w:rPr>
          <w:rFonts w:hint="eastAsia"/>
        </w:rPr>
      </w:pPr>
      <w:r>
        <w:rPr>
          <w:rFonts w:hint="eastAsia"/>
        </w:rPr>
        <w:t>二、招标采购文件的澄清</w:t>
      </w:r>
      <w:bookmarkEnd w:id="9"/>
      <w:bookmarkEnd w:id="10"/>
      <w:bookmarkEnd w:id="11"/>
      <w:r>
        <w:rPr>
          <w:rFonts w:hint="eastAsia"/>
        </w:rPr>
        <w:t>和修改</w:t>
      </w:r>
      <w:bookmarkEnd w:id="12"/>
      <w:bookmarkEnd w:id="13"/>
      <w:bookmarkEnd w:id="14"/>
      <w:bookmarkEnd w:id="15"/>
      <w:bookmarkEnd w:id="16"/>
      <w:bookmarkEnd w:id="17"/>
      <w:bookmarkEnd w:id="18"/>
    </w:p>
    <w:p>
      <w:pPr>
        <w:spacing w:line="360" w:lineRule="auto"/>
        <w:ind w:firstLine="408" w:firstLineChars="200"/>
        <w:jc w:val="left"/>
        <w:rPr>
          <w:rFonts w:hint="eastAsia" w:ascii="仿宋_GB2312" w:hAnsi="宋体" w:eastAsia="仿宋_GB2312"/>
          <w:b/>
          <w:szCs w:val="28"/>
        </w:rPr>
      </w:pPr>
      <w:bookmarkStart w:id="19" w:name="_Toc52352452"/>
      <w:r>
        <w:rPr>
          <w:rFonts w:hint="eastAsia" w:ascii="宋体" w:hAnsi="宋体"/>
          <w:szCs w:val="21"/>
        </w:rPr>
        <w:t>1、供应商领取招标文件后，应仔细检查招标文件的所有内容，如对本次招标文件存在疑问，请将书面询问文件在本项目投标截止时间前，送至</w:t>
      </w:r>
      <w:r>
        <w:rPr>
          <w:rFonts w:hint="eastAsia" w:ascii="宋体" w:hAnsi="宋体"/>
          <w:szCs w:val="21"/>
          <w:u w:val="single"/>
        </w:rPr>
        <w:t>南通东洲工程项目管理有限公司</w:t>
      </w:r>
      <w:r>
        <w:rPr>
          <w:rFonts w:hint="eastAsia" w:ascii="宋体" w:hAnsi="宋体"/>
          <w:szCs w:val="21"/>
        </w:rPr>
        <w:t>，招标方将做统一答复；如规定时间内未收到任何书面质疑，则视为各投标供应商均理解并接受本招标文件所有内容。同时供应商不得在招标结束后针对招标文件所有内容提出质疑事项。</w:t>
      </w:r>
    </w:p>
    <w:p>
      <w:pPr>
        <w:spacing w:line="360" w:lineRule="auto"/>
        <w:ind w:firstLine="408" w:firstLineChars="200"/>
        <w:jc w:val="left"/>
        <w:rPr>
          <w:rFonts w:hint="eastAsia" w:ascii="宋体" w:hAnsi="宋体"/>
          <w:szCs w:val="21"/>
        </w:rPr>
      </w:pPr>
      <w:r>
        <w:rPr>
          <w:rFonts w:hint="eastAsia" w:ascii="宋体" w:hAnsi="宋体"/>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360" w:lineRule="auto"/>
        <w:ind w:firstLine="408" w:firstLineChars="200"/>
        <w:jc w:val="left"/>
        <w:rPr>
          <w:rFonts w:hint="eastAsia" w:ascii="宋体" w:hAnsi="宋体"/>
          <w:szCs w:val="21"/>
        </w:rPr>
      </w:pPr>
      <w:r>
        <w:rPr>
          <w:rFonts w:hint="eastAsia" w:ascii="宋体" w:hAnsi="宋体"/>
          <w:szCs w:val="21"/>
        </w:rPr>
        <w:t>3.采购单位有权对发出的招标文件进行必要的澄清或修改。采购单位对招标文件的澄清、修改将构成招标文件的一部分，对所有投标供应商具有约束力。</w:t>
      </w:r>
    </w:p>
    <w:p>
      <w:pPr>
        <w:spacing w:line="360" w:lineRule="auto"/>
        <w:ind w:firstLine="408" w:firstLineChars="200"/>
        <w:jc w:val="left"/>
        <w:rPr>
          <w:rFonts w:hint="eastAsia" w:ascii="宋体" w:hAnsi="宋体"/>
          <w:szCs w:val="21"/>
        </w:rPr>
      </w:pPr>
      <w:r>
        <w:rPr>
          <w:rFonts w:hint="eastAsia" w:ascii="宋体" w:hAnsi="宋体"/>
          <w:szCs w:val="21"/>
        </w:rPr>
        <w:t>4.采购单位可视情取消、延长投标截止时间和开标时间，不负责解释。</w:t>
      </w:r>
    </w:p>
    <w:p>
      <w:pPr>
        <w:spacing w:line="360" w:lineRule="auto"/>
        <w:ind w:firstLine="408" w:firstLineChars="200"/>
        <w:jc w:val="left"/>
        <w:rPr>
          <w:rFonts w:hint="eastAsia" w:ascii="宋体" w:hAnsi="宋体"/>
          <w:color w:val="000000"/>
          <w:szCs w:val="21"/>
        </w:rPr>
      </w:pPr>
      <w:r>
        <w:rPr>
          <w:rFonts w:hint="eastAsia" w:ascii="宋体" w:hAnsi="宋体"/>
          <w:color w:val="000000"/>
          <w:szCs w:val="21"/>
        </w:rPr>
        <w:t>5.投标供应商由于对招标文件的任何推论和误解以及采购单位对有关问题的口头解释所造成的后果，均由投标供应商自负。</w:t>
      </w:r>
    </w:p>
    <w:p>
      <w:pPr>
        <w:spacing w:line="360" w:lineRule="auto"/>
        <w:ind w:firstLine="408" w:firstLineChars="200"/>
        <w:jc w:val="left"/>
        <w:rPr>
          <w:rFonts w:hint="eastAsia" w:ascii="宋体" w:hAnsi="宋体"/>
          <w:color w:val="000000"/>
          <w:szCs w:val="21"/>
        </w:rPr>
      </w:pPr>
      <w:r>
        <w:rPr>
          <w:rFonts w:hint="eastAsia" w:ascii="宋体" w:hAnsi="宋体"/>
          <w:color w:val="000000"/>
          <w:szCs w:val="21"/>
        </w:rPr>
        <w:t>6.采购单位视情组织答疑会。</w:t>
      </w:r>
    </w:p>
    <w:p>
      <w:pPr>
        <w:pStyle w:val="2"/>
        <w:rPr>
          <w:rFonts w:hint="eastAsia"/>
        </w:rPr>
      </w:pPr>
      <w:r>
        <w:rPr>
          <w:rFonts w:hint="eastAsia"/>
          <w:lang w:val="en-GB"/>
        </w:rPr>
        <w:t>三</w:t>
      </w:r>
      <w:r>
        <w:rPr>
          <w:rFonts w:hint="eastAsia"/>
        </w:rPr>
        <w:t>、投标文件的制作</w:t>
      </w:r>
      <w:bookmarkEnd w:id="19"/>
    </w:p>
    <w:p>
      <w:pPr>
        <w:pStyle w:val="4"/>
        <w:rPr>
          <w:rFonts w:hint="eastAsia"/>
          <w:sz w:val="28"/>
        </w:rPr>
      </w:pPr>
      <w:bookmarkStart w:id="20" w:name="_Toc20571357"/>
      <w:bookmarkStart w:id="21" w:name="_Toc5575604"/>
      <w:bookmarkStart w:id="22" w:name="_Toc20564523"/>
      <w:bookmarkStart w:id="23" w:name="_Toc5578667"/>
      <w:bookmarkStart w:id="24" w:name="_Toc20144977"/>
      <w:bookmarkStart w:id="25" w:name="_Toc20564611"/>
      <w:r>
        <w:rPr>
          <w:rFonts w:hint="eastAsia"/>
          <w:sz w:val="28"/>
        </w:rPr>
        <w:t>1、 原则</w:t>
      </w:r>
      <w:bookmarkEnd w:id="20"/>
      <w:bookmarkEnd w:id="21"/>
      <w:bookmarkEnd w:id="22"/>
      <w:bookmarkEnd w:id="23"/>
      <w:bookmarkEnd w:id="24"/>
      <w:bookmarkEnd w:id="25"/>
      <w:r>
        <w:rPr>
          <w:rFonts w:hint="eastAsia"/>
          <w:sz w:val="28"/>
        </w:rPr>
        <w:t>：</w:t>
      </w:r>
    </w:p>
    <w:p>
      <w:pPr>
        <w:ind w:left="-360" w:firstLine="408" w:firstLineChars="200"/>
        <w:rPr>
          <w:rFonts w:hint="eastAsia" w:ascii="宋体" w:hAnsi="宋体"/>
          <w:szCs w:val="21"/>
        </w:rPr>
      </w:pPr>
      <w:r>
        <w:rPr>
          <w:rFonts w:hint="eastAsia" w:ascii="宋体" w:hAnsi="宋体"/>
          <w:szCs w:val="21"/>
        </w:rPr>
        <w:t>（1）投标人应保证所提供的所有资料的真实性、准确性。</w:t>
      </w:r>
    </w:p>
    <w:p>
      <w:pPr>
        <w:ind w:left="-360" w:firstLine="408" w:firstLineChars="200"/>
        <w:rPr>
          <w:rFonts w:hint="eastAsia" w:ascii="宋体" w:hAnsi="宋体"/>
          <w:szCs w:val="21"/>
        </w:rPr>
      </w:pPr>
      <w:r>
        <w:rPr>
          <w:rFonts w:hint="eastAsia" w:ascii="宋体" w:hAnsi="宋体"/>
          <w:szCs w:val="21"/>
        </w:rPr>
        <w:t>（2）投标人在招标过程中提供不真实的材料，无论其材料是否重要，采购方都将终止其投标资格，投标人需承担相应的后果及法律责任。</w:t>
      </w:r>
    </w:p>
    <w:p>
      <w:pPr>
        <w:ind w:left="-360" w:firstLine="408" w:firstLineChars="200"/>
        <w:rPr>
          <w:rFonts w:hint="eastAsia" w:ascii="宋体" w:hAnsi="宋体"/>
          <w:szCs w:val="21"/>
        </w:rPr>
      </w:pPr>
      <w:r>
        <w:rPr>
          <w:rFonts w:hint="eastAsia" w:ascii="宋体" w:hAnsi="宋体"/>
          <w:szCs w:val="21"/>
        </w:rPr>
        <w:t>（3）采购方拒绝接受电报、电话或传真形式的投标文件。</w:t>
      </w:r>
    </w:p>
    <w:p>
      <w:pPr>
        <w:pStyle w:val="4"/>
        <w:rPr>
          <w:rFonts w:hint="eastAsia"/>
          <w:sz w:val="28"/>
        </w:rPr>
      </w:pPr>
      <w:r>
        <w:rPr>
          <w:rFonts w:hint="eastAsia"/>
          <w:sz w:val="28"/>
        </w:rPr>
        <w:t>2、 投标文件的组成：见本招标采购文件第六部分“投标文件格式”。</w:t>
      </w:r>
    </w:p>
    <w:p>
      <w:pPr>
        <w:pStyle w:val="4"/>
        <w:rPr>
          <w:rFonts w:hint="eastAsia"/>
          <w:sz w:val="28"/>
        </w:rPr>
      </w:pPr>
      <w:r>
        <w:rPr>
          <w:rFonts w:hint="eastAsia"/>
          <w:sz w:val="28"/>
        </w:rPr>
        <w:t>3、 投标文件制作要求：</w:t>
      </w:r>
    </w:p>
    <w:p>
      <w:pPr>
        <w:spacing w:line="360" w:lineRule="auto"/>
        <w:ind w:left="-360" w:firstLine="408" w:firstLineChars="200"/>
        <w:rPr>
          <w:rFonts w:hint="eastAsia" w:ascii="宋体" w:hAnsi="宋体"/>
          <w:szCs w:val="21"/>
          <w:lang w:val="en-GB"/>
        </w:rPr>
      </w:pPr>
      <w:r>
        <w:rPr>
          <w:rFonts w:hint="eastAsia" w:ascii="宋体" w:hAnsi="宋体"/>
          <w:szCs w:val="21"/>
          <w:lang w:val="en-GB"/>
        </w:rPr>
        <w:t>（1）投标人应按投标文件组成顺序编写、制作投标文件，并牢固装订成册。投标文件均需采用A4纸（图纸等除外）。投标文件不得行间插字、涂改、增删，如修改错漏处，须经投标文件签署人签字并加盖公章。</w:t>
      </w:r>
    </w:p>
    <w:p>
      <w:pPr>
        <w:spacing w:line="360" w:lineRule="auto"/>
        <w:ind w:left="-360" w:firstLine="408" w:firstLineChars="200"/>
        <w:rPr>
          <w:rFonts w:hint="eastAsia" w:ascii="宋体" w:hAnsi="宋体"/>
          <w:szCs w:val="21"/>
          <w:lang w:val="en-GB"/>
        </w:rPr>
      </w:pPr>
      <w:r>
        <w:rPr>
          <w:rFonts w:hint="eastAsia" w:ascii="宋体" w:hAnsi="宋体"/>
          <w:szCs w:val="21"/>
          <w:lang w:val="en-GB"/>
        </w:rPr>
        <w:t>（2）</w:t>
      </w:r>
      <w:r>
        <w:rPr>
          <w:rFonts w:hint="eastAsia" w:ascii="宋体" w:hAnsi="宋体"/>
          <w:szCs w:val="21"/>
        </w:rPr>
        <w:t>投标文件正本</w:t>
      </w:r>
      <w:r>
        <w:rPr>
          <w:rFonts w:hint="eastAsia" w:ascii="宋体" w:hAnsi="宋体"/>
          <w:b/>
          <w:bCs/>
          <w:szCs w:val="21"/>
        </w:rPr>
        <w:t>一份</w:t>
      </w:r>
      <w:r>
        <w:rPr>
          <w:rFonts w:hint="eastAsia" w:ascii="宋体" w:hAnsi="宋体"/>
          <w:szCs w:val="21"/>
        </w:rPr>
        <w:t>、副本两</w:t>
      </w:r>
      <w:r>
        <w:rPr>
          <w:rFonts w:hint="eastAsia" w:ascii="宋体" w:hAnsi="宋体"/>
          <w:b/>
          <w:bCs/>
          <w:szCs w:val="21"/>
        </w:rPr>
        <w:t>份</w:t>
      </w:r>
      <w:r>
        <w:rPr>
          <w:rFonts w:hint="eastAsia" w:ascii="楷体_GB2312" w:hAnsi="宋体" w:eastAsia="楷体_GB2312"/>
          <w:szCs w:val="21"/>
        </w:rPr>
        <w:t>，</w:t>
      </w:r>
      <w:r>
        <w:rPr>
          <w:rFonts w:hint="eastAsia" w:ascii="宋体" w:hAnsi="宋体"/>
          <w:szCs w:val="21"/>
        </w:rPr>
        <w:t>在每一份投标文件上要明确标注投标人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pPr>
        <w:spacing w:line="360" w:lineRule="auto"/>
        <w:ind w:left="-360" w:firstLine="408" w:firstLineChars="200"/>
        <w:rPr>
          <w:rFonts w:hint="eastAsia" w:ascii="宋体" w:hAnsi="宋体"/>
          <w:szCs w:val="21"/>
          <w:lang w:val="en-GB"/>
        </w:rPr>
      </w:pPr>
      <w:r>
        <w:rPr>
          <w:rFonts w:hint="eastAsia" w:ascii="宋体" w:hAnsi="宋体"/>
          <w:szCs w:val="21"/>
          <w:lang w:val="en-GB"/>
        </w:rPr>
        <w:t>（3）</w:t>
      </w:r>
      <w:r>
        <w:rPr>
          <w:rFonts w:hint="eastAsia" w:ascii="宋体" w:hAnsi="宋体"/>
          <w:szCs w:val="21"/>
        </w:rPr>
        <w:t>投标文件正本须打印并由法定代表人或授权代表签字并加盖单位公章。副本可复印，但须加盖单位公章。</w:t>
      </w:r>
    </w:p>
    <w:p>
      <w:pPr>
        <w:spacing w:line="360" w:lineRule="auto"/>
        <w:ind w:left="-360" w:firstLine="408" w:firstLineChars="200"/>
        <w:rPr>
          <w:rFonts w:hint="eastAsia" w:ascii="宋体" w:hAnsi="宋体"/>
          <w:szCs w:val="21"/>
        </w:rPr>
      </w:pPr>
      <w:r>
        <w:rPr>
          <w:rFonts w:hint="eastAsia" w:ascii="宋体" w:hAnsi="宋体"/>
          <w:szCs w:val="21"/>
        </w:rPr>
        <w:t>（4）投标人应将本项目投标文件密封。</w:t>
      </w:r>
    </w:p>
    <w:p>
      <w:pPr>
        <w:spacing w:line="360" w:lineRule="auto"/>
        <w:ind w:left="-360" w:firstLine="408" w:firstLineChars="200"/>
        <w:rPr>
          <w:rFonts w:hint="eastAsia" w:ascii="宋体" w:hAnsi="宋体"/>
          <w:szCs w:val="21"/>
        </w:rPr>
      </w:pPr>
      <w:r>
        <w:rPr>
          <w:rFonts w:hint="eastAsia" w:ascii="宋体" w:hAnsi="宋体"/>
          <w:szCs w:val="21"/>
        </w:rPr>
        <w:t>（5）所有密封文件封套正面须标明项目名称，边缝处加盖单位骑缝章或骑缝签字，并注明于开标前不得启封。如果投标供应商未加写标记，招标方对投标文件的误投和提前启封不负责任。</w:t>
      </w:r>
    </w:p>
    <w:p>
      <w:pPr>
        <w:pStyle w:val="4"/>
        <w:rPr>
          <w:rFonts w:hint="eastAsia"/>
          <w:sz w:val="28"/>
        </w:rPr>
      </w:pPr>
      <w:r>
        <w:rPr>
          <w:rFonts w:hint="eastAsia"/>
          <w:sz w:val="28"/>
        </w:rPr>
        <w:t>4、 投标报价</w:t>
      </w:r>
    </w:p>
    <w:p>
      <w:pPr>
        <w:spacing w:line="360" w:lineRule="auto"/>
        <w:ind w:left="-360" w:firstLine="408" w:firstLineChars="200"/>
        <w:rPr>
          <w:rFonts w:ascii="宋体" w:hAnsi="宋体"/>
          <w:szCs w:val="21"/>
        </w:rPr>
      </w:pPr>
      <w:r>
        <w:rPr>
          <w:rFonts w:hint="eastAsia" w:ascii="宋体" w:hAnsi="宋体"/>
          <w:szCs w:val="21"/>
          <w:lang w:val="en-GB"/>
        </w:rPr>
        <w:t>（1）</w:t>
      </w:r>
      <w:r>
        <w:rPr>
          <w:rFonts w:hint="eastAsia" w:ascii="宋体" w:hAnsi="宋体"/>
          <w:szCs w:val="21"/>
          <w:highlight w:val="yellow"/>
          <w:lang w:val="en-GB"/>
        </w:rPr>
        <w:t>投标报价应包含材料费</w:t>
      </w:r>
      <w:r>
        <w:rPr>
          <w:rFonts w:hint="eastAsia" w:ascii="宋体" w:hAnsi="宋体"/>
          <w:szCs w:val="21"/>
          <w:highlight w:val="yellow"/>
        </w:rPr>
        <w:t>、运输费、装卸费、运输保险、各种税费、检测费、售后质保服务等所有与本项目相关的一切费用。请各供应商在投标报价时充分考虑各种市场风险及政策性调整因素，结算时中标单价不作任何调整。</w:t>
      </w:r>
    </w:p>
    <w:p>
      <w:pPr>
        <w:spacing w:line="360" w:lineRule="auto"/>
        <w:ind w:left="-360" w:firstLine="408" w:firstLineChars="200"/>
        <w:rPr>
          <w:rFonts w:hint="eastAsia" w:ascii="宋体" w:hAnsi="宋体"/>
          <w:szCs w:val="21"/>
          <w:lang w:val="en-GB"/>
        </w:rPr>
      </w:pPr>
      <w:r>
        <w:rPr>
          <w:rFonts w:hint="eastAsia" w:ascii="宋体" w:hAnsi="宋体"/>
          <w:szCs w:val="21"/>
          <w:lang w:val="en-GB"/>
        </w:rPr>
        <w:t>（2）投标人应对招标文件内所要采购的全部内容进行报价，只投其中部分内容者，其投标书将被拒绝。</w:t>
      </w:r>
    </w:p>
    <w:p>
      <w:pPr>
        <w:spacing w:line="288" w:lineRule="auto"/>
        <w:ind w:left="-360" w:firstLine="408" w:firstLineChars="200"/>
        <w:rPr>
          <w:rFonts w:ascii="宋体" w:hAnsi="宋体"/>
          <w:szCs w:val="21"/>
          <w:lang w:val="en-GB"/>
        </w:rPr>
      </w:pPr>
      <w:r>
        <w:rPr>
          <w:rFonts w:hint="eastAsia" w:ascii="宋体" w:hAnsi="宋体"/>
          <w:szCs w:val="21"/>
          <w:lang w:val="en-GB"/>
        </w:rPr>
        <w:t>（</w:t>
      </w:r>
      <w:r>
        <w:rPr>
          <w:rFonts w:ascii="宋体" w:hAnsi="宋体"/>
          <w:szCs w:val="21"/>
          <w:lang w:val="en-GB"/>
        </w:rPr>
        <w:t>4</w:t>
      </w:r>
      <w:r>
        <w:rPr>
          <w:rFonts w:hint="eastAsia" w:ascii="宋体" w:hAnsi="宋体"/>
          <w:szCs w:val="21"/>
          <w:lang w:val="en-GB"/>
        </w:rPr>
        <w:t>）本项目为一次性报价，不接受任何有选择的报价。</w:t>
      </w:r>
    </w:p>
    <w:p>
      <w:pPr>
        <w:spacing w:line="360" w:lineRule="auto"/>
        <w:ind w:left="-360" w:firstLine="408" w:firstLineChars="200"/>
        <w:rPr>
          <w:rFonts w:hint="eastAsia" w:ascii="宋体" w:hAnsi="宋体"/>
          <w:b/>
          <w:bCs/>
          <w:szCs w:val="21"/>
        </w:rPr>
      </w:pPr>
      <w:r>
        <w:rPr>
          <w:rFonts w:hint="eastAsia" w:ascii="宋体" w:hAnsi="宋体"/>
          <w:szCs w:val="21"/>
          <w:highlight w:val="yellow"/>
          <w:lang w:val="en-GB"/>
        </w:rPr>
        <w:t>（5）</w:t>
      </w:r>
      <w:r>
        <w:rPr>
          <w:rFonts w:hint="eastAsia" w:ascii="宋体" w:hAnsi="宋体"/>
          <w:b/>
          <w:bCs/>
          <w:szCs w:val="21"/>
          <w:highlight w:val="yellow"/>
        </w:rPr>
        <w:t>本项目最高限价为人民币</w:t>
      </w:r>
      <w:r>
        <w:rPr>
          <w:rFonts w:hint="eastAsia" w:ascii="宋体" w:hAnsi="宋体"/>
          <w:b/>
          <w:bCs/>
          <w:szCs w:val="21"/>
          <w:highlight w:val="yellow"/>
          <w:u w:val="single"/>
        </w:rPr>
        <w:t xml:space="preserve">  980元/吨</w:t>
      </w:r>
      <w:r>
        <w:rPr>
          <w:rFonts w:hint="eastAsia" w:ascii="宋体" w:hAnsi="宋体"/>
          <w:b/>
          <w:bCs/>
          <w:szCs w:val="21"/>
          <w:highlight w:val="yellow"/>
        </w:rPr>
        <w:t>。</w:t>
      </w:r>
    </w:p>
    <w:p>
      <w:pPr>
        <w:pStyle w:val="4"/>
        <w:rPr>
          <w:rFonts w:hint="eastAsia" w:ascii="宋体" w:hAnsi="宋体" w:eastAsia="宋体"/>
          <w:b w:val="0"/>
          <w:sz w:val="22"/>
          <w:szCs w:val="28"/>
          <w:lang w:val="en-GB"/>
        </w:rPr>
      </w:pPr>
      <w:r>
        <w:rPr>
          <w:rFonts w:hint="eastAsia"/>
          <w:sz w:val="28"/>
        </w:rPr>
        <w:t>5、投标</w:t>
      </w:r>
      <w:r>
        <w:rPr>
          <w:rFonts w:hint="eastAsia"/>
          <w:color w:val="000000"/>
          <w:sz w:val="28"/>
        </w:rPr>
        <w:t>保证金</w:t>
      </w:r>
    </w:p>
    <w:p>
      <w:pPr>
        <w:snapToGrid w:val="0"/>
        <w:spacing w:line="300" w:lineRule="auto"/>
        <w:ind w:firstLine="204" w:firstLineChars="100"/>
        <w:rPr>
          <w:rFonts w:hint="eastAsia" w:ascii="宋体" w:hAnsi="宋体" w:cs="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w:t>
      </w:r>
      <w:r>
        <w:rPr>
          <w:rFonts w:hint="eastAsia" w:ascii="宋体" w:hAnsi="宋体" w:cs="宋体"/>
          <w:szCs w:val="21"/>
          <w:lang w:val="en-GB"/>
        </w:rPr>
        <w:t>对投标保证金的要求按招标公告的规定执行，否则以无效标处理。</w:t>
      </w:r>
    </w:p>
    <w:p>
      <w:pPr>
        <w:snapToGrid w:val="0"/>
        <w:spacing w:line="300" w:lineRule="auto"/>
        <w:ind w:firstLine="204" w:firstLineChars="100"/>
        <w:rPr>
          <w:rFonts w:ascii="宋体" w:hAnsi="宋体" w:cs="宋体"/>
          <w:szCs w:val="21"/>
          <w:lang w:val="en-GB"/>
        </w:rPr>
      </w:pPr>
      <w:r>
        <w:rPr>
          <w:rFonts w:hint="eastAsia" w:ascii="宋体" w:hAnsi="宋体" w:cs="宋体"/>
          <w:szCs w:val="21"/>
          <w:lang w:val="en-GB"/>
        </w:rPr>
        <w:t>（2）非中标人的投标保证金在当场退还。</w:t>
      </w:r>
    </w:p>
    <w:p>
      <w:pPr>
        <w:pStyle w:val="4"/>
        <w:rPr>
          <w:rFonts w:ascii="宋体" w:hAnsi="宋体" w:eastAsia="宋体"/>
        </w:rPr>
      </w:pPr>
      <w:r>
        <w:rPr>
          <w:rFonts w:ascii="宋体" w:hAnsi="宋体" w:eastAsia="宋体"/>
          <w:sz w:val="28"/>
        </w:rPr>
        <w:t>6</w:t>
      </w:r>
      <w:r>
        <w:rPr>
          <w:rFonts w:hint="eastAsia" w:ascii="宋体" w:hAnsi="宋体" w:eastAsia="宋体"/>
          <w:sz w:val="28"/>
        </w:rPr>
        <w:t>、</w:t>
      </w:r>
      <w:r>
        <w:rPr>
          <w:rFonts w:ascii="宋体" w:hAnsi="宋体" w:eastAsia="宋体"/>
          <w:sz w:val="28"/>
        </w:rPr>
        <w:t xml:space="preserve"> </w:t>
      </w:r>
      <w:r>
        <w:rPr>
          <w:rFonts w:hint="eastAsia" w:ascii="宋体" w:hAnsi="宋体" w:eastAsia="宋体"/>
          <w:sz w:val="28"/>
        </w:rPr>
        <w:t>投标</w:t>
      </w:r>
      <w:r>
        <w:rPr>
          <w:rFonts w:hint="eastAsia" w:ascii="宋体" w:hAnsi="宋体" w:eastAsia="宋体"/>
          <w:sz w:val="28"/>
          <w:lang w:val="en-GB"/>
        </w:rPr>
        <w:t>有效期：</w:t>
      </w:r>
      <w:r>
        <w:rPr>
          <w:rFonts w:hint="eastAsia" w:ascii="宋体" w:hAnsi="宋体" w:eastAsia="宋体"/>
          <w:b w:val="0"/>
          <w:sz w:val="21"/>
          <w:szCs w:val="21"/>
          <w:lang w:val="en-GB"/>
        </w:rPr>
        <w:t>投标文件从开标之日起，投标有效期为</w:t>
      </w:r>
      <w:r>
        <w:rPr>
          <w:rFonts w:ascii="宋体" w:hAnsi="宋体" w:eastAsia="宋体"/>
          <w:b w:val="0"/>
          <w:sz w:val="21"/>
          <w:szCs w:val="21"/>
          <w:lang w:val="en-GB"/>
        </w:rPr>
        <w:t>60</w:t>
      </w:r>
      <w:r>
        <w:rPr>
          <w:rFonts w:hint="eastAsia" w:ascii="宋体" w:hAnsi="宋体" w:eastAsia="宋体"/>
          <w:b w:val="0"/>
          <w:sz w:val="21"/>
          <w:szCs w:val="21"/>
          <w:lang w:val="en-GB"/>
        </w:rPr>
        <w:t>个工作日。</w:t>
      </w:r>
    </w:p>
    <w:p>
      <w:pPr>
        <w:snapToGrid w:val="0"/>
        <w:spacing w:line="300" w:lineRule="auto"/>
        <w:ind w:firstLine="204" w:firstLineChars="100"/>
        <w:rPr>
          <w:rFonts w:hint="eastAsia" w:ascii="宋体" w:hAnsi="宋体" w:cs="宋体"/>
          <w:szCs w:val="21"/>
          <w:lang w:val="en-GB"/>
        </w:rPr>
      </w:pPr>
    </w:p>
    <w:p>
      <w:pPr>
        <w:pStyle w:val="2"/>
        <w:rPr>
          <w:rFonts w:hint="eastAsia"/>
          <w:lang w:val="en-GB"/>
        </w:rPr>
      </w:pPr>
      <w:r>
        <w:rPr>
          <w:rFonts w:hint="eastAsia"/>
          <w:lang w:val="en-GB"/>
        </w:rPr>
        <w:t>四、投标文件的递交</w:t>
      </w:r>
    </w:p>
    <w:p>
      <w:pPr>
        <w:spacing w:line="360" w:lineRule="auto"/>
        <w:ind w:left="-360" w:firstLine="408" w:firstLineChars="200"/>
        <w:rPr>
          <w:rFonts w:hint="eastAsia" w:ascii="宋体" w:hAnsi="宋体"/>
          <w:szCs w:val="21"/>
          <w:lang w:val="en-GB"/>
        </w:rPr>
      </w:pPr>
      <w:r>
        <w:rPr>
          <w:rFonts w:hint="eastAsia" w:ascii="宋体" w:hAnsi="宋体"/>
          <w:szCs w:val="21"/>
          <w:lang w:val="en-GB"/>
        </w:rPr>
        <w:t>1、招标方于开标地点在</w:t>
      </w:r>
      <w:r>
        <w:rPr>
          <w:rFonts w:hint="eastAsia" w:ascii="宋体" w:hAnsi="宋体"/>
          <w:szCs w:val="21"/>
          <w:u w:val="single"/>
          <w:lang w:val="en-GB"/>
        </w:rPr>
        <w:t>投标截止时间前半小时内接受标书</w:t>
      </w:r>
      <w:r>
        <w:rPr>
          <w:rFonts w:hint="eastAsia" w:ascii="宋体" w:hAnsi="宋体"/>
          <w:szCs w:val="21"/>
          <w:lang w:val="en-GB"/>
        </w:rPr>
        <w:t>。</w:t>
      </w:r>
    </w:p>
    <w:p>
      <w:pPr>
        <w:spacing w:line="360" w:lineRule="auto"/>
        <w:ind w:left="-360" w:firstLine="408" w:firstLineChars="200"/>
        <w:rPr>
          <w:rFonts w:hint="eastAsia" w:ascii="宋体" w:hAnsi="宋体"/>
          <w:szCs w:val="21"/>
          <w:lang w:val="en-GB"/>
        </w:rPr>
      </w:pPr>
      <w:r>
        <w:rPr>
          <w:rFonts w:hint="eastAsia" w:ascii="宋体" w:hAnsi="宋体"/>
          <w:szCs w:val="21"/>
        </w:rPr>
        <w:t>2、</w:t>
      </w:r>
      <w:r>
        <w:rPr>
          <w:rFonts w:hint="eastAsia" w:ascii="宋体" w:hAnsi="宋体"/>
          <w:szCs w:val="21"/>
          <w:lang w:val="en-GB"/>
        </w:rPr>
        <w:t>投标人</w:t>
      </w:r>
      <w:r>
        <w:rPr>
          <w:rFonts w:hint="eastAsia" w:ascii="宋体" w:hAnsi="宋体"/>
          <w:szCs w:val="21"/>
        </w:rPr>
        <w:t>递交投标文件的方式为专人当面递交的方式。</w:t>
      </w:r>
    </w:p>
    <w:p>
      <w:pPr>
        <w:spacing w:line="360" w:lineRule="auto"/>
        <w:ind w:left="-360" w:firstLine="408" w:firstLineChars="200"/>
        <w:rPr>
          <w:rFonts w:hint="eastAsia" w:ascii="宋体" w:hAnsi="宋体"/>
          <w:szCs w:val="21"/>
          <w:lang w:val="en-GB"/>
        </w:rPr>
      </w:pPr>
      <w:r>
        <w:rPr>
          <w:rFonts w:hint="eastAsia" w:ascii="宋体" w:hAnsi="宋体"/>
          <w:szCs w:val="21"/>
        </w:rPr>
        <w:t>3</w:t>
      </w:r>
      <w:r>
        <w:rPr>
          <w:rFonts w:hint="eastAsia" w:ascii="宋体" w:hAnsi="宋体"/>
          <w:szCs w:val="21"/>
          <w:lang w:val="en-GB"/>
        </w:rPr>
        <w:t>、招标方将拒绝接收递交时间、密封情况等不符合要求的投标文件。</w:t>
      </w:r>
    </w:p>
    <w:p>
      <w:pPr>
        <w:spacing w:line="360" w:lineRule="auto"/>
        <w:ind w:left="-360" w:firstLine="408" w:firstLineChars="200"/>
        <w:rPr>
          <w:rFonts w:hint="eastAsia" w:ascii="宋体" w:hAnsi="宋体"/>
          <w:szCs w:val="21"/>
          <w:lang w:val="en-GB"/>
        </w:rPr>
      </w:pPr>
      <w:r>
        <w:rPr>
          <w:rFonts w:hint="eastAsia" w:ascii="宋体" w:hAnsi="宋体"/>
          <w:szCs w:val="21"/>
          <w:lang w:val="en-GB"/>
        </w:rPr>
        <w:t>4、投标文件填写字迹必须清楚、工整，对不同文字文本投标文件的解释发生异议的，以中文文本为准。</w:t>
      </w:r>
    </w:p>
    <w:p>
      <w:pPr>
        <w:pStyle w:val="2"/>
        <w:rPr>
          <w:rFonts w:hint="eastAsia" w:ascii="仿宋_GB2312" w:eastAsia="仿宋_GB2312"/>
          <w:b w:val="0"/>
        </w:rPr>
      </w:pPr>
      <w:r>
        <w:rPr>
          <w:rFonts w:hint="eastAsia"/>
          <w:lang w:val="en-GB"/>
        </w:rPr>
        <w:t>五、无效投标的情形</w:t>
      </w:r>
    </w:p>
    <w:p>
      <w:pPr>
        <w:spacing w:line="360" w:lineRule="auto"/>
        <w:ind w:left="-360" w:firstLine="408" w:firstLineChars="200"/>
        <w:rPr>
          <w:rFonts w:hint="eastAsia" w:ascii="宋体" w:hAnsi="宋体"/>
          <w:szCs w:val="21"/>
          <w:lang w:val="en-GB"/>
        </w:rPr>
      </w:pPr>
      <w:r>
        <w:rPr>
          <w:rFonts w:hint="eastAsia" w:ascii="宋体" w:hAnsi="宋体"/>
          <w:szCs w:val="21"/>
          <w:lang w:val="en-GB"/>
        </w:rPr>
        <w:t>发生下列情况之一的投标文件被视为无效：</w:t>
      </w:r>
    </w:p>
    <w:p>
      <w:pPr>
        <w:spacing w:line="360" w:lineRule="auto"/>
        <w:ind w:left="-360" w:firstLine="408" w:firstLineChars="200"/>
        <w:rPr>
          <w:rFonts w:hint="eastAsia" w:ascii="宋体" w:hAnsi="宋体"/>
          <w:szCs w:val="21"/>
          <w:lang w:val="en-GB"/>
        </w:rPr>
      </w:pPr>
      <w:r>
        <w:rPr>
          <w:rFonts w:hint="eastAsia" w:ascii="宋体" w:hAnsi="宋体"/>
          <w:szCs w:val="21"/>
          <w:lang w:val="en-GB"/>
        </w:rPr>
        <w:t>1．投标报价超出项目最高限价的；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2．由于包装不妥，在送交途中严重破损或失散的投标文件；</w:t>
      </w:r>
    </w:p>
    <w:p>
      <w:pPr>
        <w:spacing w:line="360" w:lineRule="auto"/>
        <w:ind w:left="-360" w:firstLine="408" w:firstLineChars="200"/>
        <w:rPr>
          <w:rFonts w:hint="eastAsia" w:ascii="宋体" w:hAnsi="宋体"/>
          <w:szCs w:val="21"/>
          <w:lang w:val="en-GB"/>
        </w:rPr>
      </w:pPr>
      <w:r>
        <w:rPr>
          <w:rFonts w:hint="eastAsia" w:ascii="宋体" w:hAnsi="宋体"/>
          <w:szCs w:val="21"/>
          <w:lang w:val="en-GB"/>
        </w:rPr>
        <w:t>3．未按照招标文件要求盖章、</w:t>
      </w:r>
      <w:r>
        <w:rPr>
          <w:rFonts w:hint="eastAsia" w:ascii="宋体" w:hAnsi="宋体"/>
          <w:sz w:val="22"/>
          <w:szCs w:val="28"/>
        </w:rPr>
        <w:t>签署姓名</w:t>
      </w:r>
      <w:r>
        <w:rPr>
          <w:rFonts w:hint="eastAsia" w:ascii="宋体" w:hAnsi="宋体"/>
          <w:szCs w:val="21"/>
          <w:lang w:val="en-GB"/>
        </w:rPr>
        <w:t>；未装订或未按照招标文件规定的数量进行制作、未按照招标文件规定要求密封；投标承诺函、法定代表人授权书等有涂改的；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4．未能提供合格的资格文件；</w:t>
      </w:r>
    </w:p>
    <w:p>
      <w:pPr>
        <w:spacing w:line="360" w:lineRule="auto"/>
        <w:ind w:left="-360" w:firstLine="408" w:firstLineChars="200"/>
        <w:rPr>
          <w:rFonts w:hint="eastAsia" w:ascii="宋体" w:hAnsi="宋体"/>
          <w:szCs w:val="21"/>
          <w:lang w:val="en-GB"/>
        </w:rPr>
      </w:pPr>
      <w:r>
        <w:rPr>
          <w:rFonts w:hint="eastAsia" w:ascii="宋体" w:hAnsi="宋体"/>
          <w:szCs w:val="21"/>
          <w:lang w:val="en-GB"/>
        </w:rPr>
        <w:t>5．</w:t>
      </w:r>
      <w:r>
        <w:rPr>
          <w:rFonts w:hint="eastAsia" w:ascii="宋体" w:hAnsi="宋体"/>
          <w:sz w:val="22"/>
          <w:szCs w:val="21"/>
          <w:lang w:val="en-GB"/>
        </w:rPr>
        <w:t>投标人未对招标文件内所要采购的全部内容进行报价的</w:t>
      </w:r>
      <w:r>
        <w:rPr>
          <w:rFonts w:hint="eastAsia" w:ascii="宋体" w:hAnsi="宋体"/>
          <w:szCs w:val="21"/>
          <w:lang w:val="en-GB"/>
        </w:rPr>
        <w:t>；</w:t>
      </w:r>
    </w:p>
    <w:p>
      <w:pPr>
        <w:spacing w:line="360" w:lineRule="auto"/>
        <w:ind w:left="-360" w:firstLine="408" w:firstLineChars="200"/>
        <w:rPr>
          <w:rFonts w:hint="eastAsia" w:ascii="宋体" w:hAnsi="宋体"/>
          <w:szCs w:val="21"/>
          <w:lang w:val="en-GB"/>
        </w:rPr>
      </w:pPr>
      <w:r>
        <w:rPr>
          <w:rFonts w:hint="eastAsia" w:ascii="宋体" w:hAnsi="宋体"/>
          <w:szCs w:val="21"/>
          <w:lang w:val="en-GB"/>
        </w:rPr>
        <w:t>6．与招标文件有重大偏离的或未能实质性响应技术商务要求的；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7．投标保证金未按规定交纳或不足的；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8．开标时投标供应商授权代表未到开标现场或授权代表不能提供相应身份证明的；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9．投标供应商在投标活动中提供任何虚假材料或从事其他违法活动的；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10．评标委员会认为其他不合理情况的；</w:t>
      </w:r>
    </w:p>
    <w:p>
      <w:pPr>
        <w:spacing w:line="360" w:lineRule="auto"/>
        <w:ind w:left="-360" w:firstLine="408" w:firstLineChars="200"/>
        <w:rPr>
          <w:rFonts w:hint="eastAsia" w:ascii="宋体" w:hAnsi="宋体"/>
          <w:szCs w:val="21"/>
        </w:rPr>
      </w:pPr>
      <w:r>
        <w:rPr>
          <w:rFonts w:hint="eastAsia" w:ascii="宋体" w:hAnsi="宋体"/>
          <w:szCs w:val="21"/>
          <w:lang w:val="en-GB"/>
        </w:rPr>
        <w:t>11．不符合法律、法规和本招标文件规定的其他实质性要求的。</w:t>
      </w:r>
    </w:p>
    <w:p>
      <w:pPr>
        <w:pStyle w:val="4"/>
        <w:jc w:val="center"/>
        <w:rPr>
          <w:rFonts w:hint="eastAsia" w:ascii="Arial" w:hAnsi="Arial"/>
          <w:sz w:val="28"/>
          <w:szCs w:val="28"/>
          <w:lang w:val="en-GB"/>
        </w:rPr>
      </w:pPr>
      <w:r>
        <w:rPr>
          <w:rFonts w:hint="eastAsia" w:ascii="Arial" w:hAnsi="Arial"/>
          <w:sz w:val="28"/>
          <w:szCs w:val="28"/>
          <w:lang w:val="en-GB"/>
        </w:rPr>
        <w:t>六、变更为其他方式采购的情形</w:t>
      </w:r>
    </w:p>
    <w:p>
      <w:pPr>
        <w:autoSpaceDE w:val="0"/>
        <w:autoSpaceDN w:val="0"/>
        <w:adjustRightInd w:val="0"/>
        <w:snapToGrid w:val="0"/>
        <w:spacing w:line="300" w:lineRule="auto"/>
        <w:ind w:firstLine="428" w:firstLineChars="200"/>
        <w:rPr>
          <w:rFonts w:hint="eastAsia" w:ascii="宋体" w:hAnsi="宋体"/>
          <w:sz w:val="22"/>
          <w:szCs w:val="28"/>
          <w:lang w:val="zh-CN"/>
        </w:rPr>
      </w:pPr>
      <w:r>
        <w:rPr>
          <w:rFonts w:hint="eastAsia" w:ascii="宋体" w:hAnsi="宋体"/>
          <w:sz w:val="22"/>
          <w:szCs w:val="28"/>
        </w:rPr>
        <w:t>投标截止时间出现如下情形的：参加投标的供应商不足3家的，或者评标中出现符合专业条件的供应商或对招标文件作实质响应的投标人不足3家的，除采购任务取消外，招标人视情采取其他方式采购。</w:t>
      </w:r>
      <w:r>
        <w:rPr>
          <w:rFonts w:hint="eastAsia" w:ascii="宋体" w:hAnsi="宋体"/>
          <w:sz w:val="22"/>
          <w:szCs w:val="28"/>
          <w:lang w:val="zh-CN"/>
        </w:rPr>
        <w:t>本次招标文件中对供应商资质、技术等要求，将作为</w:t>
      </w:r>
      <w:r>
        <w:rPr>
          <w:rFonts w:hint="eastAsia" w:ascii="宋体" w:hAnsi="宋体"/>
          <w:sz w:val="22"/>
          <w:szCs w:val="28"/>
        </w:rPr>
        <w:t>其他</w:t>
      </w:r>
      <w:r>
        <w:rPr>
          <w:rFonts w:hint="eastAsia" w:ascii="宋体" w:hAnsi="宋体"/>
          <w:sz w:val="22"/>
          <w:szCs w:val="28"/>
          <w:lang w:val="zh-CN"/>
        </w:rPr>
        <w:t>方式采购的基本要求和依据。原已经参加投标并符合要求的供应商，根据自愿原则，参加</w:t>
      </w:r>
      <w:r>
        <w:rPr>
          <w:rFonts w:hint="eastAsia" w:ascii="宋体" w:hAnsi="宋体"/>
          <w:sz w:val="22"/>
          <w:szCs w:val="28"/>
        </w:rPr>
        <w:t>其他</w:t>
      </w:r>
      <w:r>
        <w:rPr>
          <w:rFonts w:hint="eastAsia" w:ascii="宋体" w:hAnsi="宋体"/>
          <w:sz w:val="22"/>
          <w:szCs w:val="28"/>
          <w:lang w:val="zh-CN"/>
        </w:rPr>
        <w:t>方式招标。</w:t>
      </w: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sz w:val="44"/>
          <w:szCs w:val="44"/>
        </w:rPr>
      </w:pPr>
      <w:r>
        <w:rPr>
          <w:rFonts w:hint="eastAsia" w:ascii="宋体" w:hAnsi="宋体"/>
          <w:b/>
          <w:bCs/>
          <w:sz w:val="44"/>
          <w:szCs w:val="44"/>
        </w:rPr>
        <w:t>第四部分   开评标</w:t>
      </w:r>
    </w:p>
    <w:p>
      <w:pPr>
        <w:pStyle w:val="2"/>
        <w:rPr>
          <w:rFonts w:hint="eastAsia"/>
        </w:rPr>
      </w:pPr>
      <w:r>
        <w:rPr>
          <w:rFonts w:hint="eastAsia"/>
        </w:rPr>
        <w:t>一、开评标程序</w:t>
      </w:r>
    </w:p>
    <w:p>
      <w:pPr>
        <w:pStyle w:val="4"/>
        <w:rPr>
          <w:rFonts w:hint="eastAsia"/>
          <w:sz w:val="28"/>
        </w:rPr>
      </w:pPr>
      <w:r>
        <w:rPr>
          <w:rFonts w:hint="eastAsia"/>
          <w:sz w:val="28"/>
        </w:rPr>
        <w:t>1、 招标人组织开标</w:t>
      </w:r>
    </w:p>
    <w:p>
      <w:pPr>
        <w:spacing w:line="360" w:lineRule="auto"/>
        <w:ind w:left="-360" w:firstLine="408" w:firstLineChars="200"/>
        <w:rPr>
          <w:rFonts w:hint="eastAsia" w:ascii="宋体" w:hAnsi="宋体"/>
          <w:szCs w:val="21"/>
        </w:rPr>
      </w:pPr>
      <w:r>
        <w:rPr>
          <w:rFonts w:hint="eastAsia" w:ascii="宋体" w:hAnsi="宋体"/>
          <w:szCs w:val="21"/>
        </w:rPr>
        <w:t>(1）招标方在招标文件规定的时间和地点公开开标，投标人的法定代表人或授权代表须持有效身份证参加开标会。</w:t>
      </w:r>
    </w:p>
    <w:p>
      <w:pPr>
        <w:spacing w:line="360" w:lineRule="auto"/>
        <w:ind w:left="-360" w:firstLine="408" w:firstLineChars="200"/>
        <w:rPr>
          <w:rFonts w:hint="eastAsia" w:ascii="宋体" w:hAnsi="宋体"/>
          <w:szCs w:val="21"/>
        </w:rPr>
      </w:pPr>
      <w:r>
        <w:rPr>
          <w:rFonts w:hint="eastAsia" w:ascii="宋体" w:hAnsi="宋体"/>
          <w:szCs w:val="21"/>
        </w:rPr>
        <w:t>(2)询标期间，投标供应商法定代表人或授权代表必须在场，负责解答有关事宜。</w:t>
      </w:r>
    </w:p>
    <w:p>
      <w:pPr>
        <w:spacing w:line="360" w:lineRule="auto"/>
        <w:ind w:left="-360" w:firstLine="408" w:firstLineChars="200"/>
        <w:rPr>
          <w:rFonts w:hint="eastAsia" w:ascii="宋体" w:hAnsi="宋体"/>
          <w:szCs w:val="21"/>
          <w:lang w:val="en-GB"/>
        </w:rPr>
      </w:pPr>
      <w:r>
        <w:rPr>
          <w:rFonts w:hint="eastAsia" w:ascii="宋体" w:hAnsi="宋体"/>
          <w:szCs w:val="21"/>
        </w:rPr>
        <w:t>(3)</w:t>
      </w:r>
      <w:r>
        <w:rPr>
          <w:rFonts w:hint="eastAsia" w:ascii="宋体" w:hAnsi="宋体"/>
          <w:szCs w:val="21"/>
          <w:lang w:val="en-GB"/>
        </w:rPr>
        <w:t>凡在投标、开标过程中，招标人已提示是否有异议的事项，投标人当时没有提出异议的，事后投标人不得针对上述事项提出质疑。</w:t>
      </w:r>
    </w:p>
    <w:p>
      <w:pPr>
        <w:spacing w:line="360" w:lineRule="auto"/>
        <w:ind w:left="-360" w:firstLine="408" w:firstLineChars="200"/>
        <w:rPr>
          <w:rFonts w:hint="eastAsia" w:ascii="宋体" w:hAnsi="宋体"/>
          <w:szCs w:val="21"/>
        </w:rPr>
      </w:pPr>
      <w:r>
        <w:rPr>
          <w:rFonts w:hint="eastAsia"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pPr>
        <w:snapToGrid w:val="0"/>
        <w:spacing w:line="300" w:lineRule="auto"/>
        <w:rPr>
          <w:rFonts w:hint="eastAsia" w:ascii="宋体" w:hAnsi="宋体"/>
          <w:sz w:val="22"/>
          <w:szCs w:val="21"/>
        </w:rPr>
      </w:pPr>
      <w:r>
        <w:rPr>
          <w:rFonts w:hint="eastAsia" w:eastAsia="黑体"/>
          <w:b/>
          <w:sz w:val="28"/>
        </w:rPr>
        <w:t>2、评委会</w:t>
      </w:r>
      <w:r>
        <w:rPr>
          <w:rFonts w:hint="eastAsia" w:ascii="宋体" w:hAnsi="宋体"/>
          <w:sz w:val="22"/>
          <w:szCs w:val="28"/>
        </w:rPr>
        <w:t>由</w:t>
      </w:r>
      <w:r>
        <w:rPr>
          <w:rFonts w:hint="eastAsia" w:ascii="宋体" w:hAnsi="宋体"/>
          <w:sz w:val="22"/>
          <w:szCs w:val="21"/>
        </w:rPr>
        <w:t>采购单位代表及相关领域的</w:t>
      </w:r>
      <w:r>
        <w:rPr>
          <w:rFonts w:hint="eastAsia" w:ascii="宋体" w:hAnsi="宋体"/>
          <w:bCs/>
          <w:sz w:val="22"/>
          <w:szCs w:val="28"/>
        </w:rPr>
        <w:t>专家组成</w:t>
      </w:r>
      <w:r>
        <w:rPr>
          <w:rFonts w:hint="eastAsia" w:ascii="宋体" w:hAnsi="宋体"/>
          <w:sz w:val="22"/>
          <w:szCs w:val="28"/>
        </w:rPr>
        <w:t>，对投标文件进行审查、质疑、评估、比较。评委会按照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p>
    <w:p>
      <w:pPr>
        <w:pStyle w:val="4"/>
        <w:rPr>
          <w:rFonts w:hint="eastAsia"/>
          <w:sz w:val="28"/>
        </w:rPr>
      </w:pPr>
      <w:r>
        <w:rPr>
          <w:rFonts w:hint="eastAsia"/>
          <w:sz w:val="28"/>
        </w:rPr>
        <w:t>3、 中标通知</w:t>
      </w:r>
    </w:p>
    <w:p>
      <w:pPr>
        <w:spacing w:line="360" w:lineRule="auto"/>
        <w:ind w:left="-360" w:firstLine="408" w:firstLineChars="200"/>
        <w:rPr>
          <w:rFonts w:hint="eastAsia" w:ascii="宋体" w:hAnsi="宋体"/>
          <w:szCs w:val="21"/>
          <w:lang w:val="en-GB"/>
        </w:rPr>
      </w:pPr>
      <w:r>
        <w:rPr>
          <w:rFonts w:hint="eastAsia" w:ascii="宋体" w:hAnsi="宋体"/>
          <w:szCs w:val="21"/>
          <w:lang w:val="en-GB"/>
        </w:rPr>
        <w:t>（1）中标结果确定后，公示7个工作日。公示期满，如无异议的，由招标人向中标方签发《中标通知书》，《中标通知书》一经发出，即具有法律效力。采购人和成交供应商依法承担法律责任。</w:t>
      </w:r>
    </w:p>
    <w:p>
      <w:pPr>
        <w:spacing w:line="360" w:lineRule="auto"/>
        <w:ind w:left="-360" w:firstLine="408" w:firstLineChars="200"/>
        <w:rPr>
          <w:rFonts w:hint="eastAsia" w:ascii="宋体" w:hAnsi="宋体"/>
          <w:szCs w:val="21"/>
          <w:lang w:val="en-GB"/>
        </w:rPr>
      </w:pPr>
      <w:r>
        <w:rPr>
          <w:rFonts w:hint="eastAsia" w:ascii="宋体" w:hAnsi="宋体"/>
          <w:color w:val="000000"/>
          <w:szCs w:val="21"/>
        </w:rPr>
        <w:t>（2）</w:t>
      </w:r>
      <w:r>
        <w:rPr>
          <w:rFonts w:hint="eastAsia" w:ascii="宋体" w:hAnsi="宋体"/>
          <w:szCs w:val="21"/>
          <w:lang w:val="en-GB"/>
        </w:rPr>
        <w:t>未收到中标通知的投标人默认为未中标人，招标人不再以其它方式另行通知。</w:t>
      </w:r>
    </w:p>
    <w:p>
      <w:pPr>
        <w:pStyle w:val="2"/>
        <w:rPr>
          <w:rFonts w:hint="eastAsia"/>
        </w:rPr>
      </w:pPr>
      <w:r>
        <w:rPr>
          <w:rFonts w:hint="eastAsia"/>
        </w:rPr>
        <w:t>二、 评标办法</w:t>
      </w:r>
    </w:p>
    <w:p>
      <w:pPr>
        <w:pStyle w:val="3"/>
        <w:spacing w:line="360" w:lineRule="auto"/>
        <w:rPr>
          <w:rFonts w:hint="eastAsia" w:ascii="宋体" w:hAnsi="宋体"/>
          <w:b/>
          <w:bCs/>
          <w:sz w:val="44"/>
          <w:szCs w:val="44"/>
        </w:rPr>
      </w:pPr>
      <w:r>
        <w:rPr>
          <w:rFonts w:hint="eastAsia"/>
        </w:rPr>
        <w:t>符合招标文件需求，且报价最低者为中标人候选人。如果出现相同的最低报价，则相同最低报价的供应商继续报价，直到出现最低报价为止，则此时的最低报价者为中标候选人。</w:t>
      </w:r>
    </w:p>
    <w:p>
      <w:pPr>
        <w:spacing w:before="286" w:beforeLines="100" w:line="360" w:lineRule="auto"/>
        <w:rPr>
          <w:rFonts w:hint="eastAsia" w:ascii="宋体" w:hAnsi="宋体"/>
          <w:b/>
          <w:bCs/>
          <w:sz w:val="44"/>
          <w:szCs w:val="44"/>
        </w:rPr>
      </w:pPr>
      <w:bookmarkStart w:id="26" w:name="_Toc25726409"/>
      <w:bookmarkStart w:id="27" w:name="_Toc25574120"/>
      <w:bookmarkStart w:id="28" w:name="_Toc25400536"/>
      <w:bookmarkStart w:id="29" w:name="_Toc26261456"/>
      <w:bookmarkStart w:id="30" w:name="_Toc52352456"/>
      <w:bookmarkStart w:id="31" w:name="_Toc25401332"/>
    </w:p>
    <w:p>
      <w:pPr>
        <w:spacing w:before="286" w:beforeLines="100" w:line="360" w:lineRule="auto"/>
        <w:jc w:val="center"/>
        <w:rPr>
          <w:rFonts w:ascii="宋体" w:hAnsi="宋体"/>
          <w:b/>
          <w:bCs/>
          <w:sz w:val="44"/>
          <w:szCs w:val="44"/>
        </w:rPr>
      </w:pPr>
      <w:r>
        <w:rPr>
          <w:rFonts w:hint="eastAsia" w:ascii="宋体" w:hAnsi="宋体"/>
          <w:b/>
          <w:bCs/>
          <w:sz w:val="44"/>
          <w:szCs w:val="44"/>
        </w:rPr>
        <w:br w:type="page"/>
      </w:r>
      <w:bookmarkEnd w:id="26"/>
      <w:bookmarkEnd w:id="27"/>
      <w:bookmarkEnd w:id="28"/>
      <w:bookmarkEnd w:id="29"/>
      <w:bookmarkEnd w:id="30"/>
      <w:bookmarkEnd w:id="31"/>
      <w:r>
        <w:rPr>
          <w:rFonts w:hint="eastAsia" w:ascii="宋体" w:hAnsi="宋体"/>
          <w:b/>
          <w:bCs/>
          <w:sz w:val="44"/>
          <w:szCs w:val="44"/>
        </w:rPr>
        <w:t>第五部分  拟签订的合同文本</w:t>
      </w:r>
    </w:p>
    <w:p>
      <w:pPr>
        <w:rPr>
          <w:rFonts w:ascii="仿宋_GB2312" w:hAnsi="宋体" w:eastAsia="仿宋_GB2312"/>
          <w:sz w:val="28"/>
          <w:szCs w:val="28"/>
        </w:rPr>
      </w:pPr>
    </w:p>
    <w:p>
      <w:pPr>
        <w:spacing w:line="560" w:lineRule="exact"/>
        <w:ind w:firstLine="344" w:firstLineChars="147"/>
        <w:rPr>
          <w:rFonts w:ascii="宋体" w:hAnsi="宋体"/>
          <w:sz w:val="24"/>
          <w:u w:val="single"/>
        </w:rPr>
      </w:pPr>
      <w:r>
        <w:rPr>
          <w:rFonts w:hint="eastAsia" w:ascii="宋体" w:hAnsi="宋体"/>
          <w:b/>
          <w:sz w:val="24"/>
        </w:rPr>
        <w:t>甲方(需方)：</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签订地点：</w:t>
      </w:r>
      <w:r>
        <w:rPr>
          <w:rFonts w:hint="eastAsia" w:ascii="宋体" w:hAnsi="宋体"/>
          <w:sz w:val="24"/>
          <w:u w:val="single"/>
        </w:rPr>
        <w:t xml:space="preserve">                  </w:t>
      </w:r>
    </w:p>
    <w:p>
      <w:pPr>
        <w:spacing w:line="560" w:lineRule="exact"/>
        <w:ind w:firstLine="344" w:firstLineChars="147"/>
        <w:rPr>
          <w:rFonts w:ascii="宋体" w:hAnsi="宋体"/>
          <w:sz w:val="24"/>
          <w:u w:val="single"/>
        </w:rPr>
      </w:pPr>
      <w:r>
        <w:rPr>
          <w:rFonts w:hint="eastAsia" w:ascii="宋体" w:hAnsi="宋体"/>
          <w:b/>
          <w:sz w:val="24"/>
        </w:rPr>
        <w:t>乙方(供方)：</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签订时间：</w:t>
      </w:r>
      <w:r>
        <w:rPr>
          <w:rFonts w:hint="eastAsia" w:ascii="宋体" w:hAnsi="宋体"/>
          <w:sz w:val="24"/>
          <w:u w:val="single"/>
        </w:rPr>
        <w:t xml:space="preserve">                  </w:t>
      </w:r>
    </w:p>
    <w:p>
      <w:pPr>
        <w:spacing w:line="240" w:lineRule="exact"/>
        <w:rPr>
          <w:rFonts w:ascii="方正书宋_GBK" w:hAnsi="宋体" w:eastAsia="方正书宋_GBK"/>
          <w:sz w:val="32"/>
          <w:szCs w:val="32"/>
        </w:rPr>
      </w:pPr>
    </w:p>
    <w:p>
      <w:pPr>
        <w:spacing w:line="400" w:lineRule="exact"/>
        <w:ind w:firstLine="468" w:firstLineChars="200"/>
        <w:rPr>
          <w:rFonts w:ascii="宋体" w:hAnsi="宋体"/>
          <w:sz w:val="24"/>
        </w:rPr>
      </w:pPr>
      <w:r>
        <w:rPr>
          <w:rFonts w:hint="eastAsia" w:ascii="宋体" w:hAnsi="宋体"/>
          <w:sz w:val="24"/>
        </w:rPr>
        <w:t>根据《中华人民共和国民法典》及其他相关法律法规，甲乙双方本着平等、自愿和诚实信用的原则</w:t>
      </w:r>
      <w:r>
        <w:rPr>
          <w:rFonts w:ascii="宋体" w:hAnsi="宋体"/>
          <w:sz w:val="24"/>
        </w:rPr>
        <w:t>,</w:t>
      </w:r>
      <w:r>
        <w:rPr>
          <w:rFonts w:hint="eastAsia" w:ascii="宋体" w:hAnsi="宋体"/>
          <w:sz w:val="24"/>
        </w:rPr>
        <w:t>经充分协商，就甲方所需聚氯化铝的采购事宜，订立如下供需合同，以资共同信守执行：</w:t>
      </w:r>
    </w:p>
    <w:p>
      <w:pPr>
        <w:spacing w:line="400" w:lineRule="exact"/>
        <w:ind w:firstLine="540"/>
        <w:rPr>
          <w:rFonts w:hint="eastAsia" w:ascii="宋体" w:hAnsi="宋体"/>
          <w:sz w:val="24"/>
        </w:rPr>
      </w:pPr>
      <w:r>
        <w:rPr>
          <w:rFonts w:hint="eastAsia" w:ascii="宋体" w:hAnsi="宋体"/>
          <w:sz w:val="24"/>
        </w:rPr>
        <w:t>一、采购内容及价款</w:t>
      </w:r>
    </w:p>
    <w:tbl>
      <w:tblPr>
        <w:tblStyle w:val="9"/>
        <w:tblW w:w="8670" w:type="dxa"/>
        <w:tblInd w:w="0" w:type="dxa"/>
        <w:tblLayout w:type="fixed"/>
        <w:tblCellMar>
          <w:top w:w="0" w:type="dxa"/>
          <w:left w:w="108" w:type="dxa"/>
          <w:bottom w:w="0" w:type="dxa"/>
          <w:right w:w="108" w:type="dxa"/>
        </w:tblCellMar>
      </w:tblPr>
      <w:tblGrid>
        <w:gridCol w:w="823"/>
        <w:gridCol w:w="2588"/>
        <w:gridCol w:w="1349"/>
        <w:gridCol w:w="899"/>
        <w:gridCol w:w="749"/>
        <w:gridCol w:w="1349"/>
        <w:gridCol w:w="913"/>
      </w:tblGrid>
      <w:tr>
        <w:tblPrEx>
          <w:tblCellMar>
            <w:top w:w="0" w:type="dxa"/>
            <w:left w:w="108" w:type="dxa"/>
            <w:bottom w:w="0" w:type="dxa"/>
            <w:right w:w="108" w:type="dxa"/>
          </w:tblCellMar>
        </w:tblPrEx>
        <w:trPr>
          <w:trHeight w:val="411" w:hRule="atLeast"/>
        </w:trPr>
        <w:tc>
          <w:tcPr>
            <w:tcW w:w="82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olor w:val="000000"/>
                <w:szCs w:val="21"/>
              </w:rPr>
            </w:pPr>
            <w:r>
              <w:rPr>
                <w:rFonts w:hint="eastAsia" w:ascii="宋体" w:hAnsi="宋体"/>
                <w:color w:val="000000"/>
                <w:szCs w:val="21"/>
              </w:rPr>
              <w:t>序号</w:t>
            </w:r>
          </w:p>
        </w:tc>
        <w:tc>
          <w:tcPr>
            <w:tcW w:w="2588" w:type="dxa"/>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材料名称</w:t>
            </w:r>
          </w:p>
        </w:tc>
        <w:tc>
          <w:tcPr>
            <w:tcW w:w="134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规格</w:t>
            </w:r>
          </w:p>
        </w:tc>
        <w:tc>
          <w:tcPr>
            <w:tcW w:w="89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单位</w:t>
            </w:r>
          </w:p>
        </w:tc>
        <w:tc>
          <w:tcPr>
            <w:tcW w:w="74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数量</w:t>
            </w:r>
          </w:p>
        </w:tc>
        <w:tc>
          <w:tcPr>
            <w:tcW w:w="134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单价     （元/吨）</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r>
              <w:rPr>
                <w:rFonts w:hint="eastAsia" w:ascii="宋体" w:hAnsi="宋体"/>
                <w:color w:val="000000"/>
                <w:szCs w:val="21"/>
              </w:rPr>
              <w:t>备注</w:t>
            </w: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hint="eastAsia"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hint="eastAsia"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hint="eastAsia"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670" w:type="dxa"/>
            <w:gridSpan w:val="7"/>
            <w:tcBorders>
              <w:top w:val="nil"/>
              <w:left w:val="single" w:color="000000" w:sz="8" w:space="0"/>
              <w:bottom w:val="single" w:color="000000"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合计人民币大写：</w:t>
            </w:r>
          </w:p>
        </w:tc>
      </w:tr>
    </w:tbl>
    <w:p>
      <w:pPr>
        <w:numPr>
          <w:ilvl w:val="0"/>
          <w:numId w:val="1"/>
        </w:numPr>
        <w:spacing w:line="400" w:lineRule="exact"/>
        <w:ind w:firstLine="480"/>
        <w:rPr>
          <w:rFonts w:hint="eastAsia" w:ascii="宋体" w:hAnsi="宋体"/>
          <w:sz w:val="24"/>
        </w:rPr>
      </w:pPr>
      <w:r>
        <w:rPr>
          <w:rFonts w:hint="eastAsia" w:ascii="宋体" w:hAnsi="宋体"/>
          <w:sz w:val="24"/>
        </w:rPr>
        <w:t>合同总金额：人民币（大写）                   。 本合同单价为固定单价，已包含但不限于材料费、包装费、运输费、仓储费、装卸费、运输保险、各种税费、检测费、售后质保服务等所有与本项目相关的一切费用。本合同的总价为暂定价，甲方有权调整合同中采购内容的数量。</w:t>
      </w:r>
    </w:p>
    <w:p>
      <w:pPr>
        <w:spacing w:line="400" w:lineRule="exact"/>
        <w:ind w:left="480"/>
        <w:rPr>
          <w:rFonts w:hint="eastAsia" w:ascii="宋体" w:hAnsi="宋体"/>
          <w:sz w:val="24"/>
        </w:rPr>
      </w:pPr>
      <w:r>
        <w:rPr>
          <w:rFonts w:hint="eastAsia" w:ascii="宋体" w:hAnsi="宋体"/>
          <w:sz w:val="24"/>
        </w:rPr>
        <w:t>以上数量为暂估数量，具体按甲方实际验收合格并使用的数量为准，必须由甲</w:t>
      </w:r>
    </w:p>
    <w:p>
      <w:pPr>
        <w:spacing w:line="400" w:lineRule="exact"/>
        <w:rPr>
          <w:rFonts w:ascii="宋体" w:hAnsi="宋体"/>
          <w:sz w:val="24"/>
        </w:rPr>
      </w:pPr>
      <w:r>
        <w:rPr>
          <w:rFonts w:hint="eastAsia" w:ascii="宋体" w:hAnsi="宋体"/>
          <w:sz w:val="24"/>
        </w:rPr>
        <w:t>方出具收料单进行核对结算，且收料单必须由甲方指定收货人签字方有效，其他任何个人或者盖章均无效，甲方有权不予结算。</w:t>
      </w:r>
    </w:p>
    <w:p>
      <w:pPr>
        <w:numPr>
          <w:ilvl w:val="0"/>
          <w:numId w:val="1"/>
        </w:numPr>
        <w:spacing w:line="400" w:lineRule="exact"/>
        <w:ind w:firstLine="480"/>
        <w:rPr>
          <w:rFonts w:hint="eastAsia" w:ascii="宋体" w:hAnsi="宋体"/>
          <w:sz w:val="24"/>
        </w:rPr>
      </w:pPr>
      <w:r>
        <w:rPr>
          <w:rFonts w:hint="eastAsia" w:ascii="宋体" w:hAnsi="宋体"/>
          <w:sz w:val="24"/>
        </w:rPr>
        <w:t>供货服务期为两年，自本合同签订之日起计算。供货批次、数量、时间、地点具体以甲方需求为准。</w:t>
      </w:r>
    </w:p>
    <w:p>
      <w:pPr>
        <w:numPr>
          <w:ilvl w:val="0"/>
          <w:numId w:val="1"/>
        </w:numPr>
        <w:spacing w:line="400" w:lineRule="exact"/>
        <w:ind w:firstLine="480"/>
        <w:rPr>
          <w:rFonts w:hint="eastAsia" w:ascii="宋体" w:hAnsi="宋体"/>
          <w:sz w:val="24"/>
        </w:rPr>
      </w:pPr>
      <w:r>
        <w:rPr>
          <w:rFonts w:hint="eastAsia" w:ascii="宋体" w:hAnsi="宋体"/>
          <w:sz w:val="24"/>
        </w:rPr>
        <w:t>技术服务及相关要求：乙方提供的产品应符合国家标准、行业标准及有关地方的规定（执行最高标准和要求）。若国家出台新的技术规范标准，则执行新的技术规范标准。</w:t>
      </w:r>
    </w:p>
    <w:p>
      <w:pPr>
        <w:spacing w:line="400" w:lineRule="exact"/>
        <w:ind w:firstLine="540"/>
        <w:rPr>
          <w:rFonts w:hint="eastAsia" w:ascii="宋体" w:hAnsi="宋体"/>
          <w:sz w:val="24"/>
        </w:rPr>
      </w:pPr>
      <w:r>
        <w:rPr>
          <w:rFonts w:hint="eastAsia" w:ascii="宋体" w:hAnsi="宋体"/>
          <w:sz w:val="24"/>
        </w:rPr>
        <w:t xml:space="preserve">每批次产品需提供出厂检验报告；至少每季度提供产品对应的形式检验报告。 </w:t>
      </w:r>
    </w:p>
    <w:p>
      <w:pPr>
        <w:numPr>
          <w:ilvl w:val="0"/>
          <w:numId w:val="1"/>
        </w:numPr>
        <w:spacing w:line="400" w:lineRule="exact"/>
        <w:ind w:firstLine="480"/>
        <w:rPr>
          <w:rFonts w:ascii="宋体" w:hAnsi="宋体"/>
          <w:sz w:val="24"/>
        </w:rPr>
      </w:pPr>
      <w:r>
        <w:rPr>
          <w:rFonts w:hint="eastAsia" w:ascii="宋体" w:hAnsi="宋体"/>
          <w:sz w:val="24"/>
        </w:rPr>
        <w:t>甲方对乙方交付的产品进行验收，但甲方的验收不免除乙方任何质量责任和义务。</w:t>
      </w:r>
    </w:p>
    <w:p>
      <w:pPr>
        <w:spacing w:line="400" w:lineRule="exact"/>
        <w:rPr>
          <w:rFonts w:hint="eastAsia" w:ascii="Arial"/>
          <w:b/>
          <w:bCs/>
          <w:sz w:val="24"/>
          <w:szCs w:val="24"/>
        </w:rPr>
      </w:pPr>
      <w:r>
        <w:rPr>
          <w:rFonts w:hint="eastAsia" w:ascii="宋体" w:hAnsi="宋体"/>
          <w:sz w:val="24"/>
          <w:szCs w:val="24"/>
        </w:rPr>
        <w:t xml:space="preserve">    </w:t>
      </w:r>
      <w:r>
        <w:rPr>
          <w:rFonts w:hint="eastAsia" w:ascii="宋体" w:hAnsi="宋体"/>
          <w:sz w:val="24"/>
        </w:rPr>
        <w:t>六</w:t>
      </w:r>
      <w:r>
        <w:rPr>
          <w:rFonts w:hint="eastAsia" w:ascii="宋体" w:hAnsi="宋体"/>
          <w:sz w:val="24"/>
          <w:szCs w:val="24"/>
        </w:rPr>
        <w:t>、付款方式：</w:t>
      </w:r>
      <w:r>
        <w:rPr>
          <w:rFonts w:hint="eastAsia" w:ascii="Arial"/>
          <w:b/>
          <w:bCs/>
          <w:sz w:val="24"/>
          <w:szCs w:val="24"/>
        </w:rPr>
        <w:t>合同签订后，第一批产品的货款作为质保金在合同到期后且无任何违约扣款情况下付清，以后每批次产品全部供货完成经验收合格后无违约扣款情况下一次性付清。以上付款均不计息。</w:t>
      </w:r>
    </w:p>
    <w:p>
      <w:pPr>
        <w:spacing w:line="400" w:lineRule="exact"/>
        <w:ind w:firstLine="540"/>
        <w:rPr>
          <w:rFonts w:hint="eastAsia" w:ascii="Arial"/>
          <w:b/>
          <w:bCs/>
          <w:sz w:val="24"/>
          <w:szCs w:val="24"/>
        </w:rPr>
      </w:pPr>
      <w:r>
        <w:rPr>
          <w:rFonts w:hint="eastAsia" w:ascii="Arial"/>
          <w:b/>
          <w:bCs/>
          <w:sz w:val="24"/>
          <w:szCs w:val="24"/>
        </w:rPr>
        <w:t>每次付款前，乙方需向甲方提供相应货款的合法增值税专用发票（6%），否则甲方有权不予支付并不承担任何责任。</w:t>
      </w:r>
    </w:p>
    <w:p>
      <w:pPr>
        <w:spacing w:line="400" w:lineRule="exact"/>
        <w:ind w:firstLine="527" w:firstLineChars="225"/>
        <w:rPr>
          <w:rFonts w:hint="eastAsia" w:ascii="宋体" w:hAnsi="宋体"/>
          <w:bCs/>
          <w:sz w:val="24"/>
          <w:szCs w:val="24"/>
        </w:rPr>
      </w:pPr>
      <w:r>
        <w:rPr>
          <w:rFonts w:hint="eastAsia" w:ascii="宋体" w:hAnsi="宋体"/>
          <w:bCs/>
          <w:sz w:val="24"/>
          <w:szCs w:val="24"/>
        </w:rPr>
        <w:t xml:space="preserve"> 七、质保及售后：在产品送至现场后，甲方将随机取样自检或送检，若检测不合格，由此产生的损失（检测费、误工费、返工费等所有费用）均由乙方承担。在每次的货款中扣除实际产生的费用。</w:t>
      </w:r>
    </w:p>
    <w:p>
      <w:pPr>
        <w:spacing w:line="400" w:lineRule="exact"/>
        <w:ind w:firstLine="527" w:firstLineChars="225"/>
        <w:rPr>
          <w:rFonts w:hint="eastAsia" w:ascii="宋体" w:hAnsi="宋体"/>
          <w:bCs/>
          <w:sz w:val="24"/>
          <w:szCs w:val="24"/>
        </w:rPr>
      </w:pPr>
      <w:r>
        <w:rPr>
          <w:rFonts w:hint="eastAsia" w:ascii="宋体" w:hAnsi="宋体"/>
          <w:b/>
          <w:bCs/>
          <w:sz w:val="24"/>
          <w:szCs w:val="24"/>
        </w:rPr>
        <w:t>八、结算方式：</w:t>
      </w:r>
      <w:r>
        <w:rPr>
          <w:rFonts w:hint="eastAsia" w:ascii="宋体" w:hAnsi="宋体"/>
          <w:bCs/>
          <w:sz w:val="24"/>
          <w:szCs w:val="24"/>
        </w:rPr>
        <w:t>结算时按甲方验收合格后且使用的数量结算。</w:t>
      </w:r>
    </w:p>
    <w:p>
      <w:pPr>
        <w:spacing w:line="400" w:lineRule="exact"/>
        <w:ind w:firstLine="527" w:firstLineChars="225"/>
        <w:rPr>
          <w:rFonts w:hint="eastAsia" w:ascii="宋体" w:hAnsi="宋体"/>
          <w:b/>
          <w:sz w:val="24"/>
          <w:szCs w:val="24"/>
        </w:rPr>
      </w:pPr>
      <w:r>
        <w:rPr>
          <w:rFonts w:hint="eastAsia" w:ascii="宋体" w:hAnsi="宋体"/>
          <w:b/>
          <w:sz w:val="24"/>
          <w:szCs w:val="24"/>
        </w:rPr>
        <w:t>九、违约责任：</w:t>
      </w:r>
    </w:p>
    <w:p>
      <w:pPr>
        <w:spacing w:line="400" w:lineRule="exact"/>
        <w:ind w:firstLine="527" w:firstLineChars="225"/>
        <w:rPr>
          <w:rFonts w:hint="eastAsia" w:ascii="宋体" w:hAnsi="宋体"/>
          <w:bCs/>
          <w:sz w:val="24"/>
          <w:szCs w:val="24"/>
        </w:rPr>
      </w:pPr>
      <w:r>
        <w:rPr>
          <w:rFonts w:hint="eastAsia" w:ascii="宋体" w:hAnsi="宋体"/>
          <w:bCs/>
          <w:sz w:val="24"/>
          <w:szCs w:val="24"/>
        </w:rPr>
        <w:t>1、乙方未按照甲方提出的时间内供货，每延期一天，在履约保证金中扣除1000元。甲方解除本合同的，乙方按照本合同暂定总金额的20%向甲方支付违约金，该违约金不足以弥补甲方损失的，乙方还须另行赔偿。</w:t>
      </w:r>
    </w:p>
    <w:p>
      <w:pPr>
        <w:spacing w:line="400" w:lineRule="exact"/>
        <w:ind w:firstLine="527" w:firstLineChars="225"/>
        <w:rPr>
          <w:rFonts w:hint="eastAsia" w:ascii="宋体" w:hAnsi="宋体"/>
          <w:bCs/>
          <w:sz w:val="24"/>
          <w:szCs w:val="24"/>
        </w:rPr>
      </w:pPr>
      <w:r>
        <w:rPr>
          <w:rFonts w:hint="eastAsia" w:ascii="宋体" w:hAnsi="宋体"/>
          <w:bCs/>
          <w:sz w:val="24"/>
          <w:szCs w:val="24"/>
        </w:rPr>
        <w:t>2、乙方交付的产品不符合本合同约定或者经验收交付的产品质量不合格的，甲方不解除本合同的，乙方应当重新交付本合同约定的产品。因此造成交付延误的，根据实际延误的时间，每延期一天，在履约保证金中扣除1000元。甲方解除合同的，乙方按本合同暂定总金额的20%向甲方支付违约金；造成甲方损失的，乙方还应赔偿甲方一切经济损失。</w:t>
      </w:r>
    </w:p>
    <w:p>
      <w:pPr>
        <w:spacing w:line="400" w:lineRule="exact"/>
        <w:ind w:firstLine="527" w:firstLineChars="225"/>
        <w:rPr>
          <w:rFonts w:ascii="宋体" w:hAnsi="宋体"/>
          <w:bCs/>
          <w:sz w:val="24"/>
          <w:szCs w:val="24"/>
        </w:rPr>
      </w:pPr>
      <w:r>
        <w:rPr>
          <w:rFonts w:hint="eastAsia" w:ascii="宋体" w:hAnsi="宋体"/>
          <w:bCs/>
          <w:sz w:val="24"/>
          <w:szCs w:val="24"/>
        </w:rPr>
        <w:t>3、</w:t>
      </w:r>
      <w:r>
        <w:rPr>
          <w:rFonts w:ascii="宋体" w:hAnsi="宋体"/>
          <w:bCs/>
          <w:sz w:val="24"/>
          <w:szCs w:val="24"/>
        </w:rPr>
        <w:t>乙方未按照甲方供货通知要求的数量交付产品的，乙方应当按照未交付部分产品总金额的20%向甲方支付违约金，给甲方造成其它损失的，乙方承担赔偿责任。</w:t>
      </w:r>
    </w:p>
    <w:p>
      <w:pPr>
        <w:spacing w:line="400" w:lineRule="exact"/>
        <w:ind w:firstLine="527" w:firstLineChars="225"/>
        <w:rPr>
          <w:rFonts w:hint="eastAsia" w:ascii="宋体" w:hAnsi="宋体"/>
          <w:sz w:val="24"/>
          <w:szCs w:val="24"/>
        </w:rPr>
      </w:pPr>
      <w:r>
        <w:rPr>
          <w:rFonts w:hint="eastAsia" w:ascii="宋体" w:hAnsi="宋体"/>
          <w:bCs/>
          <w:sz w:val="24"/>
          <w:szCs w:val="24"/>
        </w:rPr>
        <w:t>4、本合同标的物的技术参数、第三方产品检验报告、产品质保证书、产品合格证等技术资料和质量保证资料，如乙方交货时提交不全或不符合要求，甲方有权拒绝付款。</w:t>
      </w:r>
    </w:p>
    <w:p>
      <w:pPr>
        <w:spacing w:line="400" w:lineRule="exact"/>
        <w:ind w:firstLine="468" w:firstLineChars="200"/>
        <w:rPr>
          <w:rFonts w:hint="eastAsia" w:ascii="宋体" w:hAnsi="宋体"/>
          <w:sz w:val="24"/>
          <w:szCs w:val="24"/>
        </w:rPr>
      </w:pPr>
      <w:r>
        <w:rPr>
          <w:rFonts w:hint="eastAsia" w:ascii="宋体" w:hAnsi="宋体"/>
          <w:sz w:val="24"/>
          <w:szCs w:val="24"/>
        </w:rPr>
        <w:t>十、招投标文件等（</w:t>
      </w:r>
      <w:r>
        <w:rPr>
          <w:rFonts w:ascii="宋体" w:hAnsi="宋体"/>
          <w:sz w:val="24"/>
          <w:szCs w:val="24"/>
        </w:rPr>
        <w:t>含澄清</w:t>
      </w:r>
      <w:r>
        <w:rPr>
          <w:rFonts w:hint="eastAsia" w:ascii="宋体" w:hAnsi="宋体"/>
          <w:sz w:val="24"/>
          <w:szCs w:val="24"/>
        </w:rPr>
        <w:t>、</w:t>
      </w:r>
      <w:r>
        <w:rPr>
          <w:rFonts w:ascii="宋体" w:hAnsi="宋体"/>
          <w:sz w:val="24"/>
          <w:szCs w:val="24"/>
        </w:rPr>
        <w:t>补充通知</w:t>
      </w:r>
      <w:r>
        <w:rPr>
          <w:rFonts w:hint="eastAsia" w:ascii="宋体" w:hAnsi="宋体"/>
          <w:sz w:val="24"/>
          <w:szCs w:val="24"/>
        </w:rPr>
        <w:t>、乙方承诺）均构成本合同的组成部分，应该认为是一个整体，彼此相互解释，相互补充。</w:t>
      </w:r>
    </w:p>
    <w:p>
      <w:pPr>
        <w:spacing w:line="400" w:lineRule="exact"/>
        <w:ind w:firstLine="468" w:firstLineChars="200"/>
        <w:rPr>
          <w:rFonts w:ascii="宋体" w:hAnsi="宋体"/>
          <w:sz w:val="24"/>
          <w:szCs w:val="24"/>
        </w:rPr>
      </w:pPr>
      <w:r>
        <w:rPr>
          <w:rFonts w:hint="eastAsia" w:ascii="宋体" w:hAnsi="宋体"/>
          <w:sz w:val="24"/>
          <w:szCs w:val="24"/>
        </w:rPr>
        <w:t xml:space="preserve">未尽事宜，双方可以签订补充协议。补充协议的内容与本合同的约定不一致的，以补充协议的约定为准。    </w:t>
      </w:r>
    </w:p>
    <w:p>
      <w:pPr>
        <w:spacing w:line="400" w:lineRule="exact"/>
        <w:ind w:firstLine="527" w:firstLineChars="225"/>
        <w:rPr>
          <w:rFonts w:ascii="宋体" w:hAnsi="宋体"/>
          <w:sz w:val="24"/>
          <w:szCs w:val="24"/>
        </w:rPr>
      </w:pPr>
      <w:r>
        <w:rPr>
          <w:rFonts w:hint="eastAsia" w:ascii="宋体" w:hAnsi="宋体"/>
          <w:sz w:val="24"/>
          <w:szCs w:val="24"/>
        </w:rPr>
        <w:t xml:space="preserve">十一、本合同履行过程中引起争议，甲乙双方应协商解决，如协商不成，则由甲方注册地人民法院管辖。 </w:t>
      </w:r>
    </w:p>
    <w:p>
      <w:pPr>
        <w:spacing w:line="400" w:lineRule="exact"/>
        <w:ind w:firstLine="527" w:firstLineChars="225"/>
        <w:rPr>
          <w:rFonts w:hint="eastAsia" w:ascii="宋体" w:hAnsi="宋体"/>
          <w:sz w:val="24"/>
          <w:szCs w:val="24"/>
        </w:rPr>
      </w:pPr>
      <w:r>
        <w:rPr>
          <w:rFonts w:hint="eastAsia" w:ascii="宋体" w:hAnsi="宋体"/>
          <w:sz w:val="24"/>
          <w:szCs w:val="24"/>
        </w:rPr>
        <w:t>十二、本合同一式</w:t>
      </w:r>
      <w:r>
        <w:rPr>
          <w:rFonts w:hint="eastAsia" w:ascii="宋体" w:hAnsi="宋体"/>
          <w:sz w:val="24"/>
          <w:szCs w:val="24"/>
          <w:u w:val="single"/>
        </w:rPr>
        <w:t>捌</w:t>
      </w:r>
      <w:r>
        <w:rPr>
          <w:rFonts w:hint="eastAsia" w:ascii="宋体" w:hAnsi="宋体"/>
          <w:sz w:val="24"/>
          <w:szCs w:val="24"/>
        </w:rPr>
        <w:t>份，甲、乙双方各执</w:t>
      </w:r>
      <w:r>
        <w:rPr>
          <w:rFonts w:hint="eastAsia" w:ascii="宋体" w:hAnsi="宋体"/>
          <w:sz w:val="24"/>
          <w:szCs w:val="24"/>
          <w:u w:val="single"/>
        </w:rPr>
        <w:t>肆</w:t>
      </w:r>
      <w:r>
        <w:rPr>
          <w:rFonts w:hint="eastAsia" w:ascii="宋体" w:hAnsi="宋体"/>
          <w:sz w:val="24"/>
          <w:szCs w:val="24"/>
        </w:rPr>
        <w:t>份，经甲、乙双方盖章、签字后生效。</w:t>
      </w:r>
    </w:p>
    <w:p>
      <w:pPr>
        <w:spacing w:line="400" w:lineRule="exact"/>
        <w:ind w:firstLine="527" w:firstLineChars="225"/>
        <w:rPr>
          <w:rFonts w:hint="eastAsia" w:ascii="宋体" w:hAnsi="宋体"/>
          <w:szCs w:val="21"/>
        </w:rPr>
      </w:pPr>
      <w:r>
        <w:rPr>
          <w:rFonts w:hint="eastAsia" w:ascii="宋体" w:hAnsi="宋体"/>
          <w:sz w:val="24"/>
          <w:szCs w:val="24"/>
        </w:rPr>
        <w:t>（以下无正文）</w:t>
      </w:r>
    </w:p>
    <w:p>
      <w:pPr>
        <w:spacing w:line="400" w:lineRule="exact"/>
        <w:ind w:firstLine="459" w:firstLineChars="225"/>
        <w:rPr>
          <w:rFonts w:hint="eastAsia" w:ascii="宋体" w:hAnsi="宋体"/>
          <w:szCs w:val="21"/>
        </w:rPr>
      </w:pPr>
    </w:p>
    <w:p>
      <w:pPr>
        <w:spacing w:line="400" w:lineRule="exact"/>
        <w:ind w:firstLine="459" w:firstLineChars="225"/>
        <w:rPr>
          <w:rFonts w:hint="eastAsia" w:ascii="宋体" w:hAnsi="宋体"/>
          <w:szCs w:val="21"/>
        </w:rPr>
      </w:pPr>
    </w:p>
    <w:p>
      <w:pPr>
        <w:spacing w:line="240" w:lineRule="exact"/>
        <w:rPr>
          <w:rFonts w:hint="eastAsia" w:ascii="宋体" w:hAnsi="宋体"/>
          <w:szCs w:val="21"/>
        </w:rPr>
      </w:pPr>
    </w:p>
    <w:p>
      <w:pPr>
        <w:spacing w:line="300" w:lineRule="exact"/>
        <w:ind w:firstLine="468" w:firstLineChars="200"/>
        <w:rPr>
          <w:rFonts w:ascii="宋体" w:hAnsi="宋体"/>
          <w:sz w:val="24"/>
        </w:rPr>
      </w:pPr>
      <w:r>
        <w:rPr>
          <w:rFonts w:hint="eastAsia" w:ascii="宋体" w:hAnsi="宋体"/>
          <w:sz w:val="24"/>
        </w:rPr>
        <w:t>甲   方（章）：                          乙      方（章）：</w:t>
      </w:r>
    </w:p>
    <w:p>
      <w:pPr>
        <w:spacing w:line="300" w:lineRule="exact"/>
        <w:ind w:firstLine="468" w:firstLineChars="200"/>
        <w:rPr>
          <w:rFonts w:ascii="宋体" w:hAnsi="宋体"/>
          <w:sz w:val="24"/>
        </w:rPr>
      </w:pPr>
      <w:r>
        <w:rPr>
          <w:rFonts w:hint="eastAsia" w:ascii="宋体" w:hAnsi="宋体"/>
          <w:sz w:val="24"/>
        </w:rPr>
        <w:t>法定代表人或                            法定代表人或</w:t>
      </w:r>
    </w:p>
    <w:p>
      <w:pPr>
        <w:spacing w:line="300" w:lineRule="exact"/>
        <w:ind w:firstLine="468" w:firstLineChars="200"/>
        <w:rPr>
          <w:rFonts w:ascii="宋体" w:hAnsi="宋体"/>
          <w:sz w:val="24"/>
        </w:rPr>
      </w:pPr>
      <w:r>
        <w:rPr>
          <w:rFonts w:hint="eastAsia" w:ascii="宋体" w:hAnsi="宋体"/>
          <w:sz w:val="24"/>
        </w:rPr>
        <w:t xml:space="preserve">委托代理人（签字）：                    委托代理人（签字）                                        </w:t>
      </w:r>
    </w:p>
    <w:p>
      <w:pPr>
        <w:spacing w:line="300" w:lineRule="exact"/>
        <w:rPr>
          <w:rFonts w:ascii="宋体" w:hAnsi="宋体"/>
          <w:sz w:val="24"/>
        </w:rPr>
      </w:pPr>
    </w:p>
    <w:p>
      <w:pPr>
        <w:spacing w:line="300" w:lineRule="exact"/>
        <w:ind w:firstLine="468"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地址：</w:t>
      </w:r>
      <w:r>
        <w:rPr>
          <w:rFonts w:hint="eastAsia" w:ascii="宋体" w:hAnsi="宋体"/>
          <w:sz w:val="24"/>
          <w:u w:val="single"/>
        </w:rPr>
        <w:t xml:space="preserve">                           </w:t>
      </w:r>
    </w:p>
    <w:p>
      <w:pPr>
        <w:spacing w:line="300" w:lineRule="exact"/>
        <w:rPr>
          <w:rFonts w:ascii="宋体" w:hAnsi="宋体"/>
          <w:sz w:val="24"/>
        </w:rPr>
      </w:pPr>
    </w:p>
    <w:p>
      <w:pPr>
        <w:spacing w:line="300" w:lineRule="exact"/>
        <w:ind w:firstLine="468" w:firstLineChars="200"/>
        <w:rPr>
          <w:rFonts w:ascii="宋体" w:hAnsi="宋体"/>
          <w:sz w:val="24"/>
        </w:rPr>
      </w:pPr>
      <w:r>
        <w:rPr>
          <w:rFonts w:hint="eastAsia" w:ascii="宋体" w:hAnsi="宋体"/>
          <w:sz w:val="24"/>
        </w:rPr>
        <w:t>电话：           邮政编码：</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电话：          邮政编码：</w:t>
      </w: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 xml:space="preserve"> </w:t>
      </w:r>
    </w:p>
    <w:p>
      <w:pPr>
        <w:spacing w:line="300" w:lineRule="exact"/>
        <w:ind w:firstLine="4446" w:firstLineChars="1900"/>
        <w:rPr>
          <w:rFonts w:ascii="宋体" w:hAnsi="宋体"/>
          <w:sz w:val="24"/>
        </w:rPr>
      </w:pPr>
      <w:r>
        <w:rPr>
          <w:rFonts w:hint="eastAsia" w:ascii="宋体" w:hAnsi="宋体"/>
          <w:sz w:val="24"/>
        </w:rPr>
        <w:t>签订日期：        年    月    日</w:t>
      </w:r>
    </w:p>
    <w:p>
      <w:pPr>
        <w:spacing w:line="400" w:lineRule="exact"/>
        <w:ind w:firstLine="540"/>
        <w:rPr>
          <w:rFonts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ascii="方正书宋_GBK" w:hAnsi="宋体" w:eastAsia="方正书宋_GBK"/>
          <w:sz w:val="24"/>
          <w:u w:val="single"/>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r>
        <w:rPr>
          <w:rFonts w:hint="eastAsia"/>
          <w:b/>
          <w:bCs/>
          <w:sz w:val="44"/>
          <w:szCs w:val="44"/>
        </w:rPr>
        <w:t>廉政合同</w:t>
      </w:r>
    </w:p>
    <w:p>
      <w:pPr>
        <w:spacing w:line="440" w:lineRule="exact"/>
        <w:ind w:firstLine="468" w:firstLineChars="200"/>
        <w:rPr>
          <w:rFonts w:hint="eastAsia"/>
          <w:sz w:val="24"/>
          <w:szCs w:val="24"/>
        </w:rPr>
      </w:pPr>
      <w:r>
        <w:rPr>
          <w:sz w:val="24"/>
          <w:szCs w:val="24"/>
        </w:rPr>
        <mc:AlternateContent>
          <mc:Choice Requires="wps">
            <w:drawing>
              <wp:anchor distT="0" distB="0" distL="114300" distR="114300" simplePos="0" relativeHeight="251659264" behindDoc="0" locked="0" layoutInCell="0" allowOverlap="1">
                <wp:simplePos x="0" y="0"/>
                <wp:positionH relativeFrom="column">
                  <wp:posOffset>990600</wp:posOffset>
                </wp:positionH>
                <wp:positionV relativeFrom="paragraph">
                  <wp:posOffset>297180</wp:posOffset>
                </wp:positionV>
                <wp:extent cx="38100" cy="13335"/>
                <wp:effectExtent l="1270" t="4445" r="17780" b="10795"/>
                <wp:wrapNone/>
                <wp:docPr id="2" name="直接连接符 2"/>
                <wp:cNvGraphicFramePr/>
                <a:graphic xmlns:a="http://schemas.openxmlformats.org/drawingml/2006/main">
                  <a:graphicData uri="http://schemas.microsoft.com/office/word/2010/wordprocessingShape">
                    <wps:wsp>
                      <wps:cNvSpPr/>
                      <wps:spPr>
                        <a:xfrm flipV="1">
                          <a:off x="0" y="0"/>
                          <a:ext cx="3810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pt;margin-top:23.4pt;height:1.05pt;width:3pt;z-index:251659264;mso-width-relative:page;mso-height-relative:page;" filled="f" coordsize="21600,21600" o:allowincell="f" o:gfxdata="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KTQbvWAAAACQEAAA8AAAAAAAAAAQAgAAAAIgAAAGRycy9kb3ducmV2Lnht&#10;bFBLAQIUABQAAAAIAIdO4kA4KH+N+wEAAPADAAAOAAAAAAAAAAEAIAAAACUBAABkcnMvZTJvRG9j&#10;LnhtbFBLBQYAAAAABgAGAFkBAACSBQAAAAA=&#10;">
                <v:path arrowok="t"/>
                <v:fill on="f" focussize="0,0"/>
                <v:stroke/>
                <v:imagedata o:title=""/>
                <o:lock v:ext="edit"/>
              </v:line>
            </w:pict>
          </mc:Fallback>
        </mc:AlternateContent>
      </w:r>
      <w:r>
        <w:rPr>
          <w:rFonts w:hint="eastAsia"/>
          <w:sz w:val="24"/>
          <w:szCs w:val="24"/>
        </w:rPr>
        <w:t xml:space="preserve">甲方: </w:t>
      </w:r>
      <w:r>
        <w:rPr>
          <w:rFonts w:hint="eastAsia"/>
          <w:sz w:val="24"/>
          <w:szCs w:val="24"/>
          <w:u w:val="single"/>
        </w:rPr>
        <w:t xml:space="preserve">     </w:t>
      </w:r>
      <w:r>
        <w:rPr>
          <w:rFonts w:hint="eastAsia"/>
          <w:color w:val="000000"/>
          <w:sz w:val="24"/>
          <w:szCs w:val="24"/>
          <w:u w:val="single"/>
        </w:rPr>
        <w:t xml:space="preserve">                                  </w:t>
      </w:r>
    </w:p>
    <w:p>
      <w:pPr>
        <w:spacing w:line="440" w:lineRule="exact"/>
        <w:ind w:firstLine="468" w:firstLineChars="200"/>
        <w:rPr>
          <w:rFonts w:hint="eastAsia"/>
          <w:sz w:val="24"/>
          <w:szCs w:val="24"/>
        </w:rPr>
      </w:pPr>
      <w:r>
        <w:rPr>
          <w:sz w:val="24"/>
          <w:szCs w:val="24"/>
        </w:rPr>
        <mc:AlternateContent>
          <mc:Choice Requires="wps">
            <w:drawing>
              <wp:anchor distT="0" distB="0" distL="114300" distR="114300" simplePos="0" relativeHeight="251660288" behindDoc="0" locked="0" layoutInCell="0" allowOverlap="1">
                <wp:simplePos x="0" y="0"/>
                <wp:positionH relativeFrom="column">
                  <wp:posOffset>990600</wp:posOffset>
                </wp:positionH>
                <wp:positionV relativeFrom="paragraph">
                  <wp:posOffset>310515</wp:posOffset>
                </wp:positionV>
                <wp:extent cx="312420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3124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pt;margin-top:24.45pt;height:0pt;width:246pt;z-index:251660288;mso-width-relative:page;mso-height-relative:page;" filled="f" coordsize="21600,21600" o:allowincell="f" o:gfxdata="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KXrn1gAAAAkBAAAPAAAAAAAAAAEAIAAAACIAAABkcnMvZG93bnJldi54bWxQSwECFAAU&#10;AAAACACHTuJAoKLZEfMBAADkAwAADgAAAAAAAAABACAAAAAlAQAAZHJzL2Uyb0RvYy54bWxQSwUG&#10;AAAAAAYABgBZAQAAigUAAAAA&#10;">
                <v:path arrowok="t"/>
                <v:fill on="f" focussize="0,0"/>
                <v:stroke/>
                <v:imagedata o:title=""/>
                <o:lock v:ext="edit"/>
              </v:line>
            </w:pict>
          </mc:Fallback>
        </mc:AlternateContent>
      </w:r>
      <w:r>
        <w:rPr>
          <w:rFonts w:hint="eastAsia"/>
          <w:sz w:val="24"/>
          <w:szCs w:val="24"/>
        </w:rPr>
        <w:t xml:space="preserve">乙方：                                        </w:t>
      </w:r>
    </w:p>
    <w:p>
      <w:pPr>
        <w:spacing w:line="440" w:lineRule="exact"/>
        <w:ind w:firstLine="468" w:firstLineChars="200"/>
        <w:rPr>
          <w:rFonts w:hint="eastAsia"/>
          <w:sz w:val="24"/>
          <w:szCs w:val="24"/>
        </w:rPr>
      </w:pPr>
      <w:r>
        <w:rPr>
          <w:rFonts w:hint="eastAsia"/>
          <w:sz w:val="24"/>
          <w:szCs w:val="24"/>
        </w:rPr>
        <w:t>根据国家、省工程建设和廉政建设的有关规定，为做好廉政建设，保证设备质量与施工安全，提高建设资金的有效使用和投资效益，甲乙双方就加强合同采购的廉政建设，订立本合同。</w:t>
      </w:r>
    </w:p>
    <w:p>
      <w:pPr>
        <w:spacing w:line="440" w:lineRule="exact"/>
        <w:ind w:firstLine="468" w:firstLineChars="200"/>
        <w:rPr>
          <w:rFonts w:hint="eastAsia"/>
          <w:b/>
          <w:sz w:val="24"/>
          <w:szCs w:val="24"/>
        </w:rPr>
      </w:pPr>
      <w:r>
        <w:rPr>
          <w:rFonts w:hint="eastAsia"/>
          <w:b/>
          <w:sz w:val="24"/>
          <w:szCs w:val="24"/>
        </w:rPr>
        <w:t>1  双方权利和义务</w:t>
      </w:r>
    </w:p>
    <w:p>
      <w:pPr>
        <w:spacing w:line="440" w:lineRule="exact"/>
        <w:ind w:firstLine="468" w:firstLineChars="200"/>
        <w:rPr>
          <w:rFonts w:hint="eastAsia"/>
          <w:sz w:val="24"/>
          <w:szCs w:val="24"/>
        </w:rPr>
      </w:pPr>
      <w:r>
        <w:rPr>
          <w:rFonts w:hint="eastAsia"/>
          <w:sz w:val="24"/>
          <w:szCs w:val="24"/>
        </w:rPr>
        <w:t>1.1  严格遵守国家有关法律法规的规定。</w:t>
      </w:r>
    </w:p>
    <w:p>
      <w:pPr>
        <w:spacing w:line="440" w:lineRule="exact"/>
        <w:ind w:firstLine="468" w:firstLineChars="200"/>
        <w:rPr>
          <w:rFonts w:hint="eastAsia"/>
          <w:sz w:val="24"/>
          <w:szCs w:val="24"/>
        </w:rPr>
      </w:pPr>
      <w:r>
        <w:rPr>
          <w:rFonts w:hint="eastAsia"/>
          <w:sz w:val="24"/>
          <w:szCs w:val="24"/>
        </w:rPr>
        <w:t>1.2  严格执行一切合同文件，自觉按合同办事。</w:t>
      </w:r>
    </w:p>
    <w:p>
      <w:pPr>
        <w:spacing w:line="440" w:lineRule="exact"/>
        <w:ind w:firstLine="468" w:firstLineChars="200"/>
        <w:rPr>
          <w:rFonts w:hint="eastAsia"/>
          <w:sz w:val="24"/>
          <w:szCs w:val="24"/>
        </w:rPr>
      </w:pPr>
      <w:r>
        <w:rPr>
          <w:rFonts w:hint="eastAsia"/>
          <w:sz w:val="24"/>
          <w:szCs w:val="24"/>
        </w:rPr>
        <w:t>1.3  双方的业务活动坚持公平、公开、公正和诚信的原则（法律认定的商业秘密和合同文件另有规定除外），不得损害国家和集体利益，不得违反工程建设管理规章制度。</w:t>
      </w:r>
    </w:p>
    <w:p>
      <w:pPr>
        <w:spacing w:line="440" w:lineRule="exact"/>
        <w:ind w:firstLine="468" w:firstLineChars="200"/>
        <w:rPr>
          <w:rFonts w:hint="eastAsia"/>
          <w:sz w:val="24"/>
          <w:szCs w:val="24"/>
        </w:rPr>
      </w:pPr>
      <w:r>
        <w:rPr>
          <w:rFonts w:hint="eastAsia"/>
          <w:sz w:val="24"/>
          <w:szCs w:val="24"/>
        </w:rPr>
        <w:t>1.4  建立健全廉政制度，开展廉政教育，设立廉政告示牌，公布举报电话，监督并认真查处违法违纪行为。</w:t>
      </w:r>
    </w:p>
    <w:p>
      <w:pPr>
        <w:spacing w:line="440" w:lineRule="exact"/>
        <w:ind w:firstLine="468" w:firstLineChars="200"/>
        <w:rPr>
          <w:rFonts w:hint="eastAsia"/>
          <w:sz w:val="24"/>
          <w:szCs w:val="24"/>
        </w:rPr>
      </w:pPr>
      <w:r>
        <w:rPr>
          <w:rFonts w:hint="eastAsia"/>
          <w:sz w:val="24"/>
          <w:szCs w:val="24"/>
        </w:rPr>
        <w:t>1.5  发现对方在业务活动中有违反廉政建设规定的行为，应及时给予提醒和纠正。</w:t>
      </w:r>
    </w:p>
    <w:p>
      <w:pPr>
        <w:spacing w:line="440" w:lineRule="exact"/>
        <w:ind w:firstLine="468" w:firstLineChars="200"/>
        <w:rPr>
          <w:rFonts w:hint="eastAsia"/>
          <w:sz w:val="24"/>
          <w:szCs w:val="24"/>
        </w:rPr>
      </w:pPr>
      <w:r>
        <w:rPr>
          <w:rFonts w:hint="eastAsia"/>
          <w:sz w:val="24"/>
          <w:szCs w:val="24"/>
        </w:rPr>
        <w:t>1.6  发现对方严重违反合同的行为，有向其上级部门举报、建议给予处理并要求告知处理结果的权利。</w:t>
      </w:r>
    </w:p>
    <w:p>
      <w:pPr>
        <w:spacing w:line="440" w:lineRule="exact"/>
        <w:ind w:firstLine="468" w:firstLineChars="200"/>
        <w:rPr>
          <w:rFonts w:hint="eastAsia"/>
          <w:b/>
          <w:sz w:val="24"/>
          <w:szCs w:val="24"/>
        </w:rPr>
      </w:pPr>
      <w:r>
        <w:rPr>
          <w:rFonts w:hint="eastAsia"/>
          <w:b/>
          <w:sz w:val="24"/>
          <w:szCs w:val="24"/>
        </w:rPr>
        <w:t>2  甲方义务</w:t>
      </w:r>
    </w:p>
    <w:p>
      <w:pPr>
        <w:spacing w:line="440" w:lineRule="exact"/>
        <w:ind w:firstLine="468" w:firstLineChars="200"/>
        <w:rPr>
          <w:rFonts w:hint="eastAsia"/>
          <w:sz w:val="24"/>
          <w:szCs w:val="24"/>
        </w:rPr>
      </w:pPr>
      <w:r>
        <w:rPr>
          <w:rFonts w:hint="eastAsia"/>
          <w:sz w:val="24"/>
          <w:szCs w:val="24"/>
        </w:rPr>
        <w:t>2.1  甲方及其工作人员不得索要或接受乙方人员的礼金、有价证券和贵重物品，不得在乙方报销任何应由甲方或工作人员个人支付的费用等。</w:t>
      </w:r>
    </w:p>
    <w:p>
      <w:pPr>
        <w:spacing w:line="440" w:lineRule="exact"/>
        <w:ind w:firstLine="468" w:firstLineChars="200"/>
        <w:rPr>
          <w:rFonts w:hint="eastAsia"/>
          <w:sz w:val="24"/>
          <w:szCs w:val="24"/>
        </w:rPr>
      </w:pPr>
      <w:r>
        <w:rPr>
          <w:rFonts w:hint="eastAsia"/>
          <w:sz w:val="24"/>
          <w:szCs w:val="24"/>
        </w:rPr>
        <w:t>2.2  甲方及其工作人员不得参加乙方人员安排的宴请（工作餐除外）和娱乐活动；不得接受乙方人员提供的通讯工具、交通工具和高档办公用品等。</w:t>
      </w:r>
    </w:p>
    <w:p>
      <w:pPr>
        <w:spacing w:line="440" w:lineRule="exact"/>
        <w:ind w:firstLine="468" w:firstLineChars="200"/>
        <w:rPr>
          <w:rFonts w:hint="eastAsia"/>
          <w:sz w:val="24"/>
          <w:szCs w:val="24"/>
        </w:rPr>
      </w:pPr>
      <w:r>
        <w:rPr>
          <w:rFonts w:hint="eastAsia"/>
          <w:sz w:val="24"/>
          <w:szCs w:val="24"/>
        </w:rPr>
        <w:t>2.3  甲方及其工作人员不得要求或者接受乙方人员为其住房装修、婚丧嫁娶活动、配偶子女的工作安排以及出国出境、旅游等提供方便等。</w:t>
      </w:r>
    </w:p>
    <w:p>
      <w:pPr>
        <w:spacing w:line="440" w:lineRule="exact"/>
        <w:ind w:firstLine="428" w:firstLineChars="200"/>
        <w:rPr>
          <w:rFonts w:hint="eastAsia"/>
          <w:spacing w:val="-10"/>
          <w:sz w:val="24"/>
          <w:szCs w:val="24"/>
        </w:rPr>
      </w:pPr>
      <w:r>
        <w:rPr>
          <w:rFonts w:hint="eastAsia"/>
          <w:spacing w:val="-10"/>
          <w:sz w:val="24"/>
          <w:szCs w:val="24"/>
        </w:rPr>
        <w:t>2.4  甲方及其工作人员及其配偶、子女不得从事与甲方有关的设备配套材料供应等经济活动。</w:t>
      </w:r>
    </w:p>
    <w:p>
      <w:pPr>
        <w:spacing w:line="440" w:lineRule="exact"/>
        <w:ind w:firstLine="468" w:firstLineChars="200"/>
        <w:rPr>
          <w:rFonts w:hint="eastAsia"/>
          <w:sz w:val="24"/>
          <w:szCs w:val="24"/>
        </w:rPr>
      </w:pPr>
      <w:r>
        <w:rPr>
          <w:rFonts w:hint="eastAsia"/>
          <w:sz w:val="24"/>
          <w:szCs w:val="24"/>
        </w:rPr>
        <w:t>2.5  甲方及其工作人员不得以任何理由向乙方推荐设备配套材料供应商，不得要求乙方购买合同约定外的材料和设备。</w:t>
      </w:r>
    </w:p>
    <w:p>
      <w:pPr>
        <w:spacing w:line="440" w:lineRule="exact"/>
        <w:ind w:firstLine="468" w:firstLineChars="200"/>
        <w:rPr>
          <w:rFonts w:hint="eastAsia"/>
          <w:sz w:val="24"/>
          <w:szCs w:val="24"/>
        </w:rPr>
      </w:pPr>
      <w:r>
        <w:rPr>
          <w:rFonts w:hint="eastAsia"/>
          <w:sz w:val="24"/>
          <w:szCs w:val="24"/>
        </w:rPr>
        <w:t>2.6  甲方及其工作人员要秉公办事，不准营私舞弊，不准利用职权从事各种个人有偿中介活动。</w:t>
      </w:r>
    </w:p>
    <w:p>
      <w:pPr>
        <w:spacing w:line="440" w:lineRule="exact"/>
        <w:ind w:firstLine="468" w:firstLineChars="200"/>
        <w:rPr>
          <w:rFonts w:hint="eastAsia"/>
          <w:b/>
          <w:sz w:val="24"/>
          <w:szCs w:val="24"/>
        </w:rPr>
      </w:pPr>
      <w:r>
        <w:rPr>
          <w:rFonts w:hint="eastAsia"/>
          <w:b/>
          <w:sz w:val="24"/>
          <w:szCs w:val="24"/>
        </w:rPr>
        <w:t>3  乙方义务</w:t>
      </w:r>
    </w:p>
    <w:p>
      <w:pPr>
        <w:spacing w:line="440" w:lineRule="exact"/>
        <w:ind w:firstLine="468" w:firstLineChars="200"/>
        <w:rPr>
          <w:rFonts w:hint="eastAsia"/>
          <w:sz w:val="24"/>
          <w:szCs w:val="24"/>
        </w:rPr>
      </w:pPr>
      <w:r>
        <w:rPr>
          <w:rFonts w:hint="eastAsia"/>
          <w:sz w:val="24"/>
          <w:szCs w:val="24"/>
        </w:rPr>
        <w:t>3.1  乙方不得以任何理由向甲方及其工作人员行贿或馈赠礼金、有价证券、贵重礼品。</w:t>
      </w:r>
    </w:p>
    <w:p>
      <w:pPr>
        <w:spacing w:line="440" w:lineRule="exact"/>
        <w:ind w:firstLine="436" w:firstLineChars="200"/>
        <w:rPr>
          <w:rFonts w:hint="eastAsia"/>
          <w:spacing w:val="-8"/>
          <w:sz w:val="24"/>
          <w:szCs w:val="24"/>
        </w:rPr>
      </w:pPr>
      <w:r>
        <w:rPr>
          <w:rFonts w:hint="eastAsia"/>
          <w:spacing w:val="-8"/>
          <w:sz w:val="24"/>
          <w:szCs w:val="24"/>
        </w:rPr>
        <w:t>3.2  乙方不得以任何名义为甲方及其工作人员报销应由甲方或工作人员个人支付的任何费用。</w:t>
      </w:r>
    </w:p>
    <w:p>
      <w:pPr>
        <w:spacing w:line="440" w:lineRule="exact"/>
        <w:ind w:firstLine="468" w:firstLineChars="200"/>
        <w:rPr>
          <w:rFonts w:hint="eastAsia"/>
          <w:sz w:val="24"/>
          <w:szCs w:val="24"/>
        </w:rPr>
      </w:pPr>
      <w:r>
        <w:rPr>
          <w:rFonts w:hint="eastAsia"/>
          <w:sz w:val="24"/>
          <w:szCs w:val="24"/>
        </w:rPr>
        <w:t>3.3  乙方不得以任何理由安排甲方及其工作人员参加宴请（工作餐除外）及娱乐活动。</w:t>
      </w:r>
    </w:p>
    <w:p>
      <w:pPr>
        <w:spacing w:line="440" w:lineRule="exact"/>
        <w:ind w:firstLine="468" w:firstLineChars="200"/>
        <w:rPr>
          <w:rFonts w:hint="eastAsia"/>
          <w:sz w:val="24"/>
          <w:szCs w:val="24"/>
        </w:rPr>
      </w:pPr>
      <w:r>
        <w:rPr>
          <w:rFonts w:hint="eastAsia"/>
          <w:sz w:val="24"/>
          <w:szCs w:val="24"/>
        </w:rPr>
        <w:t>3.4  乙方不得为甲方和个人购置或提供通讯工具、交通工具和高档办公用品等。</w:t>
      </w:r>
    </w:p>
    <w:p>
      <w:pPr>
        <w:tabs>
          <w:tab w:val="left" w:pos="900"/>
        </w:tabs>
        <w:spacing w:line="440" w:lineRule="exact"/>
        <w:ind w:firstLine="468" w:firstLineChars="200"/>
        <w:rPr>
          <w:rFonts w:hint="eastAsia"/>
          <w:b/>
          <w:sz w:val="24"/>
          <w:szCs w:val="24"/>
        </w:rPr>
      </w:pPr>
      <w:r>
        <w:rPr>
          <w:rFonts w:hint="eastAsia"/>
          <w:b/>
          <w:sz w:val="24"/>
          <w:szCs w:val="24"/>
        </w:rPr>
        <w:t>4  违约责任</w:t>
      </w:r>
    </w:p>
    <w:p>
      <w:pPr>
        <w:spacing w:line="440" w:lineRule="exact"/>
        <w:ind w:firstLine="468" w:firstLineChars="200"/>
        <w:rPr>
          <w:rFonts w:hint="eastAsia"/>
          <w:sz w:val="24"/>
          <w:szCs w:val="24"/>
        </w:rPr>
      </w:pPr>
      <w:r>
        <w:rPr>
          <w:rFonts w:hint="eastAsia"/>
          <w:sz w:val="24"/>
          <w:szCs w:val="24"/>
        </w:rPr>
        <w:t>4.1  甲方及其工作人员违反本合同第1条和第2条规定，应依据有关规定给予廉政建设规定的处分；涉嫌犯罪的，移交司法机关追究刑事责任；给乙方造成经济损失的，应予赔偿。</w:t>
      </w:r>
    </w:p>
    <w:p>
      <w:pPr>
        <w:spacing w:line="440" w:lineRule="exact"/>
        <w:ind w:firstLine="468" w:firstLineChars="200"/>
        <w:rPr>
          <w:rFonts w:hint="eastAsia"/>
          <w:sz w:val="24"/>
          <w:szCs w:val="24"/>
        </w:rPr>
      </w:pPr>
      <w:r>
        <w:rPr>
          <w:rFonts w:hint="eastAsia"/>
          <w:sz w:val="24"/>
          <w:szCs w:val="24"/>
        </w:rPr>
        <w:t>4.2  乙方及其工作人员违反本合同第1条和第3条规定，应依据有关规定给予廉政建设规定的处分；给甲方造成经济损失的，应予赔偿；情节严重的，给予乙方一至三年内不得进入工程建设市场的处罚。</w:t>
      </w:r>
    </w:p>
    <w:p>
      <w:pPr>
        <w:spacing w:line="440" w:lineRule="exact"/>
        <w:ind w:firstLine="468" w:firstLineChars="200"/>
        <w:rPr>
          <w:rFonts w:hint="eastAsia"/>
          <w:b/>
          <w:sz w:val="24"/>
          <w:szCs w:val="24"/>
        </w:rPr>
      </w:pPr>
      <w:r>
        <w:rPr>
          <w:rFonts w:hint="eastAsia"/>
          <w:b/>
          <w:sz w:val="24"/>
          <w:szCs w:val="24"/>
        </w:rPr>
        <w:t>5 双方约定</w:t>
      </w:r>
    </w:p>
    <w:p>
      <w:pPr>
        <w:pStyle w:val="5"/>
        <w:spacing w:line="440" w:lineRule="exact"/>
        <w:ind w:left="407" w:firstLine="480"/>
        <w:rPr>
          <w:rFonts w:hint="eastAsia" w:ascii="宋体" w:hAnsi="宋体"/>
          <w:sz w:val="24"/>
          <w:szCs w:val="24"/>
        </w:rPr>
      </w:pPr>
      <w:r>
        <w:rPr>
          <w:rFonts w:hint="eastAsia" w:ascii="宋体" w:hAnsi="宋体"/>
          <w:sz w:val="24"/>
          <w:szCs w:val="24"/>
        </w:rPr>
        <w:t>本合同由双方或其上级部门负责监督执行，并由双方或其上级部门相互约请对本合同执行情况进行检查。</w:t>
      </w:r>
    </w:p>
    <w:p>
      <w:pPr>
        <w:spacing w:line="440" w:lineRule="exact"/>
        <w:ind w:firstLine="468" w:firstLineChars="200"/>
        <w:rPr>
          <w:rFonts w:hint="eastAsia"/>
          <w:b/>
          <w:sz w:val="24"/>
          <w:szCs w:val="24"/>
        </w:rPr>
      </w:pPr>
      <w:r>
        <w:rPr>
          <w:rFonts w:hint="eastAsia"/>
          <w:b/>
          <w:sz w:val="24"/>
          <w:szCs w:val="24"/>
        </w:rPr>
        <w:t>6  合同生效</w:t>
      </w:r>
    </w:p>
    <w:p>
      <w:pPr>
        <w:spacing w:line="440" w:lineRule="exact"/>
        <w:ind w:firstLine="468" w:firstLineChars="200"/>
        <w:rPr>
          <w:rFonts w:hint="eastAsia"/>
          <w:sz w:val="24"/>
          <w:szCs w:val="24"/>
        </w:rPr>
      </w:pPr>
      <w:r>
        <w:rPr>
          <w:rFonts w:hint="eastAsia"/>
          <w:sz w:val="24"/>
          <w:szCs w:val="24"/>
        </w:rPr>
        <w:t>本合同的有效期，自双方签署之日起至该主合同结束之日止。</w:t>
      </w:r>
    </w:p>
    <w:p>
      <w:pPr>
        <w:spacing w:line="440" w:lineRule="exact"/>
        <w:ind w:firstLine="468" w:firstLineChars="200"/>
        <w:rPr>
          <w:rFonts w:hint="eastAsia"/>
          <w:b/>
          <w:sz w:val="24"/>
          <w:szCs w:val="24"/>
        </w:rPr>
      </w:pPr>
      <w:r>
        <w:rPr>
          <w:rFonts w:hint="eastAsia"/>
          <w:b/>
          <w:sz w:val="24"/>
          <w:szCs w:val="24"/>
        </w:rPr>
        <w:t>7  合同法律效力</w:t>
      </w:r>
    </w:p>
    <w:p>
      <w:pPr>
        <w:spacing w:line="440" w:lineRule="exact"/>
        <w:ind w:firstLine="468" w:firstLineChars="200"/>
        <w:rPr>
          <w:rFonts w:hint="eastAsia"/>
          <w:sz w:val="24"/>
          <w:szCs w:val="24"/>
        </w:rPr>
      </w:pPr>
      <w:r>
        <w:rPr>
          <w:rFonts w:hint="eastAsia"/>
          <w:sz w:val="24"/>
          <w:szCs w:val="24"/>
        </w:rPr>
        <w:t>本合同作为</w:t>
      </w:r>
      <w:r>
        <w:rPr>
          <w:rFonts w:hint="eastAsia"/>
          <w:sz w:val="24"/>
          <w:szCs w:val="24"/>
          <w:u w:val="single"/>
        </w:rPr>
        <w:t xml:space="preserve">                           </w:t>
      </w:r>
      <w:r>
        <w:rPr>
          <w:rFonts w:hint="eastAsia"/>
          <w:sz w:val="24"/>
          <w:szCs w:val="24"/>
        </w:rPr>
        <w:t>合同的附件，与采购合同具有同等的法律效力，经双方签署后生效。</w:t>
      </w:r>
    </w:p>
    <w:p>
      <w:pPr>
        <w:pStyle w:val="12"/>
        <w:spacing w:line="440" w:lineRule="exact"/>
        <w:ind w:firstLine="468" w:firstLineChars="200"/>
        <w:rPr>
          <w:rFonts w:hint="eastAsia" w:hAnsi="宋体"/>
          <w:i w:val="0"/>
          <w:snapToGrid w:val="0"/>
          <w:szCs w:val="24"/>
        </w:rPr>
      </w:pPr>
    </w:p>
    <w:p>
      <w:pPr>
        <w:pStyle w:val="12"/>
        <w:spacing w:line="440" w:lineRule="exact"/>
        <w:ind w:firstLine="468" w:firstLineChars="200"/>
        <w:rPr>
          <w:rFonts w:hint="eastAsia" w:hAnsi="宋体"/>
          <w:b/>
          <w:i w:val="0"/>
          <w:snapToGrid w:val="0"/>
          <w:szCs w:val="24"/>
        </w:rPr>
      </w:pPr>
      <w:r>
        <w:rPr>
          <w:rFonts w:hint="eastAsia" w:hAnsi="宋体"/>
          <w:b/>
          <w:i w:val="0"/>
          <w:snapToGrid w:val="0"/>
          <w:szCs w:val="24"/>
        </w:rPr>
        <w:t>甲    方(公章)：　　　　　          乙    方(公章)：</w:t>
      </w:r>
    </w:p>
    <w:p>
      <w:pPr>
        <w:pStyle w:val="12"/>
        <w:spacing w:line="440" w:lineRule="exact"/>
        <w:ind w:firstLine="468" w:firstLineChars="200"/>
        <w:rPr>
          <w:rFonts w:hint="eastAsia" w:hAnsi="宋体"/>
          <w:b/>
          <w:i w:val="0"/>
          <w:snapToGrid w:val="0"/>
          <w:szCs w:val="24"/>
        </w:rPr>
      </w:pPr>
    </w:p>
    <w:p>
      <w:pPr>
        <w:pStyle w:val="12"/>
        <w:spacing w:line="440" w:lineRule="exact"/>
        <w:ind w:firstLine="468" w:firstLineChars="200"/>
        <w:rPr>
          <w:rFonts w:hint="eastAsia" w:hAnsi="宋体"/>
          <w:b/>
          <w:i w:val="0"/>
          <w:snapToGrid w:val="0"/>
          <w:szCs w:val="24"/>
        </w:rPr>
      </w:pPr>
      <w:r>
        <w:rPr>
          <w:rFonts w:hint="eastAsia" w:hAnsi="宋体"/>
          <w:b/>
          <w:i w:val="0"/>
          <w:snapToGrid w:val="0"/>
          <w:szCs w:val="24"/>
        </w:rPr>
        <w:t>法定代表人(签字或盖章)：　　　　　  法定代表人(签字或盖章)：</w:t>
      </w:r>
    </w:p>
    <w:p>
      <w:pPr>
        <w:pStyle w:val="12"/>
        <w:spacing w:line="440" w:lineRule="exact"/>
        <w:ind w:firstLine="459" w:firstLineChars="196"/>
        <w:rPr>
          <w:rFonts w:hint="eastAsia" w:hAnsi="宋体"/>
          <w:b/>
          <w:i w:val="0"/>
          <w:snapToGrid w:val="0"/>
          <w:szCs w:val="24"/>
        </w:rPr>
      </w:pPr>
    </w:p>
    <w:p>
      <w:pPr>
        <w:spacing w:before="286" w:beforeLines="100" w:line="360" w:lineRule="auto"/>
        <w:rPr>
          <w:rFonts w:hint="eastAsia" w:ascii="宋体" w:hAnsi="宋体" w:cs="仿宋_GB2312"/>
          <w:b/>
          <w:color w:val="000000"/>
          <w:sz w:val="24"/>
          <w:szCs w:val="24"/>
        </w:rPr>
      </w:pPr>
      <w:r>
        <w:rPr>
          <w:rFonts w:hint="eastAsia" w:hAnsi="宋体"/>
          <w:b/>
          <w:snapToGrid w:val="0"/>
          <w:sz w:val="24"/>
          <w:szCs w:val="24"/>
        </w:rPr>
        <w:t xml:space="preserve">            年   月   日　　　　　　　　    年   月   日　</w:t>
      </w:r>
    </w:p>
    <w:p>
      <w:pPr>
        <w:spacing w:line="360" w:lineRule="auto"/>
        <w:ind w:left="-360" w:firstLine="868" w:firstLineChars="200"/>
        <w:jc w:val="center"/>
        <w:rPr>
          <w:rFonts w:hint="eastAsia" w:ascii="宋体" w:hAnsi="宋体"/>
          <w:b/>
          <w:sz w:val="44"/>
          <w:szCs w:val="44"/>
          <w:lang w:val="en-GB"/>
        </w:rPr>
      </w:pPr>
      <w:r>
        <w:rPr>
          <w:rFonts w:hint="eastAsia" w:ascii="宋体" w:hAnsi="宋体"/>
          <w:b/>
          <w:sz w:val="44"/>
          <w:szCs w:val="44"/>
          <w:lang w:val="en-GB"/>
        </w:rPr>
        <w:t>第六部分</w:t>
      </w:r>
      <w:r>
        <w:rPr>
          <w:rFonts w:hint="eastAsia" w:ascii="宋体" w:hAnsi="宋体"/>
          <w:b/>
          <w:sz w:val="44"/>
          <w:szCs w:val="44"/>
        </w:rPr>
        <w:t xml:space="preserve"> </w:t>
      </w:r>
      <w:r>
        <w:rPr>
          <w:rFonts w:hint="eastAsia" w:ascii="宋体" w:hAnsi="宋体"/>
          <w:b/>
          <w:sz w:val="44"/>
          <w:szCs w:val="44"/>
          <w:lang w:val="en-GB"/>
        </w:rPr>
        <w:t>投标文件格式</w:t>
      </w:r>
    </w:p>
    <w:p>
      <w:pPr>
        <w:pStyle w:val="2"/>
        <w:rPr>
          <w:rFonts w:hint="eastAsia"/>
        </w:rPr>
      </w:pPr>
      <w:r>
        <w:rPr>
          <w:rFonts w:hint="eastAsia"/>
        </w:rPr>
        <w:t>投标资料目录</w:t>
      </w:r>
    </w:p>
    <w:p>
      <w:pPr>
        <w:spacing w:line="360" w:lineRule="auto"/>
        <w:ind w:left="-360" w:firstLine="408" w:firstLineChars="200"/>
        <w:rPr>
          <w:rFonts w:hint="eastAsia" w:ascii="宋体" w:hAnsi="宋体"/>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1845"/>
        <w:gridCol w:w="198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序号</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招标文件要求</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证明材料名称</w:t>
            </w: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响应文件位置</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1</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2</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授权代表身份证复印件</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left"/>
              <w:rPr>
                <w:rFonts w:hint="eastAsia"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3</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法定代表人授权书</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4</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授权委托人为企业正式人员证明</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须提供劳动合同及2021年11月-2022年4月个人社保证明</w:t>
            </w: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须</w:t>
            </w:r>
            <w:r>
              <w:rPr>
                <w:rFonts w:hint="eastAsia" w:ascii="宋体" w:hAnsi="宋体"/>
                <w:b/>
                <w:szCs w:val="21"/>
              </w:rPr>
              <w:t>提供原件，如授权代表为法人代表可不提供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5</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诚信承诺函</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6</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lang w:val="en-GB"/>
              </w:rPr>
              <w:t>商务条款承诺书</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7</w:t>
            </w:r>
          </w:p>
        </w:tc>
        <w:tc>
          <w:tcPr>
            <w:tcW w:w="2500" w:type="dxa"/>
            <w:noWrap w:val="0"/>
            <w:vAlign w:val="center"/>
          </w:tcPr>
          <w:p>
            <w:pPr>
              <w:tabs>
                <w:tab w:val="left" w:pos="3375"/>
              </w:tabs>
              <w:autoSpaceDE w:val="0"/>
              <w:autoSpaceDN w:val="0"/>
              <w:adjustRightInd w:val="0"/>
              <w:snapToGrid w:val="0"/>
              <w:jc w:val="center"/>
              <w:rPr>
                <w:rFonts w:hint="eastAsia" w:ascii="宋体" w:hAnsi="宋体"/>
                <w:color w:val="FF0000"/>
                <w:szCs w:val="21"/>
              </w:rPr>
            </w:pPr>
            <w:r>
              <w:rPr>
                <w:rFonts w:hint="eastAsia" w:ascii="宋体" w:hAnsi="宋体" w:cs="宋体"/>
                <w:szCs w:val="21"/>
                <w:lang w:val="en-GB"/>
              </w:rPr>
              <w:t>营业执照复印件</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8</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rPr>
              <w:t>对投标供应商其他要求的证明文件</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9</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rPr>
              <w:t>投标人认为需要提交的其他资料</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10</w:t>
            </w:r>
          </w:p>
        </w:tc>
        <w:tc>
          <w:tcPr>
            <w:tcW w:w="2500" w:type="dxa"/>
            <w:noWrap w:val="0"/>
            <w:vAlign w:val="center"/>
          </w:tcPr>
          <w:p>
            <w:pPr>
              <w:tabs>
                <w:tab w:val="left" w:pos="3375"/>
              </w:tabs>
              <w:autoSpaceDE w:val="0"/>
              <w:autoSpaceDN w:val="0"/>
              <w:adjustRightInd w:val="0"/>
              <w:snapToGrid w:val="0"/>
              <w:jc w:val="center"/>
              <w:rPr>
                <w:rFonts w:hint="eastAsia"/>
              </w:rPr>
            </w:pPr>
            <w:r>
              <w:rPr>
                <w:rFonts w:hint="eastAsia"/>
              </w:rPr>
              <w:t>所投产品技术偏离表</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27" w:type="dxa"/>
            <w:gridSpan w:val="2"/>
            <w:noWrap w:val="0"/>
            <w:vAlign w:val="center"/>
          </w:tcPr>
          <w:p>
            <w:pPr>
              <w:tabs>
                <w:tab w:val="left" w:pos="3375"/>
              </w:tabs>
              <w:autoSpaceDE w:val="0"/>
              <w:autoSpaceDN w:val="0"/>
              <w:adjustRightInd w:val="0"/>
              <w:snapToGrid w:val="0"/>
              <w:jc w:val="center"/>
              <w:rPr>
                <w:rFonts w:hint="eastAsia" w:ascii="黑体" w:hAnsi="宋体" w:eastAsia="黑体"/>
                <w:szCs w:val="21"/>
              </w:rPr>
            </w:pPr>
            <w:r>
              <w:rPr>
                <w:rFonts w:hint="eastAsia" w:ascii="黑体" w:hAnsi="宋体" w:eastAsia="黑体"/>
                <w:bCs/>
                <w:sz w:val="24"/>
                <w:szCs w:val="24"/>
              </w:rPr>
              <w:t>报价一览表</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3768" w:type="dxa"/>
            <w:gridSpan w:val="2"/>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b/>
                <w:bCs/>
                <w:sz w:val="24"/>
                <w:szCs w:val="24"/>
              </w:rPr>
              <w:t>须单独密封</w:t>
            </w:r>
          </w:p>
        </w:tc>
      </w:tr>
    </w:tbl>
    <w:p>
      <w:pPr>
        <w:spacing w:line="520" w:lineRule="exact"/>
        <w:ind w:firstLine="411" w:firstLineChars="150"/>
        <w:rPr>
          <w:rFonts w:hint="eastAsia"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ind w:firstLine="2055" w:firstLineChars="750"/>
        <w:rPr>
          <w:rFonts w:hint="eastAsia" w:ascii="楷体_GB2312" w:hAnsi="宋体" w:eastAsia="楷体_GB2312"/>
          <w:sz w:val="28"/>
          <w:szCs w:val="28"/>
        </w:rPr>
      </w:pPr>
      <w:r>
        <w:rPr>
          <w:rFonts w:hint="eastAsia" w:ascii="楷体_GB2312" w:hAnsi="宋体" w:eastAsia="楷体_GB2312"/>
          <w:sz w:val="28"/>
          <w:szCs w:val="28"/>
        </w:rPr>
        <w:t xml:space="preserve">                             年   月    日  </w:t>
      </w:r>
    </w:p>
    <w:p>
      <w:pPr>
        <w:spacing w:line="520" w:lineRule="exact"/>
        <w:ind w:firstLine="2055" w:firstLineChars="750"/>
        <w:rPr>
          <w:rFonts w:hint="eastAsia" w:ascii="楷体_GB2312" w:hAnsi="宋体" w:eastAsia="楷体_GB2312"/>
          <w:sz w:val="28"/>
          <w:szCs w:val="28"/>
        </w:rPr>
      </w:pPr>
    </w:p>
    <w:p>
      <w:pPr>
        <w:spacing w:line="520" w:lineRule="exact"/>
        <w:ind w:firstLine="2055" w:firstLineChars="750"/>
        <w:rPr>
          <w:rFonts w:hint="eastAsia" w:ascii="楷体_GB2312" w:hAnsi="宋体" w:eastAsia="楷体_GB2312"/>
          <w:sz w:val="28"/>
          <w:szCs w:val="28"/>
        </w:rPr>
      </w:pPr>
    </w:p>
    <w:p>
      <w:pPr>
        <w:rPr>
          <w:rFonts w:hint="eastAsia" w:ascii="宋体" w:hAnsi="宋体"/>
          <w:bCs/>
          <w:szCs w:val="21"/>
        </w:rPr>
      </w:pPr>
    </w:p>
    <w:p>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rPr>
          <w:rFonts w:hint="eastAsia"/>
        </w:rPr>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pStyle w:val="2"/>
        <w:jc w:val="left"/>
        <w:rPr>
          <w:rFonts w:hint="eastAsia" w:ascii="宋体" w:hAnsi="宋体" w:eastAsia="宋体"/>
          <w:sz w:val="24"/>
          <w:szCs w:val="24"/>
        </w:rPr>
      </w:pPr>
      <w:r>
        <w:rPr>
          <w:rFonts w:hint="eastAsia" w:ascii="黑体" w:hAnsi="黑体"/>
          <w:sz w:val="24"/>
          <w:szCs w:val="24"/>
        </w:rPr>
        <w:br w:type="page"/>
      </w:r>
      <w:r>
        <w:rPr>
          <w:rFonts w:hint="eastAsia" w:ascii="宋体" w:hAnsi="宋体" w:eastAsia="宋体"/>
          <w:sz w:val="24"/>
          <w:szCs w:val="24"/>
        </w:rPr>
        <w:t>附件：</w:t>
      </w:r>
    </w:p>
    <w:p>
      <w:pPr>
        <w:widowControl/>
        <w:snapToGrid w:val="0"/>
        <w:spacing w:line="300" w:lineRule="auto"/>
        <w:jc w:val="center"/>
        <w:rPr>
          <w:rFonts w:ascii="宋体" w:hAnsi="宋体" w:cs="宋体"/>
          <w:b/>
          <w:sz w:val="36"/>
          <w:szCs w:val="36"/>
        </w:rPr>
      </w:pPr>
      <w:r>
        <w:rPr>
          <w:rFonts w:ascii="宋体" w:hAnsi="宋体" w:cs="宋体"/>
          <w:b/>
          <w:sz w:val="36"/>
          <w:szCs w:val="36"/>
        </w:rPr>
        <w:t>关于资格的声明函</w:t>
      </w:r>
    </w:p>
    <w:p>
      <w:pPr>
        <w:spacing w:line="360" w:lineRule="auto"/>
        <w:jc w:val="center"/>
        <w:rPr>
          <w:rFonts w:hint="eastAsia" w:ascii="宋体" w:hAnsi="宋体" w:cs="宋体"/>
          <w:b/>
          <w:szCs w:val="21"/>
        </w:rPr>
      </w:pPr>
    </w:p>
    <w:p>
      <w:pPr>
        <w:widowControl/>
        <w:snapToGrid w:val="0"/>
        <w:spacing w:before="100" w:beforeAutospacing="1" w:after="100" w:afterAutospacing="1" w:line="300" w:lineRule="auto"/>
        <w:jc w:val="left"/>
        <w:rPr>
          <w:rFonts w:hint="eastAsia" w:ascii="宋体" w:hAnsi="宋体" w:cs="仿宋_GB2312"/>
          <w:kern w:val="0"/>
          <w:sz w:val="28"/>
          <w:szCs w:val="28"/>
          <w:u w:val="single"/>
        </w:rPr>
      </w:pPr>
      <w:r>
        <w:rPr>
          <w:rFonts w:hint="eastAsia" w:ascii="宋体" w:hAnsi="宋体"/>
          <w:color w:val="000000"/>
          <w:sz w:val="28"/>
          <w:u w:val="single"/>
        </w:rPr>
        <w:t>南通市海门自来水有限公司</w:t>
      </w:r>
      <w:r>
        <w:rPr>
          <w:rFonts w:hint="eastAsia" w:ascii="宋体" w:hAnsi="宋体" w:cs="仿宋_GB2312"/>
          <w:kern w:val="0"/>
          <w:sz w:val="28"/>
          <w:szCs w:val="28"/>
          <w:u w:val="single"/>
        </w:rPr>
        <w:t>：</w:t>
      </w:r>
    </w:p>
    <w:p>
      <w:pPr>
        <w:widowControl/>
        <w:snapToGrid w:val="0"/>
        <w:spacing w:before="100" w:beforeAutospacing="1" w:after="100" w:afterAutospacing="1" w:line="300" w:lineRule="auto"/>
        <w:ind w:firstLine="548" w:firstLineChars="200"/>
        <w:jc w:val="left"/>
        <w:rPr>
          <w:rFonts w:hint="eastAsia" w:ascii="宋体" w:hAnsi="宋体" w:cs="仿宋_GB2312"/>
          <w:kern w:val="0"/>
          <w:sz w:val="28"/>
          <w:szCs w:val="28"/>
        </w:rPr>
      </w:pPr>
      <w:r>
        <w:rPr>
          <w:rFonts w:hint="eastAsia" w:ascii="宋体" w:hAnsi="宋体" w:cs="仿宋_GB2312"/>
          <w:kern w:val="0"/>
          <w:sz w:val="28"/>
          <w:szCs w:val="28"/>
        </w:rPr>
        <w:t>我公司认真对照招标公告，符合贵方提出的资格要求，自愿报名参加投标，并保证提供的资料文件是准确的和真实的。提供虚假材料的愿意承担相应的法律责任。</w:t>
      </w:r>
    </w:p>
    <w:p>
      <w:pPr>
        <w:snapToGrid w:val="0"/>
        <w:spacing w:line="300" w:lineRule="auto"/>
        <w:ind w:firstLine="274" w:firstLineChars="100"/>
        <w:jc w:val="left"/>
        <w:rPr>
          <w:rFonts w:hint="eastAsia" w:ascii="宋体" w:hAnsi="宋体" w:cs="仿宋_GB2312"/>
          <w:kern w:val="0"/>
          <w:sz w:val="28"/>
          <w:szCs w:val="28"/>
        </w:rPr>
      </w:pPr>
      <w:r>
        <w:rPr>
          <w:rFonts w:hint="eastAsia" w:ascii="宋体" w:hAnsi="宋体" w:cs="仿宋_GB231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时 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受处理的原因</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处理的内容</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r>
    </w:tbl>
    <w:p>
      <w:pPr>
        <w:rPr>
          <w:rFonts w:ascii="宋体" w:hAnsi="宋体"/>
        </w:rPr>
      </w:pPr>
    </w:p>
    <w:p>
      <w:pPr>
        <w:spacing w:line="560" w:lineRule="exact"/>
        <w:jc w:val="center"/>
        <w:rPr>
          <w:rFonts w:hint="eastAsia" w:ascii="宋体" w:hAnsi="宋体" w:cs="宋体"/>
          <w:b/>
          <w:kern w:val="0"/>
          <w:sz w:val="32"/>
          <w:szCs w:val="32"/>
        </w:rPr>
      </w:pPr>
      <w:r>
        <w:rPr>
          <w:rFonts w:hint="eastAsia" w:ascii="宋体" w:hAnsi="宋体" w:cs="黑体"/>
          <w:kern w:val="0"/>
          <w:sz w:val="30"/>
          <w:szCs w:val="30"/>
          <w:lang w:val="en-GB"/>
        </w:rPr>
        <w:br w:type="page"/>
      </w:r>
      <w:r>
        <w:rPr>
          <w:rFonts w:hint="eastAsia" w:ascii="宋体" w:hAnsi="宋体" w:cs="宋体"/>
          <w:b/>
          <w:sz w:val="32"/>
          <w:szCs w:val="32"/>
          <w:lang w:bidi="ar"/>
        </w:rPr>
        <w:t>法定代表人身份证明</w:t>
      </w:r>
    </w:p>
    <w:p>
      <w:pPr>
        <w:spacing w:line="480" w:lineRule="exact"/>
        <w:rPr>
          <w:rFonts w:ascii="宋体" w:hAnsi="宋体"/>
          <w:sz w:val="24"/>
        </w:rPr>
      </w:pPr>
    </w:p>
    <w:p>
      <w:pPr>
        <w:spacing w:line="480" w:lineRule="exact"/>
        <w:ind w:firstLine="468" w:firstLineChars="200"/>
        <w:rPr>
          <w:rFonts w:ascii="宋体" w:hAnsi="宋体"/>
          <w:sz w:val="24"/>
        </w:rPr>
      </w:pPr>
      <w:r>
        <w:rPr>
          <w:rFonts w:ascii="宋体" w:hAnsi="宋体"/>
          <w:sz w:val="24"/>
          <w:highlight w:val="white"/>
          <w:u w:val="single"/>
          <w:lang w:bidi="ar"/>
        </w:rPr>
        <w:t xml:space="preserve">        </w:t>
      </w:r>
      <w:r>
        <w:rPr>
          <w:rFonts w:hint="eastAsia" w:ascii="宋体" w:hAnsi="宋体" w:cs="仿宋_GB2312"/>
          <w:sz w:val="24"/>
          <w:highlight w:val="white"/>
          <w:lang w:bidi="ar"/>
        </w:rPr>
        <w:t>先生</w:t>
      </w:r>
      <w:r>
        <w:rPr>
          <w:rFonts w:ascii="宋体" w:hAnsi="宋体"/>
          <w:sz w:val="24"/>
          <w:highlight w:val="white"/>
          <w:lang w:bidi="ar"/>
        </w:rPr>
        <w:t>/</w:t>
      </w:r>
      <w:r>
        <w:rPr>
          <w:rFonts w:hint="eastAsia" w:ascii="宋体" w:hAnsi="宋体" w:cs="仿宋_GB2312"/>
          <w:sz w:val="24"/>
          <w:highlight w:val="white"/>
          <w:lang w:bidi="ar"/>
        </w:rPr>
        <w:t>女士：</w:t>
      </w:r>
      <w:r>
        <w:rPr>
          <w:rFonts w:ascii="宋体" w:hAnsi="宋体"/>
          <w:sz w:val="24"/>
          <w:highlight w:val="white"/>
          <w:lang w:bidi="ar"/>
        </w:rPr>
        <w:t xml:space="preserve"> </w:t>
      </w:r>
      <w:r>
        <w:rPr>
          <w:rFonts w:hint="eastAsia" w:ascii="宋体" w:hAnsi="宋体" w:cs="仿宋_GB2312"/>
          <w:sz w:val="24"/>
          <w:highlight w:val="white"/>
          <w:lang w:bidi="ar"/>
        </w:rPr>
        <w:t>现任我单位</w:t>
      </w:r>
      <w:r>
        <w:rPr>
          <w:rFonts w:ascii="宋体" w:hAnsi="宋体"/>
          <w:sz w:val="24"/>
          <w:highlight w:val="white"/>
          <w:u w:val="single"/>
          <w:lang w:bidi="ar"/>
        </w:rPr>
        <w:t xml:space="preserve">        </w:t>
      </w:r>
      <w:r>
        <w:rPr>
          <w:rFonts w:hint="eastAsia" w:ascii="宋体" w:hAnsi="宋体" w:cs="仿宋_GB2312"/>
          <w:sz w:val="24"/>
          <w:highlight w:val="white"/>
          <w:lang w:bidi="ar"/>
        </w:rPr>
        <w:t>职务，为法定代表人，特此证明。</w:t>
      </w:r>
    </w:p>
    <w:p>
      <w:pPr>
        <w:spacing w:line="480" w:lineRule="exact"/>
        <w:ind w:firstLine="480"/>
        <w:rPr>
          <w:rFonts w:ascii="宋体" w:hAnsi="宋体"/>
          <w:sz w:val="24"/>
          <w:u w:val="single"/>
        </w:rPr>
      </w:pPr>
      <w:r>
        <w:rPr>
          <w:rFonts w:hint="eastAsia" w:ascii="宋体" w:hAnsi="宋体" w:cs="仿宋_GB2312"/>
          <w:sz w:val="24"/>
          <w:lang w:bidi="ar"/>
        </w:rPr>
        <w:t>身份证号码：</w:t>
      </w:r>
      <w:r>
        <w:rPr>
          <w:rFonts w:ascii="宋体" w:hAnsi="宋体"/>
          <w:sz w:val="24"/>
          <w:highlight w:val="white"/>
          <w:u w:val="single"/>
          <w:lang w:bidi="ar"/>
        </w:rPr>
        <w:t xml:space="preserve">                                               </w:t>
      </w:r>
    </w:p>
    <w:p>
      <w:pPr>
        <w:spacing w:line="480" w:lineRule="exact"/>
        <w:ind w:firstLine="480"/>
        <w:rPr>
          <w:rFonts w:ascii="宋体" w:hAnsi="宋体"/>
          <w:sz w:val="24"/>
        </w:rPr>
      </w:pPr>
    </w:p>
    <w:p>
      <w:pPr>
        <w:widowControl/>
        <w:spacing w:line="600" w:lineRule="exact"/>
        <w:ind w:firstLine="482"/>
        <w:rPr>
          <w:rFonts w:hint="eastAsia" w:ascii="宋体" w:hAnsi="宋体" w:cs="仿宋_GB2312"/>
          <w:b/>
          <w:sz w:val="24"/>
          <w:szCs w:val="24"/>
        </w:rPr>
      </w:pPr>
      <w:r>
        <w:rPr>
          <w:rFonts w:hint="eastAsia" w:ascii="宋体" w:hAnsi="宋体" w:cs="仿宋_GB2312"/>
          <w:b/>
          <w:sz w:val="24"/>
          <w:szCs w:val="24"/>
        </w:rPr>
        <w:t>注：提供法定代表人的身份证复印件盖公章</w:t>
      </w:r>
    </w:p>
    <w:p>
      <w:pPr>
        <w:spacing w:line="480" w:lineRule="exact"/>
        <w:ind w:firstLine="468" w:firstLineChars="200"/>
        <w:rPr>
          <w:rFonts w:ascii="宋体" w:hAnsi="宋体"/>
          <w:sz w:val="24"/>
        </w:rPr>
      </w:pPr>
    </w:p>
    <w:p>
      <w:pPr>
        <w:rPr>
          <w:rFonts w:ascii="宋体" w:hAnsi="宋体"/>
        </w:rPr>
      </w:pPr>
    </w:p>
    <w:p>
      <w:pPr>
        <w:widowControl/>
        <w:spacing w:line="560" w:lineRule="exact"/>
        <w:jc w:val="center"/>
        <w:rPr>
          <w:rFonts w:hint="eastAsia" w:ascii="宋体" w:hAnsi="宋体" w:cs="宋体"/>
          <w:b/>
          <w:sz w:val="32"/>
          <w:szCs w:val="32"/>
        </w:rPr>
      </w:pPr>
      <w:r>
        <w:rPr>
          <w:rFonts w:hint="eastAsia" w:ascii="宋体" w:hAnsi="宋体" w:cs="黑体"/>
          <w:sz w:val="30"/>
          <w:szCs w:val="30"/>
          <w:lang w:val="en-GB"/>
        </w:rPr>
        <w:br w:type="page"/>
      </w:r>
      <w:r>
        <w:rPr>
          <w:rFonts w:hint="eastAsia" w:ascii="宋体" w:hAnsi="宋体" w:cs="宋体"/>
          <w:b/>
          <w:sz w:val="32"/>
          <w:szCs w:val="32"/>
        </w:rPr>
        <w:t>授权委托书</w:t>
      </w:r>
    </w:p>
    <w:p>
      <w:pPr>
        <w:widowControl/>
        <w:spacing w:line="600" w:lineRule="exact"/>
        <w:rPr>
          <w:rFonts w:hint="eastAsia" w:ascii="宋体" w:hAnsi="宋体" w:cs="方正大标宋简体"/>
          <w:sz w:val="32"/>
          <w:szCs w:val="24"/>
        </w:rPr>
      </w:pP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本授权书声明：____________（供应商名称）授权________________（被授权人的姓名）为我方就项目采购活动的合法代理人，以本公司名义全权处理一切与该项目采购有关的事务。</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本授权书于______年____月____日起生效，特此声明。</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代理人（被授权人）：_______________________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授权单位盖章：_________________________________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地址：_____________________________________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日期：                    </w:t>
      </w:r>
    </w:p>
    <w:p>
      <w:pPr>
        <w:spacing w:line="360" w:lineRule="auto"/>
        <w:ind w:firstLine="420"/>
        <w:rPr>
          <w:rFonts w:hint="eastAsia" w:ascii="宋体" w:hAnsi="宋体"/>
          <w:b/>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cs="宋体"/>
          <w:b/>
          <w:bCs/>
          <w:kern w:val="0"/>
          <w:sz w:val="36"/>
          <w:szCs w:val="36"/>
        </w:rPr>
      </w:pP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上一年度的财务状况报告承诺函</w:t>
      </w:r>
    </w:p>
    <w:p>
      <w:pPr>
        <w:jc w:val="center"/>
        <w:rPr>
          <w:rFonts w:hint="eastAsia" w:ascii="宋体" w:hAnsi="宋体" w:cs="宋体"/>
          <w:b/>
          <w:bCs/>
          <w:sz w:val="36"/>
          <w:szCs w:val="36"/>
        </w:rPr>
      </w:pPr>
    </w:p>
    <w:p>
      <w:pPr>
        <w:spacing w:line="480" w:lineRule="auto"/>
        <w:jc w:val="left"/>
        <w:rPr>
          <w:rFonts w:hint="eastAsia" w:ascii="宋体" w:hAnsi="宋体" w:cs="宋体"/>
          <w:sz w:val="28"/>
          <w:szCs w:val="28"/>
          <w:u w:val="single"/>
        </w:rPr>
      </w:pPr>
      <w:r>
        <w:rPr>
          <w:rFonts w:hint="eastAsia" w:ascii="宋体" w:hAnsi="宋体"/>
          <w:color w:val="000000"/>
          <w:sz w:val="28"/>
          <w:u w:val="single"/>
        </w:rPr>
        <w:t>南通市海门自来水有限公司</w:t>
      </w:r>
      <w:r>
        <w:rPr>
          <w:rFonts w:hint="eastAsia" w:ascii="宋体" w:hAnsi="宋体" w:cs="宋体"/>
          <w:sz w:val="28"/>
          <w:szCs w:val="28"/>
          <w:u w:val="single"/>
        </w:rPr>
        <w:t>：</w:t>
      </w:r>
    </w:p>
    <w:p>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left"/>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widowControl/>
        <w:spacing w:line="560" w:lineRule="atLeast"/>
        <w:jc w:val="center"/>
        <w:rPr>
          <w:rFonts w:hint="eastAsia" w:ascii="宋体" w:hAnsi="宋体"/>
          <w:kern w:val="0"/>
          <w:sz w:val="20"/>
          <w:szCs w:val="21"/>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履行合同所必需的设备和专业技术能力承诺函</w:t>
      </w:r>
    </w:p>
    <w:p>
      <w:pPr>
        <w:jc w:val="center"/>
        <w:rPr>
          <w:rFonts w:hint="eastAsia" w:ascii="宋体" w:hAnsi="宋体" w:cs="宋体"/>
          <w:b/>
          <w:bCs/>
          <w:sz w:val="36"/>
          <w:szCs w:val="36"/>
        </w:rPr>
      </w:pPr>
    </w:p>
    <w:p>
      <w:pPr>
        <w:spacing w:line="480" w:lineRule="auto"/>
        <w:jc w:val="left"/>
        <w:rPr>
          <w:rFonts w:hint="eastAsia" w:ascii="宋体" w:hAnsi="宋体"/>
          <w:sz w:val="32"/>
          <w:szCs w:val="32"/>
          <w:u w:val="single"/>
        </w:rPr>
      </w:pPr>
      <w:r>
        <w:rPr>
          <w:rFonts w:hint="eastAsia" w:ascii="宋体" w:hAnsi="宋体"/>
          <w:sz w:val="32"/>
          <w:szCs w:val="32"/>
          <w:u w:val="single"/>
        </w:rPr>
        <w:t>南通市海门自来水有限公司：</w:t>
      </w:r>
    </w:p>
    <w:p>
      <w:pPr>
        <w:tabs>
          <w:tab w:val="left" w:pos="2020"/>
          <w:tab w:val="center" w:pos="4535"/>
        </w:tabs>
        <w:spacing w:line="500" w:lineRule="exact"/>
        <w:ind w:firstLine="274" w:firstLineChars="100"/>
        <w:outlineLvl w:val="0"/>
        <w:rPr>
          <w:rFonts w:hint="eastAsia" w:ascii="宋体" w:hAnsi="宋体"/>
          <w:bCs/>
          <w:color w:val="000000"/>
          <w:sz w:val="28"/>
        </w:rPr>
      </w:pPr>
    </w:p>
    <w:p>
      <w:pPr>
        <w:spacing w:line="480" w:lineRule="auto"/>
        <w:ind w:firstLine="1096" w:firstLineChars="40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jc w:val="center"/>
        <w:rPr>
          <w:rFonts w:hint="eastAsia" w:ascii="宋体" w:hAnsi="宋体" w:cs="宋体"/>
          <w:b/>
          <w:color w:val="000000"/>
          <w:kern w:val="0"/>
          <w:sz w:val="24"/>
          <w:szCs w:val="24"/>
        </w:rPr>
      </w:pPr>
      <w:r>
        <w:rPr>
          <w:rFonts w:hint="eastAsia" w:ascii="宋体" w:hAnsi="宋体" w:cs="宋体"/>
          <w:b/>
          <w:color w:val="000000"/>
          <w:sz w:val="30"/>
          <w:szCs w:val="30"/>
          <w:lang w:bidi="ar"/>
        </w:rPr>
        <w:br w:type="page"/>
      </w:r>
      <w:r>
        <w:rPr>
          <w:rFonts w:hint="eastAsia" w:ascii="宋体" w:hAnsi="宋体" w:cs="宋体"/>
          <w:b/>
          <w:color w:val="000000"/>
          <w:sz w:val="30"/>
          <w:szCs w:val="30"/>
          <w:lang w:bidi="ar"/>
        </w:rPr>
        <w:t>参加政府采购活动前 3 年内在经营活动中没有重大违法记</w:t>
      </w:r>
      <w:r>
        <w:rPr>
          <w:rFonts w:hint="eastAsia" w:ascii="宋体" w:hAnsi="宋体" w:cs="宋体"/>
          <w:b/>
          <w:bCs/>
          <w:color w:val="000000"/>
          <w:sz w:val="30"/>
          <w:szCs w:val="30"/>
          <w:lang w:bidi="ar"/>
        </w:rPr>
        <w:t>录和失信记录的书面声明</w:t>
      </w:r>
    </w:p>
    <w:p>
      <w:pPr>
        <w:spacing w:line="460" w:lineRule="exact"/>
        <w:rPr>
          <w:rFonts w:hint="eastAsia" w:ascii="宋体" w:hAnsi="宋体" w:cs="宋体"/>
          <w:b/>
          <w:color w:val="000000"/>
          <w:sz w:val="44"/>
          <w:szCs w:val="44"/>
        </w:rPr>
      </w:pPr>
      <w:r>
        <w:rPr>
          <w:rFonts w:hint="eastAsia" w:ascii="宋体" w:hAnsi="宋体" w:cs="宋体"/>
          <w:b/>
          <w:color w:val="000000"/>
          <w:sz w:val="24"/>
          <w:szCs w:val="21"/>
          <w:lang w:bidi="ar"/>
        </w:rPr>
        <w:t xml:space="preserve">                       </w:t>
      </w:r>
      <w:r>
        <w:rPr>
          <w:rFonts w:hint="eastAsia" w:ascii="宋体" w:hAnsi="宋体" w:cs="宋体"/>
          <w:b/>
          <w:color w:val="000000"/>
          <w:sz w:val="44"/>
          <w:szCs w:val="44"/>
          <w:lang w:bidi="ar"/>
        </w:rPr>
        <w:t xml:space="preserve">   </w:t>
      </w:r>
    </w:p>
    <w:p>
      <w:pPr>
        <w:spacing w:line="460" w:lineRule="exact"/>
        <w:jc w:val="center"/>
        <w:rPr>
          <w:rFonts w:hint="eastAsia" w:ascii="宋体" w:hAnsi="宋体" w:cs="宋体"/>
          <w:b/>
          <w:color w:val="000000"/>
          <w:sz w:val="44"/>
          <w:szCs w:val="44"/>
        </w:rPr>
      </w:pPr>
      <w:r>
        <w:rPr>
          <w:rFonts w:hint="eastAsia" w:ascii="宋体" w:hAnsi="宋体" w:cs="宋体"/>
          <w:b/>
          <w:color w:val="000000"/>
          <w:sz w:val="44"/>
          <w:szCs w:val="44"/>
          <w:lang w:bidi="ar"/>
        </w:rPr>
        <w:t>声  明</w:t>
      </w:r>
    </w:p>
    <w:p>
      <w:pPr>
        <w:spacing w:line="460" w:lineRule="exact"/>
        <w:ind w:firstLine="881"/>
        <w:jc w:val="center"/>
        <w:rPr>
          <w:rFonts w:hint="eastAsia" w:ascii="宋体" w:hAnsi="宋体" w:cs="宋体"/>
          <w:b/>
          <w:color w:val="000000"/>
          <w:sz w:val="44"/>
          <w:szCs w:val="44"/>
        </w:rPr>
      </w:pPr>
    </w:p>
    <w:p>
      <w:pPr>
        <w:spacing w:line="480" w:lineRule="auto"/>
        <w:ind w:firstLine="548" w:firstLineChars="200"/>
        <w:jc w:val="left"/>
        <w:rPr>
          <w:rFonts w:hint="eastAsia"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pPr>
        <w:spacing w:line="480" w:lineRule="auto"/>
        <w:ind w:firstLine="548" w:firstLineChars="200"/>
        <w:jc w:val="left"/>
        <w:rPr>
          <w:rFonts w:hint="eastAsia"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pPr>
        <w:spacing w:line="480" w:lineRule="auto"/>
        <w:ind w:firstLine="548" w:firstLineChars="200"/>
        <w:jc w:val="left"/>
        <w:rPr>
          <w:rFonts w:hint="eastAsia" w:ascii="宋体" w:hAnsi="宋体" w:cs="宋体"/>
          <w:sz w:val="28"/>
          <w:szCs w:val="28"/>
        </w:rPr>
      </w:pPr>
    </w:p>
    <w:p>
      <w:pPr>
        <w:spacing w:line="480" w:lineRule="auto"/>
        <w:jc w:val="left"/>
        <w:rPr>
          <w:rFonts w:hint="eastAsia" w:ascii="宋体" w:hAnsi="宋体" w:cs="宋体"/>
          <w:sz w:val="28"/>
          <w:szCs w:val="28"/>
        </w:rPr>
      </w:pPr>
      <w:r>
        <w:rPr>
          <w:rFonts w:hint="eastAsia" w:ascii="宋体" w:hAnsi="宋体" w:cs="宋体"/>
          <w:sz w:val="28"/>
          <w:szCs w:val="28"/>
        </w:rPr>
        <w:t xml:space="preserve">                                 供应商名称（公章）：</w:t>
      </w:r>
    </w:p>
    <w:p>
      <w:pPr>
        <w:spacing w:line="480" w:lineRule="auto"/>
        <w:jc w:val="left"/>
        <w:rPr>
          <w:rFonts w:hint="eastAsia" w:ascii="宋体" w:hAnsi="宋体" w:cs="宋体"/>
          <w:sz w:val="28"/>
          <w:szCs w:val="28"/>
        </w:rPr>
      </w:pPr>
      <w:r>
        <w:rPr>
          <w:rFonts w:hint="eastAsia" w:ascii="宋体" w:hAnsi="宋体" w:cs="宋体"/>
          <w:sz w:val="28"/>
          <w:szCs w:val="28"/>
        </w:rPr>
        <w:t xml:space="preserve">                               </w:t>
      </w:r>
    </w:p>
    <w:p>
      <w:pPr>
        <w:pStyle w:val="2"/>
        <w:jc w:val="both"/>
        <w:rPr>
          <w:rFonts w:hint="eastAsia" w:ascii="宋体" w:hAnsi="宋体"/>
          <w:lang w:val="en-GB"/>
        </w:rPr>
      </w:pPr>
      <w:r>
        <w:rPr>
          <w:rFonts w:hint="eastAsia" w:ascii="宋体" w:hAnsi="宋体" w:cs="宋体"/>
        </w:rPr>
        <w:t xml:space="preserve">                                 </w:t>
      </w:r>
      <w:r>
        <w:rPr>
          <w:rFonts w:hint="eastAsia" w:ascii="宋体" w:hAnsi="宋体" w:eastAsia="宋体" w:cs="宋体"/>
          <w:b w:val="0"/>
        </w:rPr>
        <w:t>日期：______年    月    日</w:t>
      </w:r>
    </w:p>
    <w:p>
      <w:pPr>
        <w:spacing w:line="440" w:lineRule="atLeast"/>
        <w:ind w:left="826" w:leftChars="405"/>
        <w:jc w:val="center"/>
        <w:rPr>
          <w:rFonts w:hint="eastAsia" w:ascii="黑体" w:hAnsi="黑体" w:eastAsia="黑体" w:cs="黑体"/>
          <w:sz w:val="30"/>
          <w:szCs w:val="30"/>
          <w:lang w:val="en-GB"/>
        </w:rPr>
      </w:pPr>
    </w:p>
    <w:p>
      <w:pPr>
        <w:widowControl/>
        <w:ind w:left="826" w:leftChars="405"/>
        <w:jc w:val="center"/>
        <w:rPr>
          <w:rFonts w:hint="eastAsia" w:cs="宋体"/>
          <w:b/>
          <w:kern w:val="0"/>
          <w:sz w:val="32"/>
          <w:szCs w:val="22"/>
          <w:u w:val="single"/>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r>
        <w:rPr>
          <w:rFonts w:hint="eastAsia" w:ascii="黑体" w:hAnsi="黑体" w:eastAsia="黑体" w:cs="黑体"/>
          <w:kern w:val="0"/>
          <w:sz w:val="30"/>
          <w:szCs w:val="30"/>
          <w:lang w:val="en-GB"/>
        </w:rPr>
        <w:t>商务条款承诺书</w:t>
      </w:r>
    </w:p>
    <w:p>
      <w:pPr>
        <w:spacing w:line="520" w:lineRule="exact"/>
        <w:ind w:left="826" w:leftChars="405"/>
        <w:rPr>
          <w:rFonts w:hint="eastAsia" w:ascii="宋体" w:hAnsi="宋体" w:cs="宋体"/>
          <w:sz w:val="28"/>
          <w:szCs w:val="28"/>
          <w:u w:val="single"/>
        </w:rPr>
      </w:pPr>
      <w:r>
        <w:rPr>
          <w:rFonts w:hint="eastAsia" w:ascii="宋体" w:hAnsi="宋体" w:cs="宋体"/>
          <w:sz w:val="28"/>
          <w:szCs w:val="28"/>
          <w:u w:val="single"/>
        </w:rPr>
        <w:t>南通市海门自来水有限公司：</w:t>
      </w:r>
    </w:p>
    <w:p>
      <w:pPr>
        <w:spacing w:before="143" w:beforeLines="50" w:line="360" w:lineRule="auto"/>
        <w:ind w:left="826" w:leftChars="405" w:firstLine="548" w:firstLineChars="200"/>
        <w:rPr>
          <w:rFonts w:hint="eastAsia" w:ascii="宋体" w:hAnsi="宋体" w:cs="宋体"/>
          <w:sz w:val="28"/>
          <w:szCs w:val="28"/>
        </w:rPr>
      </w:pPr>
      <w:r>
        <w:rPr>
          <w:rFonts w:hint="eastAsia" w:ascii="宋体" w:hAnsi="宋体" w:cs="宋体"/>
          <w:sz w:val="28"/>
          <w:szCs w:val="28"/>
        </w:rPr>
        <w:t>我单位对本次采购所提供的商务条款承诺如下：</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1、交货期承诺：</w:t>
      </w: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2、质量要求承诺：</w:t>
      </w: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3、售后服务承诺（包括：服务能力说明、质保期的承诺和免费巡检承诺、维保期后维修保养价格说明等内容。如招标文件中要求在投标时提供原厂授权，则必须在本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hint="eastAsia" w:ascii="宋体" w:hAnsi="宋体" w:cs="宋体"/>
          <w:sz w:val="28"/>
          <w:szCs w:val="28"/>
          <w:u w:val="single"/>
        </w:rPr>
        <w:t xml:space="preserve">                                  </w:t>
      </w:r>
    </w:p>
    <w:p>
      <w:pPr>
        <w:spacing w:line="360" w:lineRule="auto"/>
        <w:ind w:left="826" w:leftChars="405"/>
        <w:rPr>
          <w:rFonts w:hint="eastAsia" w:ascii="宋体" w:hAnsi="宋体" w:cs="宋体"/>
          <w:sz w:val="28"/>
          <w:szCs w:val="28"/>
          <w:u w:val="single"/>
        </w:rPr>
      </w:pPr>
      <w:r>
        <w:rPr>
          <w:rFonts w:hint="eastAsia" w:ascii="宋体" w:hAnsi="宋体" w:cs="宋体"/>
          <w:sz w:val="28"/>
          <w:szCs w:val="28"/>
          <w:u w:val="single"/>
        </w:rPr>
        <w:t xml:space="preserve">                                                                     </w:t>
      </w:r>
    </w:p>
    <w:p>
      <w:pPr>
        <w:spacing w:line="360" w:lineRule="auto"/>
        <w:ind w:left="826" w:leftChars="405"/>
        <w:rPr>
          <w:rFonts w:hint="eastAsia" w:ascii="宋体" w:hAnsi="宋体" w:cs="宋体"/>
          <w:sz w:val="28"/>
          <w:szCs w:val="28"/>
          <w:u w:val="single"/>
        </w:rPr>
      </w:pP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rPr>
      </w:pPr>
      <w:r>
        <w:rPr>
          <w:rFonts w:hint="eastAsia" w:ascii="宋体" w:hAnsi="宋体" w:cs="宋体"/>
          <w:sz w:val="28"/>
          <w:szCs w:val="28"/>
        </w:rPr>
        <w:t>4、售后服务机构情况（须详细列述其机构名称、所在地、联系人、电话等）：</w:t>
      </w:r>
    </w:p>
    <w:p>
      <w:pPr>
        <w:spacing w:line="360" w:lineRule="auto"/>
        <w:ind w:left="826" w:leftChars="405"/>
        <w:rPr>
          <w:rFonts w:hint="eastAsia" w:ascii="宋体" w:hAnsi="宋体" w:cs="宋体"/>
          <w:sz w:val="28"/>
          <w:szCs w:val="28"/>
          <w:u w:val="single"/>
        </w:rPr>
      </w:pPr>
      <w:r>
        <w:rPr>
          <w:rFonts w:hint="eastAsia" w:ascii="宋体" w:hAnsi="宋体" w:cs="宋体"/>
          <w:sz w:val="28"/>
          <w:szCs w:val="28"/>
          <w:u w:val="single"/>
        </w:rPr>
        <w:t xml:space="preserve">                                                                     </w:t>
      </w:r>
    </w:p>
    <w:p>
      <w:pPr>
        <w:spacing w:line="360" w:lineRule="auto"/>
        <w:ind w:left="826" w:leftChars="405"/>
        <w:rPr>
          <w:rFonts w:hint="eastAsia" w:ascii="宋体" w:hAnsi="宋体" w:cs="宋体"/>
          <w:sz w:val="28"/>
          <w:szCs w:val="28"/>
        </w:rPr>
      </w:pP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5、其它商务承诺：</w:t>
      </w:r>
      <w:r>
        <w:rPr>
          <w:rFonts w:hint="eastAsia" w:ascii="宋体" w:hAnsi="宋体" w:cs="宋体"/>
          <w:sz w:val="28"/>
          <w:szCs w:val="28"/>
          <w:u w:val="single"/>
        </w:rPr>
        <w:t xml:space="preserve">                      </w:t>
      </w:r>
    </w:p>
    <w:p>
      <w:pPr>
        <w:ind w:left="826" w:leftChars="405" w:firstLine="548" w:firstLineChars="200"/>
        <w:jc w:val="left"/>
        <w:rPr>
          <w:rFonts w:hint="eastAsia" w:ascii="宋体" w:hAnsi="宋体" w:cs="宋体"/>
          <w:sz w:val="28"/>
          <w:szCs w:val="28"/>
        </w:rPr>
      </w:pPr>
    </w:p>
    <w:p>
      <w:pPr>
        <w:spacing w:line="360" w:lineRule="auto"/>
        <w:ind w:left="826" w:leftChars="405" w:firstLine="4324" w:firstLineChars="1578"/>
        <w:rPr>
          <w:rFonts w:hint="eastAsia" w:ascii="宋体" w:hAnsi="宋体" w:cs="宋体"/>
          <w:sz w:val="28"/>
          <w:szCs w:val="28"/>
        </w:rPr>
      </w:pPr>
      <w:r>
        <w:rPr>
          <w:rFonts w:hint="eastAsia" w:ascii="宋体" w:hAnsi="宋体" w:cs="宋体"/>
          <w:sz w:val="28"/>
          <w:szCs w:val="28"/>
        </w:rPr>
        <w:t>投标人（盖公章）：</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ind w:left="826" w:leftChars="405" w:firstLine="4324" w:firstLineChars="1578"/>
        <w:rPr>
          <w:rFonts w:hint="eastAsia" w:ascii="宋体" w:hAnsi="宋体" w:cs="宋体"/>
          <w:sz w:val="28"/>
          <w:szCs w:val="28"/>
          <w:u w:val="single"/>
        </w:rPr>
      </w:pPr>
      <w:r>
        <w:rPr>
          <w:rFonts w:hint="eastAsia" w:ascii="宋体" w:hAnsi="宋体" w:cs="宋体"/>
          <w:sz w:val="28"/>
          <w:szCs w:val="28"/>
        </w:rPr>
        <w:t xml:space="preserve">授权代表签字： </w:t>
      </w:r>
      <w:r>
        <w:rPr>
          <w:rFonts w:hint="eastAsia" w:ascii="宋体" w:hAnsi="宋体" w:cs="宋体"/>
          <w:sz w:val="28"/>
          <w:szCs w:val="28"/>
          <w:u w:val="single"/>
        </w:rPr>
        <w:t xml:space="preserve">                  </w:t>
      </w:r>
    </w:p>
    <w:p>
      <w:pPr>
        <w:spacing w:line="360" w:lineRule="auto"/>
        <w:ind w:left="826" w:leftChars="405"/>
        <w:jc w:val="center"/>
        <w:outlineLvl w:val="0"/>
        <w:rPr>
          <w:rFonts w:hint="eastAsia" w:ascii="宋体" w:hAnsi="宋体"/>
          <w:sz w:val="24"/>
        </w:rPr>
      </w:pPr>
      <w:r>
        <w:rPr>
          <w:rFonts w:hint="eastAsia" w:ascii="宋体" w:hAnsi="宋体" w:cs="宋体"/>
          <w:sz w:val="28"/>
          <w:szCs w:val="28"/>
        </w:rPr>
        <w:t xml:space="preserve">                                        年    月    日   </w:t>
      </w:r>
    </w:p>
    <w:p>
      <w:pPr>
        <w:keepNext/>
        <w:keepLines/>
        <w:spacing w:before="120" w:after="120"/>
        <w:ind w:left="826" w:leftChars="405"/>
        <w:jc w:val="left"/>
        <w:outlineLvl w:val="1"/>
        <w:rPr>
          <w:rFonts w:hint="eastAsia" w:ascii="Arial" w:hAnsi="Arial" w:eastAsia="黑体"/>
          <w:b/>
          <w:sz w:val="28"/>
          <w:szCs w:val="28"/>
        </w:rPr>
      </w:pPr>
    </w:p>
    <w:p>
      <w:pPr>
        <w:keepNext/>
        <w:keepLines/>
        <w:spacing w:before="120" w:after="120"/>
        <w:ind w:left="826" w:leftChars="405"/>
        <w:jc w:val="left"/>
        <w:outlineLvl w:val="1"/>
        <w:rPr>
          <w:rFonts w:hint="eastAsia" w:ascii="Arial" w:hAnsi="Arial" w:eastAsia="黑体"/>
          <w:b/>
          <w:szCs w:val="21"/>
        </w:rPr>
      </w:pPr>
      <w:r>
        <w:rPr>
          <w:rFonts w:hint="eastAsia" w:ascii="Arial" w:hAnsi="Arial" w:eastAsia="黑体"/>
          <w:b/>
          <w:szCs w:val="21"/>
        </w:rPr>
        <w:t>备注：(1)</w:t>
      </w:r>
      <w:r>
        <w:rPr>
          <w:rFonts w:hint="eastAsia" w:ascii="Arial" w:hAnsi="Arial" w:eastAsia="黑体"/>
          <w:bCs/>
          <w:szCs w:val="21"/>
        </w:rPr>
        <w:t>本商务条款承诺为货物类采购的承诺书格式；</w:t>
      </w:r>
    </w:p>
    <w:p>
      <w:pPr>
        <w:keepNext/>
        <w:keepLines/>
        <w:spacing w:before="120" w:after="120"/>
        <w:ind w:left="826" w:leftChars="405"/>
        <w:jc w:val="left"/>
        <w:outlineLvl w:val="1"/>
        <w:rPr>
          <w:rFonts w:hint="eastAsia" w:ascii="Arial" w:hAnsi="Arial" w:eastAsia="黑体"/>
          <w:bCs/>
          <w:szCs w:val="21"/>
        </w:rPr>
      </w:pPr>
      <w:r>
        <w:rPr>
          <w:rFonts w:hint="eastAsia" w:ascii="Arial" w:hAnsi="Arial" w:eastAsia="黑体"/>
          <w:bCs/>
          <w:szCs w:val="21"/>
        </w:rPr>
        <w:t xml:space="preserve">     （2）如为工程类、或服务类项目，则商务承诺书由投标人按招标文件商务要求相应调整。</w:t>
      </w:r>
    </w:p>
    <w:p>
      <w:pPr>
        <w:spacing w:line="440" w:lineRule="atLeast"/>
        <w:jc w:val="center"/>
        <w:rPr>
          <w:rFonts w:hint="eastAsia" w:ascii="黑体" w:hAnsi="黑体" w:eastAsia="黑体" w:cs="黑体"/>
          <w:b/>
          <w:sz w:val="30"/>
          <w:szCs w:val="30"/>
          <w:lang w:val="en-GB"/>
        </w:rPr>
      </w:pPr>
    </w:p>
    <w:p>
      <w:pPr>
        <w:spacing w:line="440" w:lineRule="atLeast"/>
        <w:jc w:val="center"/>
        <w:rPr>
          <w:rFonts w:hint="eastAsia" w:ascii="黑体" w:hAnsi="黑体" w:eastAsia="黑体" w:cs="黑体"/>
          <w:sz w:val="30"/>
          <w:szCs w:val="30"/>
          <w:lang w:val="en-GB"/>
        </w:rPr>
      </w:pPr>
      <w:r>
        <w:rPr>
          <w:rFonts w:hint="eastAsia" w:ascii="黑体" w:hAnsi="黑体" w:eastAsia="黑体" w:cs="黑体"/>
          <w:b/>
          <w:sz w:val="30"/>
          <w:szCs w:val="30"/>
          <w:lang w:val="en-GB"/>
        </w:rPr>
        <w:t>所投产品技术偏离表</w:t>
      </w:r>
    </w:p>
    <w:tbl>
      <w:tblPr>
        <w:tblStyle w:val="9"/>
        <w:tblW w:w="0" w:type="auto"/>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34"/>
        <w:gridCol w:w="2640"/>
        <w:gridCol w:w="2355"/>
        <w:gridCol w:w="264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lang w:val="zh-CN"/>
              </w:rPr>
              <w:t>序号</w:t>
            </w: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rPr>
              <w:t>名称</w:t>
            </w:r>
          </w:p>
        </w:tc>
        <w:tc>
          <w:tcPr>
            <w:tcW w:w="2640" w:type="dxa"/>
            <w:tcBorders>
              <w:top w:val="single" w:color="000000" w:sz="8" w:space="0"/>
              <w:left w:val="single" w:color="000000" w:sz="8" w:space="0"/>
              <w:right w:val="single" w:color="auto" w:sz="4"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lang w:val="zh-CN"/>
              </w:rPr>
              <w:t>招标文件要求的参数</w:t>
            </w:r>
          </w:p>
        </w:tc>
        <w:tc>
          <w:tcPr>
            <w:tcW w:w="2355" w:type="dxa"/>
            <w:tcBorders>
              <w:top w:val="single" w:color="000000" w:sz="8" w:space="0"/>
              <w:left w:val="single" w:color="auto" w:sz="4" w:space="0"/>
              <w:right w:val="single" w:color="000000" w:sz="8"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pacing w:val="-6"/>
                <w:szCs w:val="21"/>
                <w:lang w:val="zh-CN"/>
              </w:rPr>
              <w:t>所投产品的品牌、参数</w:t>
            </w: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leftChars="-1" w:hanging="2" w:hangingChars="1"/>
              <w:jc w:val="center"/>
              <w:rPr>
                <w:rFonts w:hint="eastAsia" w:ascii="宋体" w:hAnsi="宋体" w:cs="宋体"/>
                <w:color w:val="000000"/>
                <w:szCs w:val="21"/>
              </w:rPr>
            </w:pPr>
            <w:r>
              <w:rPr>
                <w:rFonts w:hint="eastAsia" w:ascii="宋体" w:hAnsi="宋体" w:cs="宋体"/>
                <w:color w:val="000000"/>
                <w:szCs w:val="21"/>
                <w:lang w:val="zh-CN"/>
              </w:rPr>
              <w:t>与招标文件相比，所投产品</w:t>
            </w:r>
            <w:r>
              <w:rPr>
                <w:rFonts w:hint="eastAsia" w:ascii="宋体" w:hAnsi="宋体" w:cs="宋体"/>
                <w:color w:val="000000"/>
                <w:szCs w:val="21"/>
              </w:rPr>
              <w:t>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bl>
    <w:p>
      <w:pPr>
        <w:kinsoku w:val="0"/>
        <w:topLinePunct/>
        <w:autoSpaceDE w:val="0"/>
        <w:autoSpaceDN w:val="0"/>
        <w:snapToGrid w:val="0"/>
        <w:ind w:right="210" w:firstLine="408" w:firstLineChars="200"/>
        <w:rPr>
          <w:rFonts w:hint="eastAsia" w:ascii="宋体" w:hAnsi="宋体" w:cs="宋体"/>
          <w:szCs w:val="21"/>
        </w:rPr>
      </w:pPr>
      <w:r>
        <w:rPr>
          <w:rFonts w:hint="eastAsia" w:ascii="宋体" w:hAnsi="宋体" w:cs="宋体"/>
          <w:szCs w:val="21"/>
          <w:lang w:val="zh-CN"/>
        </w:rPr>
        <w:t>注：</w:t>
      </w:r>
      <w:r>
        <w:rPr>
          <w:rFonts w:hint="eastAsia" w:ascii="宋体" w:hAnsi="宋体" w:cs="宋体"/>
          <w:szCs w:val="21"/>
        </w:rPr>
        <w:t>1、根据招标文件中《产品清单》，与相应标项的所有参数相比较详细填列。</w:t>
      </w:r>
    </w:p>
    <w:p>
      <w:pPr>
        <w:kinsoku w:val="0"/>
        <w:topLinePunct/>
        <w:autoSpaceDE w:val="0"/>
        <w:autoSpaceDN w:val="0"/>
        <w:snapToGrid w:val="0"/>
        <w:ind w:right="210" w:firstLine="408" w:firstLineChars="200"/>
        <w:rPr>
          <w:rFonts w:hint="eastAsia" w:ascii="宋体" w:hAnsi="宋体" w:cs="宋体"/>
          <w:szCs w:val="21"/>
        </w:rPr>
      </w:pPr>
      <w:r>
        <w:rPr>
          <w:rFonts w:hint="eastAsia" w:ascii="宋体" w:hAnsi="宋体" w:cs="宋体"/>
          <w:szCs w:val="21"/>
        </w:rPr>
        <w:t xml:space="preserve">   2、品牌、参数偏离</w:t>
      </w:r>
      <w:r>
        <w:rPr>
          <w:rFonts w:hint="eastAsia" w:ascii="宋体" w:hAnsi="宋体" w:cs="宋体"/>
          <w:szCs w:val="21"/>
          <w:lang w:val="zh-CN"/>
        </w:rPr>
        <w:t>情况</w:t>
      </w:r>
      <w:r>
        <w:rPr>
          <w:rFonts w:hint="eastAsia" w:ascii="宋体" w:hAnsi="宋体" w:cs="宋体"/>
          <w:szCs w:val="21"/>
        </w:rPr>
        <w:t>为：符合、正偏离和负偏离。</w:t>
      </w:r>
    </w:p>
    <w:p>
      <w:pPr>
        <w:kinsoku w:val="0"/>
        <w:topLinePunct/>
        <w:autoSpaceDE w:val="0"/>
        <w:autoSpaceDN w:val="0"/>
        <w:snapToGrid w:val="0"/>
        <w:ind w:right="210" w:firstLine="408" w:firstLineChars="200"/>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3、如未填写投标产品的参数及品牌或全部复制招标文件中的参数及品牌等，则视为无效投标。</w:t>
      </w:r>
    </w:p>
    <w:p>
      <w:pPr>
        <w:kinsoku w:val="0"/>
        <w:topLinePunct/>
        <w:autoSpaceDE w:val="0"/>
        <w:autoSpaceDN w:val="0"/>
        <w:snapToGrid w:val="0"/>
        <w:ind w:right="210" w:firstLine="408" w:firstLineChars="200"/>
        <w:rPr>
          <w:rFonts w:hint="eastAsia" w:ascii="宋体" w:hAnsi="宋体" w:cs="宋体"/>
          <w:b/>
          <w:bCs/>
          <w:szCs w:val="21"/>
        </w:rPr>
      </w:pPr>
      <w:r>
        <w:rPr>
          <w:rFonts w:hint="eastAsia" w:ascii="宋体" w:hAnsi="宋体" w:cs="宋体"/>
          <w:b/>
          <w:bCs/>
          <w:szCs w:val="21"/>
        </w:rPr>
        <w:t xml:space="preserve"> </w:t>
      </w:r>
    </w:p>
    <w:p>
      <w:pPr>
        <w:pStyle w:val="2"/>
        <w:jc w:val="both"/>
        <w:rPr>
          <w:rFonts w:hint="eastAsia" w:ascii="宋体" w:hAnsi="宋体"/>
          <w:lang w:val="en-GB"/>
        </w:rPr>
      </w:pPr>
      <w:r>
        <w:rPr>
          <w:rFonts w:hint="eastAsia" w:ascii="宋体" w:hAnsi="宋体" w:cs="宋体"/>
          <w:szCs w:val="21"/>
        </w:rPr>
        <w:t xml:space="preserve">          </w:t>
      </w:r>
      <w:r>
        <w:rPr>
          <w:rFonts w:hint="eastAsia" w:ascii="宋体" w:hAnsi="宋体"/>
        </w:rPr>
        <w:t xml:space="preserve">投标人：（盖章）             </w:t>
      </w:r>
      <w:r>
        <w:rPr>
          <w:rFonts w:hint="eastAsia" w:ascii="宋体" w:hAnsi="宋体" w:cs="宋体"/>
        </w:rPr>
        <w:t>授权代表</w:t>
      </w:r>
      <w:r>
        <w:rPr>
          <w:rFonts w:hint="eastAsia" w:ascii="宋体" w:hAnsi="宋体"/>
        </w:rPr>
        <w:t>（签字）：</w:t>
      </w:r>
    </w:p>
    <w:p>
      <w:pPr>
        <w:spacing w:line="440" w:lineRule="atLeast"/>
        <w:ind w:left="826" w:leftChars="405"/>
        <w:jc w:val="center"/>
        <w:rPr>
          <w:rFonts w:hint="eastAsia" w:ascii="黑体" w:hAnsi="黑体" w:eastAsia="黑体" w:cs="黑体"/>
          <w:sz w:val="30"/>
          <w:szCs w:val="30"/>
          <w:lang w:val="en-GB"/>
        </w:rPr>
      </w:pPr>
    </w:p>
    <w:p>
      <w:pPr>
        <w:keepNext/>
        <w:keepLines/>
        <w:spacing w:before="120" w:after="120"/>
        <w:ind w:left="826" w:leftChars="405"/>
        <w:jc w:val="left"/>
        <w:outlineLvl w:val="1"/>
        <w:rPr>
          <w:rFonts w:hint="eastAsia" w:ascii="Arial" w:hAnsi="Arial" w:eastAsia="黑体"/>
          <w:bCs/>
          <w:szCs w:val="21"/>
        </w:rPr>
      </w:pPr>
    </w:p>
    <w:p>
      <w:pPr>
        <w:spacing w:line="360" w:lineRule="auto"/>
        <w:jc w:val="center"/>
        <w:rPr>
          <w:rFonts w:hint="eastAsia" w:ascii="宋体" w:hAnsi="宋体"/>
          <w:b/>
          <w:sz w:val="32"/>
          <w:szCs w:val="32"/>
        </w:rPr>
      </w:pPr>
      <w:r>
        <w:rPr>
          <w:rFonts w:hint="eastAsia" w:ascii="宋体" w:hAnsi="宋体"/>
          <w:b/>
          <w:sz w:val="32"/>
          <w:szCs w:val="32"/>
        </w:rPr>
        <w:t>南通市海门自来水有限公司采购聚氯化铝项目</w:t>
      </w:r>
    </w:p>
    <w:p>
      <w:pPr>
        <w:spacing w:line="360" w:lineRule="auto"/>
        <w:jc w:val="center"/>
        <w:rPr>
          <w:rFonts w:hint="eastAsia" w:ascii="宋体" w:hAnsi="宋体"/>
          <w:b/>
          <w:sz w:val="32"/>
          <w:szCs w:val="32"/>
        </w:rPr>
      </w:pPr>
      <w:r>
        <w:rPr>
          <w:rFonts w:hint="eastAsia" w:ascii="宋体" w:hAnsi="宋体"/>
          <w:b/>
          <w:sz w:val="32"/>
          <w:szCs w:val="32"/>
        </w:rPr>
        <w:t>投标报价一览表</w:t>
      </w:r>
    </w:p>
    <w:p>
      <w:pPr>
        <w:spacing w:line="360" w:lineRule="auto"/>
        <w:rPr>
          <w:rFonts w:hint="eastAsia" w:ascii="宋体" w:hAnsi="宋体"/>
          <w:bCs/>
          <w:sz w:val="24"/>
          <w:szCs w:val="24"/>
        </w:rPr>
      </w:pPr>
      <w:r>
        <w:rPr>
          <w:rFonts w:hint="eastAsia" w:ascii="宋体" w:hAnsi="宋体"/>
          <w:bCs/>
          <w:sz w:val="24"/>
          <w:szCs w:val="24"/>
        </w:rPr>
        <w:t>投标单位：（盖章）                                             单位：元</w:t>
      </w: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7"/>
        <w:gridCol w:w="2265"/>
        <w:gridCol w:w="1942"/>
        <w:gridCol w:w="810"/>
        <w:gridCol w:w="1295"/>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10"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序号</w:t>
            </w:r>
          </w:p>
        </w:tc>
        <w:tc>
          <w:tcPr>
            <w:tcW w:w="1457"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采购项目名称</w:t>
            </w:r>
          </w:p>
        </w:tc>
        <w:tc>
          <w:tcPr>
            <w:tcW w:w="2265"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规格型号</w:t>
            </w:r>
          </w:p>
          <w:p>
            <w:pPr>
              <w:widowControl/>
              <w:spacing w:line="300" w:lineRule="atLeast"/>
              <w:jc w:val="center"/>
              <w:rPr>
                <w:rFonts w:hint="eastAsia" w:ascii="宋体" w:hAnsi="宋体"/>
                <w:kern w:val="0"/>
                <w:sz w:val="22"/>
              </w:rPr>
            </w:pPr>
            <w:r>
              <w:rPr>
                <w:rFonts w:hint="eastAsia" w:ascii="宋体" w:hAnsi="宋体"/>
                <w:kern w:val="0"/>
                <w:sz w:val="22"/>
              </w:rPr>
              <w:t>及技术参数</w:t>
            </w:r>
          </w:p>
        </w:tc>
        <w:tc>
          <w:tcPr>
            <w:tcW w:w="1942"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暂定数量</w:t>
            </w:r>
          </w:p>
        </w:tc>
        <w:tc>
          <w:tcPr>
            <w:tcW w:w="810"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单位</w:t>
            </w:r>
          </w:p>
        </w:tc>
        <w:tc>
          <w:tcPr>
            <w:tcW w:w="1295"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投标单价（元/吨）</w:t>
            </w:r>
          </w:p>
        </w:tc>
        <w:tc>
          <w:tcPr>
            <w:tcW w:w="919"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0" w:type="dxa"/>
            <w:noWrap w:val="0"/>
            <w:vAlign w:val="center"/>
          </w:tcPr>
          <w:p>
            <w:pPr>
              <w:widowControl/>
              <w:spacing w:line="300" w:lineRule="atLeast"/>
              <w:jc w:val="center"/>
              <w:rPr>
                <w:rFonts w:ascii="宋体" w:hAnsi="宋体"/>
                <w:kern w:val="0"/>
                <w:sz w:val="22"/>
              </w:rPr>
            </w:pPr>
            <w:r>
              <w:rPr>
                <w:rFonts w:hint="eastAsia" w:ascii="宋体" w:hAnsi="宋体"/>
                <w:kern w:val="0"/>
                <w:sz w:val="22"/>
              </w:rPr>
              <w:t>1</w:t>
            </w:r>
          </w:p>
        </w:tc>
        <w:tc>
          <w:tcPr>
            <w:tcW w:w="1457" w:type="dxa"/>
            <w:noWrap w:val="0"/>
            <w:vAlign w:val="center"/>
          </w:tcPr>
          <w:p>
            <w:pPr>
              <w:widowControl/>
              <w:spacing w:line="300" w:lineRule="atLeast"/>
              <w:jc w:val="center"/>
              <w:rPr>
                <w:rFonts w:ascii="宋体" w:hAnsi="宋体"/>
                <w:kern w:val="0"/>
                <w:sz w:val="22"/>
              </w:rPr>
            </w:pPr>
            <w:r>
              <w:rPr>
                <w:rFonts w:hint="eastAsia" w:ascii="宋体" w:hAnsi="宋体"/>
                <w:kern w:val="0"/>
                <w:sz w:val="22"/>
              </w:rPr>
              <w:t>聚氯化铝</w:t>
            </w:r>
          </w:p>
        </w:tc>
        <w:tc>
          <w:tcPr>
            <w:tcW w:w="2265" w:type="dxa"/>
            <w:noWrap w:val="0"/>
            <w:vAlign w:val="center"/>
          </w:tcPr>
          <w:p>
            <w:pPr>
              <w:ind w:right="-104" w:rightChars="-51"/>
              <w:jc w:val="center"/>
              <w:rPr>
                <w:rFonts w:hint="eastAsia" w:ascii="宋体" w:hAnsi="宋体"/>
                <w:kern w:val="0"/>
                <w:sz w:val="22"/>
              </w:rPr>
            </w:pPr>
            <w:r>
              <w:rPr>
                <w:rFonts w:hint="eastAsia" w:ascii="宋体" w:hAnsi="宋体"/>
                <w:kern w:val="0"/>
                <w:sz w:val="22"/>
              </w:rPr>
              <w:t>Al2O3质量分数≥10%</w:t>
            </w:r>
          </w:p>
        </w:tc>
        <w:tc>
          <w:tcPr>
            <w:tcW w:w="1942"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310吨/年（具体以实际使用量为准）</w:t>
            </w:r>
          </w:p>
        </w:tc>
        <w:tc>
          <w:tcPr>
            <w:tcW w:w="810" w:type="dxa"/>
            <w:noWrap w:val="0"/>
            <w:vAlign w:val="center"/>
          </w:tcPr>
          <w:p>
            <w:pPr>
              <w:widowControl/>
              <w:spacing w:line="231" w:lineRule="atLeast"/>
              <w:jc w:val="center"/>
              <w:rPr>
                <w:rFonts w:hint="eastAsia" w:ascii="宋体" w:hAnsi="宋体"/>
                <w:kern w:val="0"/>
                <w:sz w:val="22"/>
              </w:rPr>
            </w:pPr>
            <w:r>
              <w:rPr>
                <w:rFonts w:hint="eastAsia" w:ascii="宋体" w:hAnsi="宋体"/>
                <w:kern w:val="0"/>
                <w:sz w:val="22"/>
              </w:rPr>
              <w:t>吨</w:t>
            </w:r>
          </w:p>
        </w:tc>
        <w:tc>
          <w:tcPr>
            <w:tcW w:w="1295" w:type="dxa"/>
            <w:noWrap w:val="0"/>
            <w:vAlign w:val="center"/>
          </w:tcPr>
          <w:p>
            <w:pPr>
              <w:widowControl/>
              <w:spacing w:line="300" w:lineRule="atLeast"/>
              <w:jc w:val="center"/>
              <w:rPr>
                <w:rFonts w:hint="eastAsia" w:ascii="宋体" w:hAnsi="宋体"/>
                <w:kern w:val="0"/>
                <w:sz w:val="22"/>
              </w:rPr>
            </w:pPr>
          </w:p>
        </w:tc>
        <w:tc>
          <w:tcPr>
            <w:tcW w:w="919" w:type="dxa"/>
            <w:noWrap w:val="0"/>
            <w:vAlign w:val="center"/>
          </w:tcPr>
          <w:p>
            <w:pPr>
              <w:widowControl/>
              <w:spacing w:line="300" w:lineRule="atLeast"/>
              <w:jc w:val="center"/>
              <w:rPr>
                <w:rFonts w:hint="eastAsia" w:ascii="宋体" w:hAnsi="宋体"/>
                <w:kern w:val="0"/>
                <w:sz w:val="22"/>
              </w:rPr>
            </w:pPr>
          </w:p>
        </w:tc>
      </w:tr>
    </w:tbl>
    <w:p>
      <w:pPr>
        <w:rPr>
          <w:rFonts w:hint="eastAsia"/>
        </w:rPr>
      </w:pPr>
    </w:p>
    <w:p>
      <w:pPr>
        <w:rPr>
          <w:rFonts w:hint="eastAsia"/>
        </w:rPr>
      </w:pPr>
      <w:r>
        <w:rPr>
          <w:rFonts w:hint="eastAsia"/>
        </w:rPr>
        <w:t>注：投标报价包含材料费、运输费、装卸费、运输保险、各种税费、检测费、售后质保服务等所有与本项目相关的一切费用。请各供应商在投标报价时充分考虑各种市场风险及政策性调整因素，结算时中标单价不作任何调整。</w:t>
      </w:r>
    </w:p>
    <w:p>
      <w:pPr>
        <w:spacing w:line="360" w:lineRule="auto"/>
        <w:rPr>
          <w:rFonts w:hint="eastAsia" w:ascii="宋体" w:hAnsi="宋体"/>
          <w:b/>
          <w:sz w:val="24"/>
          <w:szCs w:val="24"/>
        </w:rPr>
      </w:pPr>
    </w:p>
    <w:p>
      <w:pPr>
        <w:spacing w:line="360" w:lineRule="auto"/>
        <w:ind w:left="2190" w:leftChars="304" w:hanging="1570" w:hangingChars="500"/>
        <w:jc w:val="center"/>
        <w:rPr>
          <w:rFonts w:hint="eastAsia" w:ascii="宋体" w:hAnsi="宋体"/>
          <w:b/>
          <w:sz w:val="32"/>
          <w:szCs w:val="32"/>
        </w:rPr>
      </w:pPr>
    </w:p>
    <w:p>
      <w:pPr>
        <w:spacing w:line="360" w:lineRule="auto"/>
        <w:jc w:val="center"/>
        <w:rPr>
          <w:rFonts w:hint="eastAsia" w:ascii="宋体" w:hAnsi="宋体"/>
          <w:bCs/>
          <w:sz w:val="24"/>
          <w:szCs w:val="24"/>
        </w:rPr>
      </w:pPr>
      <w:r>
        <w:rPr>
          <w:rFonts w:hint="eastAsia" w:ascii="宋体" w:hAnsi="宋体"/>
          <w:bCs/>
          <w:sz w:val="24"/>
          <w:szCs w:val="24"/>
        </w:rPr>
        <w:t xml:space="preserve">          法定代表人（授权代表）签名：</w:t>
      </w:r>
    </w:p>
    <w:p>
      <w:pPr>
        <w:spacing w:line="360" w:lineRule="auto"/>
        <w:jc w:val="center"/>
        <w:rPr>
          <w:rFonts w:hint="eastAsia" w:ascii="宋体" w:hAnsi="宋体"/>
          <w:bCs/>
          <w:sz w:val="24"/>
          <w:szCs w:val="24"/>
        </w:rPr>
      </w:pPr>
      <w:r>
        <w:rPr>
          <w:rFonts w:hint="eastAsia" w:ascii="宋体" w:hAnsi="宋体"/>
          <w:bCs/>
          <w:sz w:val="24"/>
          <w:szCs w:val="24"/>
        </w:rPr>
        <w:t xml:space="preserve">                  2022年   月    日</w:t>
      </w:r>
    </w:p>
    <w:p>
      <w:pPr>
        <w:spacing w:line="440" w:lineRule="atLeast"/>
        <w:jc w:val="center"/>
        <w:rPr>
          <w:rFonts w:hint="eastAsia"/>
          <w:b/>
        </w:rPr>
      </w:pPr>
    </w:p>
    <w:p>
      <w:pPr>
        <w:pStyle w:val="3"/>
        <w:spacing w:line="360" w:lineRule="auto"/>
        <w:ind w:firstLine="0"/>
        <w:rPr>
          <w:rFonts w:hint="eastAsia"/>
          <w:b/>
          <w:color w:val="FF0000"/>
          <w:sz w:val="28"/>
          <w:szCs w:val="28"/>
        </w:rPr>
      </w:pPr>
    </w:p>
    <w:p>
      <w:pPr>
        <w:pStyle w:val="3"/>
        <w:spacing w:line="360" w:lineRule="auto"/>
        <w:ind w:firstLine="0"/>
        <w:rPr>
          <w:rFonts w:hint="eastAsia"/>
          <w:b/>
          <w:color w:val="FF0000"/>
          <w:sz w:val="28"/>
          <w:szCs w:val="28"/>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ascii="宋体" w:hAnsi="宋体"/>
          <w:b/>
          <w:sz w:val="44"/>
          <w:szCs w:val="44"/>
        </w:rPr>
      </w:pPr>
      <w:r>
        <w:rPr>
          <w:rFonts w:hint="eastAsia" w:ascii="宋体" w:hAnsi="宋体"/>
          <w:b/>
          <w:sz w:val="44"/>
          <w:szCs w:val="44"/>
          <w:lang w:val="en-GB"/>
        </w:rPr>
        <w:t>第</w:t>
      </w:r>
      <w:r>
        <w:rPr>
          <w:rFonts w:hint="eastAsia" w:ascii="宋体" w:hAnsi="宋体"/>
          <w:b/>
          <w:sz w:val="44"/>
          <w:szCs w:val="44"/>
        </w:rPr>
        <w:t>七</w:t>
      </w:r>
      <w:r>
        <w:rPr>
          <w:rFonts w:hint="eastAsia" w:ascii="宋体" w:hAnsi="宋体"/>
          <w:b/>
          <w:sz w:val="44"/>
          <w:szCs w:val="44"/>
          <w:lang w:val="en-GB"/>
        </w:rPr>
        <w:t>部分</w:t>
      </w:r>
      <w:r>
        <w:rPr>
          <w:rFonts w:hint="eastAsia" w:ascii="宋体" w:hAnsi="宋体"/>
          <w:b/>
          <w:sz w:val="44"/>
          <w:szCs w:val="44"/>
        </w:rPr>
        <w:t xml:space="preserve">    新冠肺炎疫情防控文件</w:t>
      </w:r>
    </w:p>
    <w:p>
      <w:pPr>
        <w:jc w:val="center"/>
        <w:rPr>
          <w:rFonts w:hint="eastAsia" w:ascii="宋体" w:hAnsi="宋体"/>
          <w:sz w:val="44"/>
        </w:rPr>
      </w:pPr>
    </w:p>
    <w:p>
      <w:pPr>
        <w:ind w:firstLine="420"/>
        <w:rPr>
          <w:rFonts w:hint="eastAsia"/>
        </w:rPr>
      </w:pPr>
    </w:p>
    <w:p>
      <w:pPr>
        <w:rPr>
          <w:rFonts w:hint="eastAsia" w:ascii="宋体" w:hAnsi="宋体"/>
          <w:sz w:val="40"/>
          <w:szCs w:val="18"/>
        </w:rPr>
      </w:pPr>
      <w:r>
        <w:rPr>
          <w:rFonts w:hint="eastAsia" w:ascii="宋体" w:hAnsi="宋体"/>
          <w:sz w:val="40"/>
          <w:szCs w:val="18"/>
        </w:rPr>
        <w:t>（由参加投标人员签署后单独存放，现场递交。）</w:t>
      </w:r>
    </w:p>
    <w:p>
      <w:pPr>
        <w:ind w:firstLine="420"/>
        <w:rPr>
          <w:rFonts w:hint="eastAsia"/>
          <w:sz w:val="20"/>
          <w:szCs w:val="18"/>
        </w:rPr>
        <w:sectPr>
          <w:headerReference r:id="rId5" w:type="first"/>
          <w:footerReference r:id="rId8" w:type="first"/>
          <w:headerReference r:id="rId3" w:type="default"/>
          <w:footerReference r:id="rId6" w:type="default"/>
          <w:headerReference r:id="rId4" w:type="even"/>
          <w:footerReference r:id="rId7" w:type="even"/>
          <w:pgSz w:w="11906" w:h="16838"/>
          <w:pgMar w:top="1361" w:right="1959" w:bottom="1418" w:left="1474" w:header="851" w:footer="992" w:gutter="0"/>
          <w:cols w:space="720" w:num="1"/>
          <w:titlePg/>
          <w:docGrid w:type="linesAndChars" w:linePitch="286" w:charSpace="-1313"/>
        </w:sectPr>
      </w:pPr>
    </w:p>
    <w:p>
      <w:pPr>
        <w:ind w:firstLine="420"/>
        <w:rPr>
          <w:sz w:val="36"/>
          <w:szCs w:val="36"/>
        </w:rPr>
      </w:pPr>
      <w:r>
        <w:rPr>
          <w:rFonts w:hint="eastAsia"/>
          <w:sz w:val="36"/>
          <w:szCs w:val="36"/>
        </w:rPr>
        <w:t>附件1</w:t>
      </w:r>
    </w:p>
    <w:p>
      <w:pPr>
        <w:spacing w:line="480" w:lineRule="exact"/>
        <w:ind w:firstLine="643" w:firstLineChars="200"/>
        <w:jc w:val="center"/>
        <w:textAlignment w:val="baseline"/>
        <w:rPr>
          <w:rFonts w:hint="eastAsia" w:ascii="宋体" w:hAnsi="宋体"/>
          <w:b/>
          <w:sz w:val="32"/>
        </w:rPr>
      </w:pPr>
      <w:r>
        <w:rPr>
          <w:rFonts w:hint="eastAsia" w:ascii="宋体" w:hAnsi="宋体"/>
          <w:b/>
          <w:sz w:val="32"/>
        </w:rPr>
        <w:t>新冠肺炎疫情防控承诺书</w:t>
      </w:r>
    </w:p>
    <w:p>
      <w:pPr>
        <w:ind w:firstLine="420"/>
        <w:rPr>
          <w:rFonts w:hint="eastAsia" w:cs="宋体"/>
          <w:szCs w:val="24"/>
        </w:rPr>
      </w:pPr>
    </w:p>
    <w:p>
      <w:pPr>
        <w:spacing w:line="360" w:lineRule="auto"/>
        <w:ind w:left="4410" w:hanging="441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szCs w:val="24"/>
        </w:rPr>
      </w:pPr>
    </w:p>
    <w:p>
      <w:pPr>
        <w:spacing w:line="360" w:lineRule="auto"/>
        <w:jc w:val="left"/>
        <w:rPr>
          <w:rFonts w:cs="宋体"/>
          <w:sz w:val="24"/>
          <w:szCs w:val="24"/>
        </w:rPr>
      </w:pPr>
    </w:p>
    <w:p>
      <w:pPr>
        <w:spacing w:line="360" w:lineRule="auto"/>
        <w:ind w:firstLine="2100" w:firstLineChars="875"/>
        <w:jc w:val="left"/>
        <w:rPr>
          <w:rFonts w:cs="宋体"/>
          <w:sz w:val="24"/>
          <w:szCs w:val="24"/>
          <w:u w:val="single"/>
        </w:rPr>
      </w:pPr>
      <w:r>
        <w:rPr>
          <w:rFonts w:hint="eastAsia" w:cs="宋体"/>
          <w:sz w:val="24"/>
          <w:szCs w:val="24"/>
        </w:rPr>
        <w:t>承诺人（参与现场投标人员）签字：</w:t>
      </w:r>
      <w:r>
        <w:rPr>
          <w:rFonts w:hint="eastAsia" w:cs="宋体"/>
          <w:sz w:val="24"/>
          <w:szCs w:val="24"/>
          <w:u w:val="single"/>
        </w:rPr>
        <w:t xml:space="preserve">                      </w:t>
      </w:r>
    </w:p>
    <w:p>
      <w:pPr>
        <w:spacing w:line="360" w:lineRule="auto"/>
        <w:jc w:val="center"/>
        <w:rPr>
          <w:rFonts w:hint="eastAsia" w:ascii="宋体" w:hAnsi="宋体"/>
          <w:bCs/>
          <w:sz w:val="24"/>
          <w:szCs w:val="24"/>
        </w:rPr>
      </w:pPr>
      <w:r>
        <w:rPr>
          <w:rFonts w:hint="eastAsia" w:cs="宋体"/>
          <w:sz w:val="24"/>
          <w:szCs w:val="24"/>
        </w:rPr>
        <w:t xml:space="preserve">               2022年</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rPr>
        <w:t>日</w:t>
      </w:r>
    </w:p>
    <w:p>
      <w:pPr>
        <w:widowControl/>
        <w:spacing w:line="560" w:lineRule="atLeast"/>
        <w:jc w:val="left"/>
        <w:rPr>
          <w:rFonts w:hint="eastAsia" w:ascii="宋体" w:hAnsi="宋体"/>
          <w:kern w:val="0"/>
          <w:sz w:val="20"/>
          <w:szCs w:val="21"/>
        </w:rPr>
      </w:pPr>
    </w:p>
    <w:p>
      <w:pPr>
        <w:pStyle w:val="3"/>
        <w:spacing w:line="360" w:lineRule="auto"/>
        <w:ind w:firstLine="0"/>
        <w:rPr>
          <w:rFonts w:hint="eastAsia"/>
          <w:b/>
          <w:color w:val="FF0000"/>
          <w:sz w:val="28"/>
          <w:szCs w:val="28"/>
        </w:rPr>
      </w:pPr>
    </w:p>
    <w:p>
      <w:pPr>
        <w:pStyle w:val="13"/>
        <w:spacing w:line="560" w:lineRule="atLeast"/>
        <w:rPr>
          <w:rFonts w:hint="eastAsia"/>
        </w:rPr>
      </w:pPr>
    </w:p>
    <w:p/>
    <w:sectPr>
      <w:headerReference r:id="rId11" w:type="first"/>
      <w:footerReference r:id="rId14" w:type="first"/>
      <w:headerReference r:id="rId9" w:type="default"/>
      <w:footerReference r:id="rId12" w:type="default"/>
      <w:headerReference r:id="rId10" w:type="even"/>
      <w:footerReference r:id="rId13" w:type="even"/>
      <w:pgSz w:w="11906" w:h="16838"/>
      <w:pgMar w:top="1303"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6FF023-427F-437A-9A0F-D1359E89A278}"/>
  </w:font>
  <w:font w:name="黑体">
    <w:panose1 w:val="02010609060101010101"/>
    <w:charset w:val="86"/>
    <w:family w:val="auto"/>
    <w:pitch w:val="default"/>
    <w:sig w:usb0="800002BF" w:usb1="38CF7CFA" w:usb2="00000016" w:usb3="00000000" w:csb0="00040001" w:csb1="00000000"/>
    <w:embedRegular r:id="rId2" w:fontKey="{C44AEA52-A3EA-4C50-BFCF-694834EEEC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4A996B2-774B-4B2B-969D-D723DBC0B08D}"/>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ABB17DF9-7C31-4600-978D-EB5D7E620E50}"/>
  </w:font>
  <w:font w:name="楷体_GB2312">
    <w:panose1 w:val="02010609030101010101"/>
    <w:charset w:val="86"/>
    <w:family w:val="modern"/>
    <w:pitch w:val="default"/>
    <w:sig w:usb0="00000001" w:usb1="080E0000" w:usb2="00000000" w:usb3="00000000" w:csb0="00040000" w:csb1="00000000"/>
    <w:embedRegular r:id="rId5" w:fontKey="{271BCBF3-E4A9-4784-A133-F6612622B9FE}"/>
  </w:font>
  <w:font w:name="方正书宋_GBK">
    <w:panose1 w:val="02000000000000000000"/>
    <w:charset w:val="86"/>
    <w:family w:val="script"/>
    <w:pitch w:val="default"/>
    <w:sig w:usb0="A00002BF" w:usb1="38CF7CFA" w:usb2="00082016" w:usb3="00000000" w:csb0="00040001" w:csb1="00000000"/>
    <w:embedRegular r:id="rId6" w:fontKey="{7737C1F6-F416-4451-81E6-C7D03A355287}"/>
  </w:font>
  <w:font w:name="方正大标宋简体">
    <w:panose1 w:val="02000000000000000000"/>
    <w:charset w:val="86"/>
    <w:family w:val="script"/>
    <w:pitch w:val="default"/>
    <w:sig w:usb0="A00002BF" w:usb1="184F6CFA" w:usb2="00000012" w:usb3="00000000" w:csb0="00040001" w:csb1="00000000"/>
    <w:embedRegular r:id="rId7" w:fontKey="{79163D42-9403-4488-849F-C471CFBDE9B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Bdr>
        <w:between w:val="none" w:color="auto" w:sz="0" w:space="0"/>
      </w:pBdr>
      <w:rPr>
        <w:rFonts w:hint="eastAsia"/>
      </w:rPr>
    </w:pPr>
    <w:r>
      <w:rPr>
        <w:rStyle w:val="11"/>
        <w:rFonts w:hint="eastAsia"/>
      </w:rPr>
      <w:t xml:space="preserve">第 </w:t>
    </w:r>
    <w:r>
      <w:rPr>
        <w:rFonts w:hint="eastAsia"/>
      </w:rPr>
      <w:fldChar w:fldCharType="begin"/>
    </w:r>
    <w:r>
      <w:rPr>
        <w:rStyle w:val="11"/>
        <w:rFonts w:hint="eastAsia"/>
      </w:rPr>
      <w:instrText xml:space="preserve"> PAGE  \* MERGEFORMAT </w:instrText>
    </w:r>
    <w:r>
      <w:rPr>
        <w:rFonts w:hint="eastAsia"/>
      </w:rPr>
      <w:fldChar w:fldCharType="separate"/>
    </w:r>
    <w:r>
      <w:t>27</w:t>
    </w:r>
    <w:r>
      <w:rPr>
        <w:rFonts w:hint="eastAsia"/>
      </w:rPr>
      <w:fldChar w:fldCharType="end"/>
    </w:r>
    <w:r>
      <w:rPr>
        <w:rStyle w:val="11"/>
        <w:rFonts w:hint="eastAsia"/>
      </w:rPr>
      <w:t xml:space="preserve"> 页 共 </w:t>
    </w:r>
    <w:r>
      <w:rPr>
        <w:rFonts w:hint="eastAsia"/>
      </w:rPr>
      <w:fldChar w:fldCharType="begin"/>
    </w:r>
    <w:r>
      <w:rPr>
        <w:rStyle w:val="11"/>
        <w:rFonts w:hint="eastAsia"/>
      </w:rPr>
      <w:instrText xml:space="preserve"> NUMPAGES  \* MERGEFORMAT </w:instrText>
    </w:r>
    <w:r>
      <w:rPr>
        <w:rFonts w:hint="eastAsia"/>
      </w:rPr>
      <w:fldChar w:fldCharType="separate"/>
    </w:r>
    <w:r>
      <w:rPr>
        <w:rStyle w:val="11"/>
      </w:rPr>
      <w:t>27</w:t>
    </w:r>
    <w:r>
      <w:rPr>
        <w:rFonts w:hint="eastAsia"/>
      </w:rPr>
      <w:fldChar w:fldCharType="end"/>
    </w:r>
    <w:r>
      <w:rPr>
        <w:rStyle w:val="11"/>
        <w:rFonts w:hint="eastAsia"/>
      </w:rPr>
      <w:t xml:space="preserve"> 页</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MGJkZTEzYjVjZDFmNGU4MGNhNjk5ODI1OTc0NTgifQ=="/>
  </w:docVars>
  <w:rsids>
    <w:rsidRoot w:val="5CAB1E9C"/>
    <w:rsid w:val="5CA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beforeLines="0" w:after="120" w:afterLines="0"/>
      <w:jc w:val="center"/>
      <w:outlineLvl w:val="1"/>
    </w:pPr>
    <w:rPr>
      <w:rFonts w:ascii="Arial" w:hAnsi="Arial" w:eastAsia="黑体" w:cs="Times New Roman"/>
      <w:b/>
      <w:sz w:val="28"/>
      <w:szCs w:val="28"/>
    </w:rPr>
  </w:style>
  <w:style w:type="paragraph" w:styleId="4">
    <w:name w:val="heading 3"/>
    <w:basedOn w:val="1"/>
    <w:next w:val="3"/>
    <w:qFormat/>
    <w:uiPriority w:val="9"/>
    <w:pPr>
      <w:keepNext/>
      <w:keepLines/>
      <w:spacing w:before="120" w:beforeLines="0" w:after="120" w:afterLines="0"/>
      <w:outlineLvl w:val="2"/>
    </w:pPr>
    <w:rPr>
      <w:rFonts w:eastAsia="黑体"/>
      <w:b/>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5">
    <w:name w:val="Body Text Indent"/>
    <w:basedOn w:val="1"/>
    <w:qFormat/>
    <w:uiPriority w:val="0"/>
    <w:pPr>
      <w:spacing w:after="120"/>
      <w:ind w:left="420" w:leftChars="200"/>
    </w:pPr>
  </w:style>
  <w:style w:type="paragraph" w:styleId="6">
    <w:name w:val="footer"/>
    <w:basedOn w:val="1"/>
    <w:uiPriority w:val="99"/>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uiPriority w:val="0"/>
    <w:rPr>
      <w:rFonts w:ascii="Times New Roman" w:hAnsi="Times New Roman" w:eastAsia="宋体" w:cs="Times New Roman"/>
    </w:rPr>
  </w:style>
  <w:style w:type="paragraph" w:customStyle="1" w:styleId="12">
    <w:name w:val="Address"/>
    <w:basedOn w:val="1"/>
    <w:next w:val="1"/>
    <w:uiPriority w:val="0"/>
    <w:pPr>
      <w:autoSpaceDE w:val="0"/>
      <w:autoSpaceDN w:val="0"/>
      <w:adjustRightInd w:val="0"/>
      <w:jc w:val="left"/>
    </w:pPr>
    <w:rPr>
      <w:i/>
      <w:kern w:val="0"/>
      <w:sz w:val="24"/>
    </w:rPr>
  </w:style>
  <w:style w:type="paragraph" w:customStyle="1" w:styleId="13">
    <w:name w:val="p0"/>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customXml" Target="ink/ink2.xml"/><Relationship Id="rId17" Type="http://schemas.openxmlformats.org/officeDocument/2006/relationships/image" Target="media/image1.png"/><Relationship Id="rId16" Type="http://schemas.openxmlformats.org/officeDocument/2006/relationships/customXml" Target="ink/ink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5-26T13:08:38"/>
    </inkml:context>
    <inkml:brush xml:id="br0">
      <inkml:brushProperty name="width" value="0.0224013885524538" units="cm"/>
      <inkml:brushProperty name="height" value="0.0224013885524538" units="cm"/>
      <inkml:brushProperty name="color" value="#f80600"/>
      <inkml:brushProperty name="ignorePressure" value="0"/>
    </inkml:brush>
  </inkml:definitions>
  <inkml:trace contextRef="#ctx0" brushRef="#br0">11535 26811,'-1'0,"1"-1,1 1,-1 1</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5-26T13:08:38"/>
    </inkml:context>
    <inkml:brush xml:id="br0">
      <inkml:brushProperty name="width" value="0.0224013885524538" units="cm"/>
      <inkml:brushProperty name="height" value="0.0224013885524538" units="cm"/>
      <inkml:brushProperty name="color" value="#f80600"/>
      <inkml:brushProperty name="ignorePressure" value="0"/>
    </inkml:brush>
  </inkml:definitions>
  <inkml:trace contextRef="#ctx0" brushRef="#br0">12060 26915,'14'0,"-14"16,-14-16,14-16</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2022-06-29T00:28:00Z</dcterms:created>
  <dc:creator>金冬子月</dc:creator>
  <cp:lastModifiedBy>金冬子月</cp:lastModifiedBy>
  <dcterms:modified xsi:type="dcterms:W3CDTF">2022-06-29T00:31:20Z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9316EDA896054BFEAA6703EA2DA094D6</vt:lpwstr>
  </property>
</Properties>
</file>