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ascii="宋体" w:hAnsi="宋体"/>
          <w:bCs/>
          <w:sz w:val="44"/>
          <w:szCs w:val="44"/>
        </w:rPr>
      </w:pPr>
      <w:r>
        <w:rPr>
          <w:rFonts w:hint="eastAsia" w:ascii="宋体" w:hAnsi="宋体"/>
          <w:bCs/>
          <w:sz w:val="44"/>
          <w:szCs w:val="44"/>
        </w:rPr>
        <w:t>南通润科合创新能源控股有限公司2022年度光伏项目设计服务招标</w:t>
      </w:r>
    </w:p>
    <w:p>
      <w:pPr>
        <w:spacing w:line="900" w:lineRule="exact"/>
        <w:jc w:val="center"/>
        <w:rPr>
          <w:rFonts w:ascii="宋体" w:hAnsi="宋体" w:cs="宋体"/>
          <w:bCs/>
          <w:kern w:val="0"/>
          <w:sz w:val="36"/>
          <w:szCs w:val="36"/>
        </w:rPr>
      </w:pPr>
    </w:p>
    <w:p>
      <w:pPr>
        <w:spacing w:line="900" w:lineRule="exact"/>
        <w:jc w:val="center"/>
        <w:rPr>
          <w:rFonts w:ascii="宋体" w:hAnsi="宋体"/>
          <w:sz w:val="44"/>
          <w:szCs w:val="44"/>
        </w:rPr>
      </w:pPr>
      <w:r>
        <w:rPr>
          <w:rFonts w:hint="eastAsia" w:ascii="宋体" w:hAnsi="宋体"/>
          <w:sz w:val="44"/>
          <w:szCs w:val="44"/>
        </w:rPr>
        <w:t>（资格后审、公开招标）</w:t>
      </w:r>
    </w:p>
    <w:p>
      <w:pPr>
        <w:spacing w:line="620" w:lineRule="exact"/>
        <w:jc w:val="center"/>
        <w:rPr>
          <w:rFonts w:ascii="宋体" w:hAnsi="宋体"/>
          <w:b/>
          <w:sz w:val="36"/>
          <w:szCs w:val="36"/>
        </w:rPr>
      </w:pPr>
    </w:p>
    <w:p>
      <w:pPr>
        <w:spacing w:line="600" w:lineRule="exact"/>
        <w:jc w:val="center"/>
        <w:rPr>
          <w:rFonts w:ascii="宋体" w:hAnsi="宋体"/>
          <w:sz w:val="36"/>
          <w:szCs w:val="36"/>
        </w:rPr>
      </w:pPr>
    </w:p>
    <w:p>
      <w:pPr>
        <w:spacing w:line="600" w:lineRule="exact"/>
        <w:jc w:val="center"/>
        <w:rPr>
          <w:rFonts w:ascii="宋体" w:hAnsi="宋体"/>
          <w:sz w:val="36"/>
          <w:szCs w:val="36"/>
        </w:rPr>
      </w:pPr>
    </w:p>
    <w:p>
      <w:pPr>
        <w:spacing w:line="360" w:lineRule="auto"/>
        <w:ind w:firstLine="3120" w:firstLineChars="600"/>
        <w:rPr>
          <w:rFonts w:ascii="宋体" w:hAnsi="宋体"/>
          <w:bCs/>
          <w:sz w:val="52"/>
          <w:szCs w:val="52"/>
        </w:rPr>
      </w:pPr>
      <w:r>
        <w:rPr>
          <w:rFonts w:hint="eastAsia" w:ascii="宋体" w:hAnsi="宋体"/>
          <w:bCs/>
          <w:sz w:val="52"/>
          <w:szCs w:val="52"/>
        </w:rPr>
        <w:t>招  标  文  件</w:t>
      </w:r>
    </w:p>
    <w:p>
      <w:pPr>
        <w:spacing w:line="360" w:lineRule="auto"/>
        <w:ind w:firstLine="2720" w:firstLineChars="850"/>
        <w:rPr>
          <w:rFonts w:ascii="宋体" w:hAnsi="宋体"/>
          <w:sz w:val="32"/>
          <w:szCs w:val="32"/>
        </w:rPr>
      </w:pPr>
    </w:p>
    <w:p>
      <w:pPr>
        <w:spacing w:line="360" w:lineRule="auto"/>
        <w:ind w:firstLine="1350" w:firstLineChars="750"/>
        <w:rPr>
          <w:rFonts w:ascii="宋体" w:hAnsi="宋体"/>
          <w:sz w:val="32"/>
        </w:rPr>
      </w:pPr>
      <w:r>
        <w:rPr>
          <w:rFonts w:ascii="宋体" w:hAnsi="宋体"/>
          <w:color w:val="000000"/>
          <w:sz w:val="18"/>
          <w:szCs w:val="18"/>
        </w:rPr>
        <w:br w:type="textWrapping"/>
      </w:r>
      <w:r>
        <w:rPr>
          <w:rFonts w:ascii="宋体" w:hAnsi="宋体"/>
          <w:color w:val="000000"/>
          <w:sz w:val="18"/>
          <w:szCs w:val="18"/>
        </w:rPr>
        <w:br w:type="textWrapping"/>
      </w:r>
      <w:r>
        <w:rPr>
          <w:rFonts w:ascii="宋体" w:hAnsi="宋体"/>
          <w:sz w:val="32"/>
        </w:rPr>
        <w:br w:type="textWrapping"/>
      </w:r>
    </w:p>
    <w:p>
      <w:pPr>
        <w:spacing w:line="360" w:lineRule="auto"/>
        <w:ind w:firstLine="1875" w:firstLineChars="750"/>
        <w:rPr>
          <w:rFonts w:ascii="宋体" w:hAnsi="宋体"/>
          <w:sz w:val="25"/>
        </w:rPr>
      </w:pPr>
    </w:p>
    <w:p>
      <w:pPr>
        <w:spacing w:line="360" w:lineRule="auto"/>
        <w:ind w:firstLine="1875" w:firstLineChars="750"/>
        <w:rPr>
          <w:rFonts w:ascii="宋体" w:hAnsi="宋体"/>
          <w:sz w:val="25"/>
        </w:rPr>
      </w:pPr>
    </w:p>
    <w:p>
      <w:pPr>
        <w:spacing w:line="360" w:lineRule="auto"/>
        <w:jc w:val="center"/>
        <w:rPr>
          <w:rFonts w:ascii="宋体" w:hAnsi="宋体"/>
          <w:sz w:val="25"/>
        </w:rPr>
      </w:pPr>
    </w:p>
    <w:p>
      <w:pPr>
        <w:spacing w:line="360" w:lineRule="auto"/>
        <w:ind w:firstLine="1038" w:firstLineChars="371"/>
        <w:rPr>
          <w:rFonts w:ascii="宋体" w:hAnsi="宋体" w:eastAsia="宋体" w:cs="Times New Roman"/>
          <w:sz w:val="28"/>
          <w:szCs w:val="24"/>
          <w:u w:val="single"/>
        </w:rPr>
      </w:pPr>
      <w:r>
        <w:rPr>
          <w:rFonts w:hint="eastAsia" w:ascii="宋体" w:hAnsi="宋体" w:eastAsia="宋体" w:cs="Times New Roman"/>
          <w:sz w:val="28"/>
          <w:szCs w:val="24"/>
        </w:rPr>
        <w:t>招   标   人</w:t>
      </w:r>
      <w:r>
        <w:rPr>
          <w:rFonts w:ascii="宋体" w:hAnsi="宋体" w:eastAsia="宋体" w:cs="Times New Roman"/>
          <w:sz w:val="28"/>
          <w:szCs w:val="24"/>
        </w:rPr>
        <w:t>:</w:t>
      </w:r>
      <w:r>
        <w:rPr>
          <w:rFonts w:hint="eastAsia" w:ascii="宋体" w:hAnsi="宋体" w:eastAsia="宋体" w:cs="Times New Roman"/>
          <w:sz w:val="28"/>
          <w:szCs w:val="24"/>
          <w:u w:val="single"/>
        </w:rPr>
        <w:t xml:space="preserve">南通润科合创新能源控股有限公司  </w:t>
      </w:r>
    </w:p>
    <w:p>
      <w:pPr>
        <w:spacing w:line="360" w:lineRule="auto"/>
        <w:ind w:firstLine="999" w:firstLineChars="357"/>
        <w:rPr>
          <w:rFonts w:ascii="宋体" w:hAnsi="宋体" w:eastAsia="宋体" w:cs="Times New Roman"/>
          <w:sz w:val="28"/>
          <w:szCs w:val="24"/>
          <w:u w:val="single"/>
        </w:rPr>
      </w:pPr>
      <w:r>
        <w:rPr>
          <w:rFonts w:hint="eastAsia" w:ascii="宋体" w:hAnsi="宋体" w:eastAsia="宋体" w:cs="Times New Roman"/>
          <w:sz w:val="28"/>
          <w:szCs w:val="24"/>
        </w:rPr>
        <w:t>招标代理机构：</w:t>
      </w:r>
      <w:r>
        <w:rPr>
          <w:rFonts w:hint="eastAsia" w:ascii="宋体" w:hAnsi="宋体" w:eastAsia="宋体" w:cs="Times New Roman"/>
          <w:sz w:val="28"/>
          <w:szCs w:val="24"/>
          <w:u w:val="single"/>
        </w:rPr>
        <w:t>南通通城建设工程项目管理有限公司</w:t>
      </w:r>
    </w:p>
    <w:p>
      <w:pPr>
        <w:spacing w:line="360" w:lineRule="auto"/>
        <w:ind w:firstLine="999" w:firstLineChars="357"/>
        <w:rPr>
          <w:rFonts w:ascii="宋体" w:hAnsi="宋体" w:eastAsia="宋体" w:cs="Times New Roman"/>
          <w:sz w:val="28"/>
          <w:szCs w:val="24"/>
        </w:rPr>
      </w:pPr>
      <w:r>
        <w:rPr>
          <w:rFonts w:hint="eastAsia" w:ascii="宋体" w:hAnsi="宋体" w:eastAsia="宋体" w:cs="Times New Roman"/>
          <w:sz w:val="28"/>
          <w:szCs w:val="24"/>
        </w:rPr>
        <w:t>日        期：</w:t>
      </w:r>
      <w:r>
        <w:rPr>
          <w:rFonts w:hint="eastAsia" w:ascii="宋体" w:hAnsi="宋体" w:eastAsia="宋体" w:cs="Times New Roman"/>
          <w:sz w:val="28"/>
          <w:szCs w:val="24"/>
          <w:u w:val="single"/>
        </w:rPr>
        <w:t xml:space="preserve">  2022  </w:t>
      </w:r>
      <w:r>
        <w:rPr>
          <w:rFonts w:hint="eastAsia" w:ascii="宋体" w:hAnsi="宋体" w:eastAsia="宋体" w:cs="Times New Roman"/>
          <w:sz w:val="28"/>
          <w:szCs w:val="24"/>
        </w:rPr>
        <w:t>年</w:t>
      </w:r>
      <w:r>
        <w:rPr>
          <w:rFonts w:hint="eastAsia" w:ascii="宋体" w:hAnsi="宋体" w:eastAsia="宋体" w:cs="Times New Roman"/>
          <w:sz w:val="28"/>
          <w:szCs w:val="24"/>
          <w:u w:val="single"/>
        </w:rPr>
        <w:t xml:space="preserve">   04   </w:t>
      </w:r>
      <w:r>
        <w:rPr>
          <w:rFonts w:hint="eastAsia" w:ascii="宋体" w:hAnsi="宋体" w:eastAsia="宋体" w:cs="Times New Roman"/>
          <w:sz w:val="28"/>
          <w:szCs w:val="24"/>
        </w:rPr>
        <w:t>月</w:t>
      </w:r>
      <w:r>
        <w:rPr>
          <w:rFonts w:hint="eastAsia" w:ascii="宋体" w:hAnsi="宋体" w:eastAsia="宋体" w:cs="Times New Roman"/>
          <w:sz w:val="28"/>
          <w:szCs w:val="24"/>
          <w:u w:val="single"/>
        </w:rPr>
        <w:t xml:space="preserve">  26  </w:t>
      </w:r>
      <w:r>
        <w:rPr>
          <w:rFonts w:hint="eastAsia" w:ascii="宋体" w:hAnsi="宋体" w:eastAsia="宋体" w:cs="Times New Roman"/>
          <w:sz w:val="28"/>
          <w:szCs w:val="24"/>
        </w:rPr>
        <w:t>日</w:t>
      </w:r>
    </w:p>
    <w:p>
      <w:pPr>
        <w:spacing w:line="360" w:lineRule="auto"/>
        <w:rPr>
          <w:rFonts w:ascii="宋体" w:hAnsi="宋体"/>
          <w:sz w:val="36"/>
        </w:rPr>
      </w:pPr>
    </w:p>
    <w:p>
      <w:pPr>
        <w:spacing w:line="360" w:lineRule="auto"/>
        <w:jc w:val="center"/>
        <w:rPr>
          <w:rFonts w:ascii="宋体" w:hAnsi="宋体"/>
          <w:sz w:val="36"/>
        </w:rPr>
      </w:pPr>
      <w:r>
        <w:rPr>
          <w:rFonts w:hint="eastAsia" w:ascii="宋体" w:hAnsi="宋体"/>
          <w:sz w:val="36"/>
        </w:rPr>
        <w:t>第一章  投标人须知及投标人须知前附表</w:t>
      </w:r>
    </w:p>
    <w:p>
      <w:pPr>
        <w:spacing w:line="360" w:lineRule="auto"/>
        <w:jc w:val="center"/>
        <w:rPr>
          <w:rFonts w:ascii="宋体" w:hAnsi="宋体"/>
          <w:color w:val="000000"/>
          <w:sz w:val="30"/>
        </w:rPr>
      </w:pPr>
      <w:r>
        <w:rPr>
          <w:rFonts w:hint="eastAsia" w:ascii="宋体" w:hAnsi="宋体"/>
          <w:color w:val="000000"/>
          <w:sz w:val="30"/>
        </w:rPr>
        <w:t>一、投标人须知前附表</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1203"/>
        <w:gridCol w:w="2016"/>
        <w:gridCol w:w="5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89" w:type="pct"/>
            <w:vAlign w:val="center"/>
          </w:tcPr>
          <w:p>
            <w:pPr>
              <w:jc w:val="center"/>
              <w:rPr>
                <w:rFonts w:ascii="宋体" w:hAnsi="宋体"/>
                <w:sz w:val="24"/>
              </w:rPr>
            </w:pPr>
            <w:r>
              <w:rPr>
                <w:rFonts w:hint="eastAsia" w:ascii="宋体" w:hAnsi="宋体"/>
                <w:sz w:val="24"/>
              </w:rPr>
              <w:t>项号</w:t>
            </w:r>
          </w:p>
        </w:tc>
        <w:tc>
          <w:tcPr>
            <w:tcW w:w="604" w:type="pct"/>
            <w:vAlign w:val="center"/>
          </w:tcPr>
          <w:p>
            <w:pPr>
              <w:jc w:val="center"/>
              <w:rPr>
                <w:rFonts w:ascii="宋体" w:hAnsi="宋体"/>
                <w:sz w:val="24"/>
              </w:rPr>
            </w:pPr>
            <w:r>
              <w:rPr>
                <w:rFonts w:hint="eastAsia" w:ascii="宋体" w:hAnsi="宋体"/>
                <w:sz w:val="24"/>
              </w:rPr>
              <w:t>条款号</w:t>
            </w:r>
          </w:p>
        </w:tc>
        <w:tc>
          <w:tcPr>
            <w:tcW w:w="1012" w:type="pct"/>
            <w:vAlign w:val="center"/>
          </w:tcPr>
          <w:p>
            <w:pPr>
              <w:jc w:val="center"/>
              <w:rPr>
                <w:rFonts w:ascii="宋体" w:hAnsi="宋体"/>
                <w:sz w:val="24"/>
              </w:rPr>
            </w:pPr>
            <w:r>
              <w:rPr>
                <w:rFonts w:hint="eastAsia" w:ascii="宋体" w:hAnsi="宋体"/>
                <w:sz w:val="24"/>
              </w:rPr>
              <w:t>内    容</w:t>
            </w:r>
          </w:p>
        </w:tc>
        <w:tc>
          <w:tcPr>
            <w:tcW w:w="2995" w:type="pct"/>
            <w:vAlign w:val="center"/>
          </w:tcPr>
          <w:p>
            <w:pPr>
              <w:jc w:val="center"/>
              <w:rPr>
                <w:rFonts w:ascii="宋体" w:hAnsi="宋体"/>
                <w:sz w:val="24"/>
              </w:rPr>
            </w:pPr>
            <w:r>
              <w:rPr>
                <w:rFonts w:hint="eastAsia" w:ascii="宋体" w:hAnsi="宋体"/>
                <w:sz w:val="24"/>
              </w:rPr>
              <w:t>说 明 与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vAlign w:val="center"/>
          </w:tcPr>
          <w:p>
            <w:pPr>
              <w:jc w:val="center"/>
              <w:rPr>
                <w:rFonts w:ascii="宋体" w:hAnsi="宋体"/>
                <w:kern w:val="0"/>
                <w:sz w:val="24"/>
              </w:rPr>
            </w:pPr>
            <w:r>
              <w:rPr>
                <w:rFonts w:hint="eastAsia" w:ascii="宋体" w:hAnsi="宋体"/>
                <w:kern w:val="0"/>
                <w:sz w:val="24"/>
              </w:rPr>
              <w:t>1</w:t>
            </w:r>
          </w:p>
        </w:tc>
        <w:tc>
          <w:tcPr>
            <w:tcW w:w="604" w:type="pct"/>
            <w:vAlign w:val="center"/>
          </w:tcPr>
          <w:p>
            <w:pPr>
              <w:jc w:val="center"/>
              <w:rPr>
                <w:rFonts w:ascii="宋体" w:hAnsi="宋体"/>
                <w:kern w:val="0"/>
                <w:sz w:val="24"/>
              </w:rPr>
            </w:pPr>
            <w:r>
              <w:rPr>
                <w:rFonts w:hint="eastAsia" w:ascii="宋体" w:hAnsi="宋体"/>
                <w:kern w:val="0"/>
                <w:sz w:val="24"/>
              </w:rPr>
              <w:t>1.1</w:t>
            </w:r>
          </w:p>
        </w:tc>
        <w:tc>
          <w:tcPr>
            <w:tcW w:w="1012" w:type="pct"/>
            <w:vAlign w:val="center"/>
          </w:tcPr>
          <w:p>
            <w:pPr>
              <w:jc w:val="center"/>
              <w:rPr>
                <w:rFonts w:ascii="宋体" w:hAnsi="宋体"/>
                <w:kern w:val="0"/>
                <w:sz w:val="24"/>
              </w:rPr>
            </w:pPr>
            <w:r>
              <w:rPr>
                <w:rFonts w:hint="eastAsia" w:ascii="宋体" w:hAnsi="宋体"/>
                <w:kern w:val="0"/>
                <w:sz w:val="24"/>
              </w:rPr>
              <w:t>工程名称</w:t>
            </w:r>
          </w:p>
        </w:tc>
        <w:tc>
          <w:tcPr>
            <w:tcW w:w="2995" w:type="pct"/>
            <w:vAlign w:val="center"/>
          </w:tcPr>
          <w:p>
            <w:pPr>
              <w:rPr>
                <w:rFonts w:ascii="宋体" w:hAnsi="宋体"/>
                <w:color w:val="FF0000"/>
                <w:kern w:val="0"/>
                <w:sz w:val="24"/>
              </w:rPr>
            </w:pPr>
            <w:r>
              <w:rPr>
                <w:rFonts w:hint="eastAsia" w:ascii="宋体" w:hAnsi="宋体"/>
                <w:kern w:val="0"/>
                <w:sz w:val="24"/>
              </w:rPr>
              <w:t>南通润科合创新能源控股有限公司2022年度光伏项目设计服务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vAlign w:val="center"/>
          </w:tcPr>
          <w:p>
            <w:pPr>
              <w:jc w:val="center"/>
              <w:rPr>
                <w:rFonts w:ascii="宋体" w:hAnsi="宋体"/>
                <w:kern w:val="0"/>
                <w:sz w:val="24"/>
              </w:rPr>
            </w:pPr>
            <w:r>
              <w:rPr>
                <w:rFonts w:hint="eastAsia" w:ascii="宋体" w:hAnsi="宋体"/>
                <w:kern w:val="0"/>
                <w:sz w:val="24"/>
              </w:rPr>
              <w:t>2</w:t>
            </w:r>
          </w:p>
        </w:tc>
        <w:tc>
          <w:tcPr>
            <w:tcW w:w="604" w:type="pct"/>
            <w:vAlign w:val="center"/>
          </w:tcPr>
          <w:p>
            <w:pPr>
              <w:jc w:val="center"/>
              <w:rPr>
                <w:rFonts w:ascii="宋体" w:hAnsi="宋体"/>
                <w:kern w:val="0"/>
                <w:sz w:val="24"/>
              </w:rPr>
            </w:pPr>
            <w:r>
              <w:rPr>
                <w:rFonts w:hint="eastAsia" w:ascii="宋体" w:hAnsi="宋体"/>
                <w:kern w:val="0"/>
                <w:sz w:val="24"/>
              </w:rPr>
              <w:t>1.1</w:t>
            </w:r>
          </w:p>
        </w:tc>
        <w:tc>
          <w:tcPr>
            <w:tcW w:w="1012" w:type="pct"/>
            <w:vAlign w:val="center"/>
          </w:tcPr>
          <w:p>
            <w:pPr>
              <w:jc w:val="center"/>
              <w:rPr>
                <w:rFonts w:ascii="宋体" w:hAnsi="宋体"/>
                <w:kern w:val="0"/>
                <w:sz w:val="24"/>
              </w:rPr>
            </w:pPr>
            <w:r>
              <w:rPr>
                <w:rFonts w:hint="eastAsia" w:ascii="宋体" w:hAnsi="宋体"/>
                <w:kern w:val="0"/>
                <w:sz w:val="24"/>
              </w:rPr>
              <w:t>建设地点</w:t>
            </w:r>
          </w:p>
        </w:tc>
        <w:tc>
          <w:tcPr>
            <w:tcW w:w="2995" w:type="pct"/>
            <w:vAlign w:val="center"/>
          </w:tcPr>
          <w:p>
            <w:pPr>
              <w:spacing w:line="420" w:lineRule="exact"/>
              <w:rPr>
                <w:rFonts w:ascii="宋体" w:hAnsi="宋体"/>
                <w:kern w:val="0"/>
                <w:sz w:val="24"/>
              </w:rPr>
            </w:pPr>
            <w:r>
              <w:rPr>
                <w:rFonts w:hint="eastAsia" w:ascii="宋体" w:hAnsi="宋体"/>
                <w:kern w:val="0"/>
                <w:sz w:val="24"/>
              </w:rPr>
              <w:t>位于南通市海门区相关区域.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389" w:type="pct"/>
            <w:vAlign w:val="center"/>
          </w:tcPr>
          <w:p>
            <w:pPr>
              <w:spacing w:line="360" w:lineRule="auto"/>
              <w:jc w:val="center"/>
              <w:rPr>
                <w:rFonts w:ascii="宋体" w:hAnsi="宋体"/>
                <w:kern w:val="0"/>
                <w:sz w:val="24"/>
              </w:rPr>
            </w:pPr>
            <w:r>
              <w:rPr>
                <w:rFonts w:hint="eastAsia" w:ascii="宋体" w:hAnsi="宋体"/>
                <w:kern w:val="0"/>
                <w:sz w:val="24"/>
              </w:rPr>
              <w:t>3</w:t>
            </w:r>
          </w:p>
        </w:tc>
        <w:tc>
          <w:tcPr>
            <w:tcW w:w="604" w:type="pct"/>
            <w:vAlign w:val="center"/>
          </w:tcPr>
          <w:p>
            <w:pPr>
              <w:spacing w:line="360" w:lineRule="auto"/>
              <w:jc w:val="center"/>
              <w:rPr>
                <w:rFonts w:ascii="宋体" w:hAnsi="宋体"/>
                <w:kern w:val="0"/>
                <w:sz w:val="24"/>
              </w:rPr>
            </w:pPr>
            <w:r>
              <w:rPr>
                <w:rFonts w:hint="eastAsia" w:ascii="宋体" w:hAnsi="宋体"/>
                <w:kern w:val="0"/>
                <w:sz w:val="24"/>
              </w:rPr>
              <w:t>1.1</w:t>
            </w:r>
          </w:p>
        </w:tc>
        <w:tc>
          <w:tcPr>
            <w:tcW w:w="1012" w:type="pct"/>
            <w:vAlign w:val="center"/>
          </w:tcPr>
          <w:p>
            <w:pPr>
              <w:jc w:val="center"/>
              <w:rPr>
                <w:rFonts w:ascii="宋体" w:hAnsi="宋体"/>
                <w:kern w:val="0"/>
                <w:sz w:val="24"/>
                <w:highlight w:val="yellow"/>
              </w:rPr>
            </w:pPr>
            <w:r>
              <w:rPr>
                <w:rFonts w:hint="eastAsia" w:ascii="宋体" w:hAnsi="宋体"/>
                <w:kern w:val="0"/>
                <w:sz w:val="24"/>
                <w:highlight w:val="yellow"/>
              </w:rPr>
              <w:t>工程规模</w:t>
            </w:r>
          </w:p>
        </w:tc>
        <w:tc>
          <w:tcPr>
            <w:tcW w:w="2995" w:type="pct"/>
            <w:vAlign w:val="center"/>
          </w:tcPr>
          <w:p>
            <w:pPr>
              <w:spacing w:line="420" w:lineRule="exact"/>
              <w:rPr>
                <w:rFonts w:ascii="宋体" w:hAnsi="宋体"/>
                <w:kern w:val="0"/>
                <w:sz w:val="24"/>
                <w:highlight w:val="yellow"/>
              </w:rPr>
            </w:pPr>
            <w:r>
              <w:rPr>
                <w:rFonts w:hint="eastAsia" w:ascii="宋体" w:hAnsi="宋体"/>
                <w:kern w:val="0"/>
                <w:sz w:val="24"/>
                <w:highlight w:val="yellow"/>
              </w:rPr>
              <w:t>限额单体3MW以下多个项目设计，根据具体项目定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89" w:type="pct"/>
            <w:vAlign w:val="center"/>
          </w:tcPr>
          <w:p>
            <w:pPr>
              <w:jc w:val="center"/>
              <w:rPr>
                <w:rFonts w:ascii="宋体" w:hAnsi="宋体"/>
                <w:kern w:val="0"/>
                <w:sz w:val="24"/>
              </w:rPr>
            </w:pPr>
            <w:r>
              <w:rPr>
                <w:rFonts w:hint="eastAsia" w:ascii="宋体" w:hAnsi="宋体"/>
                <w:kern w:val="0"/>
                <w:sz w:val="24"/>
              </w:rPr>
              <w:t>4</w:t>
            </w:r>
          </w:p>
        </w:tc>
        <w:tc>
          <w:tcPr>
            <w:tcW w:w="604" w:type="pct"/>
            <w:vAlign w:val="center"/>
          </w:tcPr>
          <w:p>
            <w:pPr>
              <w:jc w:val="center"/>
              <w:rPr>
                <w:rFonts w:ascii="宋体" w:hAnsi="宋体"/>
                <w:kern w:val="0"/>
                <w:sz w:val="24"/>
              </w:rPr>
            </w:pPr>
            <w:r>
              <w:rPr>
                <w:rFonts w:hint="eastAsia" w:ascii="宋体" w:hAnsi="宋体"/>
                <w:kern w:val="0"/>
                <w:sz w:val="24"/>
              </w:rPr>
              <w:t>1.1</w:t>
            </w:r>
          </w:p>
        </w:tc>
        <w:tc>
          <w:tcPr>
            <w:tcW w:w="1012" w:type="pct"/>
            <w:vAlign w:val="center"/>
          </w:tcPr>
          <w:p>
            <w:pPr>
              <w:jc w:val="center"/>
              <w:rPr>
                <w:rFonts w:ascii="宋体" w:hAnsi="宋体"/>
                <w:kern w:val="0"/>
                <w:sz w:val="24"/>
              </w:rPr>
            </w:pPr>
            <w:r>
              <w:rPr>
                <w:rFonts w:hint="eastAsia" w:ascii="宋体" w:hAnsi="宋体"/>
                <w:kern w:val="0"/>
                <w:sz w:val="24"/>
              </w:rPr>
              <w:t>设计质量标准</w:t>
            </w:r>
          </w:p>
        </w:tc>
        <w:tc>
          <w:tcPr>
            <w:tcW w:w="2995" w:type="pct"/>
            <w:vAlign w:val="center"/>
          </w:tcPr>
          <w:p>
            <w:pPr>
              <w:spacing w:line="420" w:lineRule="exact"/>
              <w:rPr>
                <w:rFonts w:ascii="宋体" w:hAnsi="宋体"/>
                <w:sz w:val="24"/>
              </w:rPr>
            </w:pPr>
            <w:r>
              <w:rPr>
                <w:rFonts w:hint="eastAsia" w:ascii="宋体" w:hAnsi="宋体"/>
                <w:sz w:val="24"/>
              </w:rPr>
              <w:t>合格（符合国家、省市相关规范、技术标准要求，达到设计任务书的要求和深度，并能够通过相关主管部门的审查）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89" w:type="pct"/>
            <w:vAlign w:val="center"/>
          </w:tcPr>
          <w:p>
            <w:pPr>
              <w:jc w:val="center"/>
              <w:rPr>
                <w:rFonts w:ascii="宋体" w:hAnsi="宋体"/>
                <w:kern w:val="0"/>
                <w:sz w:val="24"/>
              </w:rPr>
            </w:pPr>
            <w:r>
              <w:rPr>
                <w:rFonts w:hint="eastAsia" w:ascii="宋体" w:hAnsi="宋体"/>
                <w:kern w:val="0"/>
                <w:sz w:val="24"/>
              </w:rPr>
              <w:t>5</w:t>
            </w:r>
          </w:p>
        </w:tc>
        <w:tc>
          <w:tcPr>
            <w:tcW w:w="604" w:type="pct"/>
            <w:vAlign w:val="center"/>
          </w:tcPr>
          <w:p>
            <w:pPr>
              <w:jc w:val="center"/>
              <w:rPr>
                <w:rFonts w:ascii="宋体" w:hAnsi="宋体"/>
                <w:kern w:val="0"/>
                <w:sz w:val="24"/>
              </w:rPr>
            </w:pPr>
            <w:r>
              <w:rPr>
                <w:rFonts w:hint="eastAsia" w:ascii="宋体" w:hAnsi="宋体"/>
                <w:kern w:val="0"/>
                <w:sz w:val="24"/>
              </w:rPr>
              <w:t>1.1</w:t>
            </w:r>
          </w:p>
        </w:tc>
        <w:tc>
          <w:tcPr>
            <w:tcW w:w="1012" w:type="pct"/>
            <w:vAlign w:val="center"/>
          </w:tcPr>
          <w:p>
            <w:pPr>
              <w:spacing w:line="420" w:lineRule="exact"/>
              <w:jc w:val="center"/>
              <w:rPr>
                <w:rFonts w:ascii="宋体" w:hAnsi="宋体"/>
                <w:color w:val="FF0000"/>
                <w:sz w:val="24"/>
                <w:highlight w:val="yellow"/>
              </w:rPr>
            </w:pPr>
            <w:r>
              <w:rPr>
                <w:rFonts w:hint="eastAsia" w:ascii="宋体" w:hAnsi="宋体"/>
                <w:color w:val="FF0000"/>
                <w:sz w:val="24"/>
                <w:highlight w:val="yellow"/>
              </w:rPr>
              <w:t>单个项目设计</w:t>
            </w:r>
          </w:p>
          <w:p>
            <w:pPr>
              <w:spacing w:line="420" w:lineRule="exact"/>
              <w:jc w:val="center"/>
              <w:rPr>
                <w:rFonts w:ascii="宋体" w:hAnsi="宋体"/>
                <w:color w:val="FF0000"/>
                <w:sz w:val="24"/>
                <w:highlight w:val="yellow"/>
              </w:rPr>
            </w:pPr>
            <w:r>
              <w:rPr>
                <w:rFonts w:hint="eastAsia" w:ascii="宋体" w:hAnsi="宋体"/>
                <w:color w:val="FF0000"/>
                <w:sz w:val="24"/>
                <w:highlight w:val="yellow"/>
              </w:rPr>
              <w:t>周期</w:t>
            </w:r>
          </w:p>
        </w:tc>
        <w:tc>
          <w:tcPr>
            <w:tcW w:w="2995" w:type="pct"/>
            <w:vAlign w:val="center"/>
          </w:tcPr>
          <w:p>
            <w:pPr>
              <w:spacing w:line="420" w:lineRule="exact"/>
              <w:rPr>
                <w:rFonts w:ascii="宋体" w:hAnsi="宋体"/>
                <w:color w:val="FF0000"/>
                <w:sz w:val="24"/>
                <w:highlight w:val="yellow"/>
              </w:rPr>
            </w:pPr>
            <w:r>
              <w:rPr>
                <w:rFonts w:hint="eastAsia" w:ascii="宋体" w:hAnsi="宋体"/>
                <w:color w:val="FF0000"/>
                <w:sz w:val="24"/>
                <w:highlight w:val="yellow"/>
              </w:rPr>
              <w:t>设计周期由招标人根据项目的实际情况具体安排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389" w:type="pct"/>
          </w:tcPr>
          <w:p>
            <w:pPr>
              <w:jc w:val="center"/>
              <w:rPr>
                <w:rFonts w:ascii="宋体" w:hAnsi="宋体"/>
                <w:position w:val="-48"/>
                <w:sz w:val="24"/>
              </w:rPr>
            </w:pPr>
            <w:r>
              <w:rPr>
                <w:rFonts w:hint="eastAsia" w:ascii="宋体" w:hAnsi="宋体"/>
                <w:position w:val="-48"/>
                <w:sz w:val="24"/>
              </w:rPr>
              <w:t>6</w:t>
            </w:r>
          </w:p>
        </w:tc>
        <w:tc>
          <w:tcPr>
            <w:tcW w:w="604" w:type="pct"/>
          </w:tcPr>
          <w:p>
            <w:pPr>
              <w:jc w:val="center"/>
              <w:rPr>
                <w:rFonts w:ascii="宋体" w:hAnsi="宋体"/>
                <w:position w:val="-48"/>
                <w:sz w:val="24"/>
              </w:rPr>
            </w:pPr>
            <w:r>
              <w:rPr>
                <w:rFonts w:hint="eastAsia" w:ascii="宋体" w:hAnsi="宋体"/>
                <w:position w:val="-48"/>
                <w:sz w:val="24"/>
              </w:rPr>
              <w:t>1.1</w:t>
            </w:r>
          </w:p>
        </w:tc>
        <w:tc>
          <w:tcPr>
            <w:tcW w:w="1012" w:type="pct"/>
            <w:vAlign w:val="center"/>
          </w:tcPr>
          <w:p>
            <w:pPr>
              <w:jc w:val="center"/>
              <w:rPr>
                <w:rFonts w:ascii="宋体" w:hAnsi="宋体"/>
                <w:sz w:val="24"/>
              </w:rPr>
            </w:pPr>
            <w:r>
              <w:rPr>
                <w:rFonts w:hint="eastAsia" w:ascii="宋体" w:hAnsi="宋体"/>
                <w:sz w:val="24"/>
              </w:rPr>
              <w:t>资金来源</w:t>
            </w:r>
          </w:p>
        </w:tc>
        <w:tc>
          <w:tcPr>
            <w:tcW w:w="2995" w:type="pct"/>
            <w:vAlign w:val="center"/>
          </w:tcPr>
          <w:p>
            <w:pPr>
              <w:spacing w:line="420" w:lineRule="exact"/>
              <w:rPr>
                <w:rFonts w:ascii="宋体" w:hAnsi="宋体"/>
                <w:sz w:val="24"/>
              </w:rPr>
            </w:pPr>
            <w:r>
              <w:rPr>
                <w:rFonts w:hint="eastAsia" w:ascii="宋体" w:hAnsi="宋体"/>
                <w:sz w:val="24"/>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vAlign w:val="center"/>
          </w:tcPr>
          <w:p>
            <w:pPr>
              <w:jc w:val="center"/>
              <w:rPr>
                <w:rFonts w:ascii="宋体" w:hAnsi="宋体"/>
                <w:sz w:val="24"/>
              </w:rPr>
            </w:pPr>
            <w:r>
              <w:rPr>
                <w:rFonts w:hint="eastAsia" w:ascii="宋体" w:hAnsi="宋体"/>
                <w:sz w:val="24"/>
              </w:rPr>
              <w:t>7</w:t>
            </w:r>
          </w:p>
        </w:tc>
        <w:tc>
          <w:tcPr>
            <w:tcW w:w="604" w:type="pct"/>
            <w:vAlign w:val="center"/>
          </w:tcPr>
          <w:p>
            <w:pPr>
              <w:jc w:val="center"/>
              <w:rPr>
                <w:rFonts w:ascii="宋体" w:hAnsi="宋体"/>
                <w:color w:val="FF0000"/>
                <w:sz w:val="24"/>
              </w:rPr>
            </w:pPr>
          </w:p>
        </w:tc>
        <w:tc>
          <w:tcPr>
            <w:tcW w:w="1012" w:type="pct"/>
            <w:tcBorders>
              <w:bottom w:val="single" w:color="008000" w:sz="4" w:space="0"/>
            </w:tcBorders>
            <w:vAlign w:val="center"/>
          </w:tcPr>
          <w:p>
            <w:pPr>
              <w:tabs>
                <w:tab w:val="left" w:pos="365"/>
              </w:tabs>
              <w:jc w:val="left"/>
              <w:rPr>
                <w:rFonts w:ascii="宋体" w:hAnsi="宋体"/>
                <w:color w:val="FF0000"/>
                <w:sz w:val="24"/>
              </w:rPr>
            </w:pPr>
            <w:r>
              <w:rPr>
                <w:rFonts w:hint="eastAsia" w:ascii="宋体" w:hAnsi="宋体"/>
                <w:color w:val="FF0000"/>
                <w:sz w:val="24"/>
              </w:rPr>
              <w:t>招标内容和范围</w:t>
            </w:r>
          </w:p>
        </w:tc>
        <w:tc>
          <w:tcPr>
            <w:tcW w:w="2995" w:type="pct"/>
            <w:vAlign w:val="center"/>
          </w:tcPr>
          <w:p>
            <w:pPr>
              <w:spacing w:line="420" w:lineRule="exact"/>
              <w:rPr>
                <w:rFonts w:ascii="宋体" w:hAnsi="宋体"/>
                <w:color w:val="FF0000"/>
                <w:sz w:val="24"/>
              </w:rPr>
            </w:pPr>
            <w:r>
              <w:rPr>
                <w:rFonts w:hint="eastAsia" w:ascii="宋体" w:hAnsi="宋体"/>
                <w:color w:val="FF0000"/>
                <w:sz w:val="24"/>
              </w:rPr>
              <w:t>本项目包括可研阶段、施工图及竣工图阶段等技术后续服务.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vAlign w:val="center"/>
          </w:tcPr>
          <w:p>
            <w:pPr>
              <w:jc w:val="center"/>
              <w:rPr>
                <w:rFonts w:ascii="宋体" w:hAnsi="宋体"/>
                <w:sz w:val="24"/>
              </w:rPr>
            </w:pPr>
            <w:r>
              <w:rPr>
                <w:rFonts w:hint="eastAsia" w:ascii="宋体" w:hAnsi="宋体"/>
                <w:sz w:val="24"/>
              </w:rPr>
              <w:t>8</w:t>
            </w:r>
          </w:p>
        </w:tc>
        <w:tc>
          <w:tcPr>
            <w:tcW w:w="604" w:type="pct"/>
            <w:tcBorders>
              <w:right w:val="single" w:color="008000" w:sz="4" w:space="0"/>
            </w:tcBorders>
            <w:vAlign w:val="center"/>
          </w:tcPr>
          <w:p>
            <w:pPr>
              <w:jc w:val="center"/>
              <w:rPr>
                <w:rFonts w:ascii="宋体" w:hAnsi="宋体"/>
                <w:sz w:val="24"/>
              </w:rPr>
            </w:pPr>
            <w:r>
              <w:rPr>
                <w:rFonts w:hint="eastAsia" w:ascii="宋体" w:hAnsi="宋体"/>
                <w:sz w:val="24"/>
              </w:rPr>
              <w:t>12</w:t>
            </w:r>
          </w:p>
        </w:tc>
        <w:tc>
          <w:tcPr>
            <w:tcW w:w="1012" w:type="pct"/>
            <w:tcBorders>
              <w:top w:val="single" w:color="008000" w:sz="4" w:space="0"/>
              <w:left w:val="single" w:color="008000" w:sz="4" w:space="0"/>
              <w:bottom w:val="single" w:color="008000" w:sz="4" w:space="0"/>
              <w:right w:val="single" w:color="008000" w:sz="4" w:space="0"/>
            </w:tcBorders>
            <w:vAlign w:val="center"/>
          </w:tcPr>
          <w:p>
            <w:pPr>
              <w:jc w:val="center"/>
              <w:rPr>
                <w:rFonts w:ascii="宋体" w:hAnsi="宋体"/>
                <w:color w:val="FF0000"/>
                <w:sz w:val="24"/>
              </w:rPr>
            </w:pPr>
            <w:r>
              <w:rPr>
                <w:rFonts w:hint="eastAsia" w:ascii="宋体" w:hAnsi="宋体"/>
                <w:color w:val="FF0000"/>
                <w:sz w:val="24"/>
              </w:rPr>
              <w:t>投标和投标保证金有效期</w:t>
            </w:r>
          </w:p>
        </w:tc>
        <w:tc>
          <w:tcPr>
            <w:tcW w:w="2995" w:type="pct"/>
            <w:tcBorders>
              <w:left w:val="single" w:color="008000" w:sz="4" w:space="0"/>
            </w:tcBorders>
            <w:vAlign w:val="center"/>
          </w:tcPr>
          <w:p>
            <w:pPr>
              <w:spacing w:line="400" w:lineRule="exact"/>
              <w:ind w:firstLine="120" w:firstLineChars="50"/>
              <w:rPr>
                <w:rFonts w:ascii="宋体" w:hAnsi="宋体"/>
                <w:sz w:val="24"/>
              </w:rPr>
            </w:pPr>
            <w:r>
              <w:rPr>
                <w:rFonts w:hint="eastAsia" w:ascii="宋体" w:hAnsi="宋体"/>
                <w:sz w:val="24"/>
                <w:u w:val="single"/>
              </w:rPr>
              <w:t>45</w:t>
            </w:r>
            <w:r>
              <w:rPr>
                <w:rFonts w:hint="eastAsia" w:ascii="宋体" w:hAnsi="宋体"/>
                <w:sz w:val="24"/>
              </w:rPr>
              <w:t>日(从投标截止之日算起)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vAlign w:val="center"/>
          </w:tcPr>
          <w:p>
            <w:pPr>
              <w:jc w:val="center"/>
              <w:rPr>
                <w:rFonts w:ascii="宋体" w:hAnsi="宋体"/>
                <w:sz w:val="24"/>
              </w:rPr>
            </w:pPr>
            <w:r>
              <w:rPr>
                <w:rFonts w:hint="eastAsia" w:ascii="宋体" w:hAnsi="宋体"/>
                <w:sz w:val="24"/>
              </w:rPr>
              <w:t>9</w:t>
            </w:r>
          </w:p>
        </w:tc>
        <w:tc>
          <w:tcPr>
            <w:tcW w:w="604" w:type="pct"/>
            <w:vAlign w:val="center"/>
          </w:tcPr>
          <w:p>
            <w:pPr>
              <w:jc w:val="center"/>
              <w:rPr>
                <w:rFonts w:ascii="宋体" w:hAnsi="宋体"/>
                <w:sz w:val="24"/>
              </w:rPr>
            </w:pPr>
            <w:r>
              <w:rPr>
                <w:rFonts w:hint="eastAsia" w:ascii="宋体" w:hAnsi="宋体"/>
                <w:sz w:val="24"/>
              </w:rPr>
              <w:t>13.1</w:t>
            </w:r>
          </w:p>
        </w:tc>
        <w:tc>
          <w:tcPr>
            <w:tcW w:w="1012" w:type="pct"/>
            <w:tcBorders>
              <w:top w:val="single" w:color="008000" w:sz="4" w:space="0"/>
            </w:tcBorders>
            <w:vAlign w:val="center"/>
          </w:tcPr>
          <w:p>
            <w:pPr>
              <w:jc w:val="center"/>
              <w:rPr>
                <w:rFonts w:ascii="宋体" w:hAnsi="宋体"/>
                <w:sz w:val="24"/>
              </w:rPr>
            </w:pPr>
            <w:r>
              <w:rPr>
                <w:rFonts w:hint="eastAsia" w:ascii="宋体" w:hAnsi="宋体"/>
                <w:sz w:val="24"/>
              </w:rPr>
              <w:t>投标担保金额</w:t>
            </w:r>
          </w:p>
        </w:tc>
        <w:tc>
          <w:tcPr>
            <w:tcW w:w="2995" w:type="pct"/>
            <w:vAlign w:val="center"/>
          </w:tcPr>
          <w:p>
            <w:pPr>
              <w:spacing w:line="400" w:lineRule="exact"/>
              <w:rPr>
                <w:rFonts w:ascii="宋体" w:hAnsi="宋体" w:eastAsia="宋体" w:cs="宋体"/>
                <w:sz w:val="24"/>
              </w:rPr>
            </w:pPr>
            <w:r>
              <w:rPr>
                <w:rFonts w:hint="eastAsia" w:ascii="宋体" w:hAnsi="宋体" w:eastAsia="宋体" w:cs="宋体"/>
                <w:sz w:val="24"/>
              </w:rPr>
              <w:t>人民币5000元（必须为现金，其他方式作为无效投标处理）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vAlign w:val="center"/>
          </w:tcPr>
          <w:p>
            <w:pPr>
              <w:jc w:val="center"/>
              <w:rPr>
                <w:rFonts w:ascii="宋体" w:hAnsi="宋体"/>
                <w:sz w:val="24"/>
              </w:rPr>
            </w:pPr>
          </w:p>
        </w:tc>
        <w:tc>
          <w:tcPr>
            <w:tcW w:w="604" w:type="pct"/>
            <w:vAlign w:val="center"/>
          </w:tcPr>
          <w:p>
            <w:pPr>
              <w:jc w:val="center"/>
              <w:rPr>
                <w:rFonts w:ascii="宋体" w:hAnsi="宋体"/>
                <w:sz w:val="24"/>
              </w:rPr>
            </w:pPr>
            <w:r>
              <w:rPr>
                <w:rFonts w:hint="eastAsia" w:ascii="宋体" w:hAnsi="宋体"/>
                <w:sz w:val="24"/>
              </w:rPr>
              <w:t>13.2</w:t>
            </w:r>
          </w:p>
        </w:tc>
        <w:tc>
          <w:tcPr>
            <w:tcW w:w="1012" w:type="pct"/>
            <w:tcBorders>
              <w:top w:val="single" w:color="008000" w:sz="4" w:space="0"/>
            </w:tcBorders>
            <w:vAlign w:val="center"/>
          </w:tcPr>
          <w:p>
            <w:pPr>
              <w:jc w:val="center"/>
              <w:rPr>
                <w:rFonts w:ascii="宋体" w:hAnsi="宋体"/>
                <w:sz w:val="24"/>
              </w:rPr>
            </w:pPr>
            <w:r>
              <w:rPr>
                <w:rFonts w:hint="eastAsia" w:ascii="宋体" w:hAnsi="宋体" w:eastAsia="宋体" w:cs="宋体"/>
                <w:sz w:val="24"/>
              </w:rPr>
              <w:t>履约保证金</w:t>
            </w:r>
          </w:p>
        </w:tc>
        <w:tc>
          <w:tcPr>
            <w:tcW w:w="2995" w:type="pct"/>
            <w:vAlign w:val="center"/>
          </w:tcPr>
          <w:p>
            <w:pPr>
              <w:spacing w:line="400" w:lineRule="exact"/>
              <w:rPr>
                <w:rFonts w:ascii="宋体" w:hAnsi="宋体" w:eastAsia="宋体" w:cs="宋体"/>
                <w:sz w:val="24"/>
              </w:rPr>
            </w:pPr>
            <w:r>
              <w:rPr>
                <w:rFonts w:hint="eastAsia" w:ascii="宋体" w:hAnsi="宋体" w:eastAsia="宋体" w:cs="宋体"/>
                <w:sz w:val="24"/>
              </w:rPr>
              <w:t>履约保证金为1万元，在领取中标通知书前汇到招标人指定账户，在全部合同履约结束后退还。</w:t>
            </w:r>
            <w:r>
              <w:rPr>
                <w:rFonts w:hint="eastAsia" w:ascii="宋体" w:hAnsi="宋体" w:eastAsia="宋体" w:cs="宋体"/>
                <w:sz w:val="24"/>
                <w:highlight w:val="yellow"/>
              </w:rPr>
              <w:t>中标人应另外交纳单个项目的履约保证金，履约保证金金额为单个项目估算价的5%。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vAlign w:val="center"/>
          </w:tcPr>
          <w:p>
            <w:pPr>
              <w:jc w:val="center"/>
              <w:rPr>
                <w:rFonts w:ascii="宋体" w:hAnsi="宋体"/>
                <w:sz w:val="24"/>
              </w:rPr>
            </w:pPr>
            <w:r>
              <w:rPr>
                <w:rFonts w:hint="eastAsia" w:ascii="宋体" w:hAnsi="宋体"/>
                <w:sz w:val="24"/>
              </w:rPr>
              <w:t>10</w:t>
            </w:r>
          </w:p>
        </w:tc>
        <w:tc>
          <w:tcPr>
            <w:tcW w:w="604" w:type="pct"/>
            <w:vAlign w:val="center"/>
          </w:tcPr>
          <w:p>
            <w:pPr>
              <w:jc w:val="center"/>
              <w:rPr>
                <w:rFonts w:ascii="宋体" w:hAnsi="宋体"/>
                <w:sz w:val="24"/>
              </w:rPr>
            </w:pPr>
            <w:r>
              <w:rPr>
                <w:rFonts w:hint="eastAsia" w:ascii="宋体" w:hAnsi="宋体"/>
                <w:sz w:val="24"/>
              </w:rPr>
              <w:t>14.1</w:t>
            </w:r>
          </w:p>
        </w:tc>
        <w:tc>
          <w:tcPr>
            <w:tcW w:w="1012" w:type="pct"/>
            <w:tcBorders>
              <w:top w:val="single" w:color="008000" w:sz="4" w:space="0"/>
            </w:tcBorders>
            <w:vAlign w:val="center"/>
          </w:tcPr>
          <w:p>
            <w:pPr>
              <w:jc w:val="center"/>
              <w:rPr>
                <w:rFonts w:ascii="宋体" w:hAnsi="宋体" w:eastAsia="宋体" w:cs="宋体"/>
                <w:sz w:val="24"/>
              </w:rPr>
            </w:pPr>
            <w:r>
              <w:rPr>
                <w:rFonts w:hint="eastAsia" w:ascii="宋体" w:hAnsi="宋体"/>
                <w:sz w:val="24"/>
              </w:rPr>
              <w:t>踏勘现场</w:t>
            </w:r>
          </w:p>
        </w:tc>
        <w:tc>
          <w:tcPr>
            <w:tcW w:w="2995" w:type="pct"/>
            <w:vAlign w:val="center"/>
          </w:tcPr>
          <w:p>
            <w:pPr>
              <w:spacing w:line="400" w:lineRule="exact"/>
              <w:rPr>
                <w:rFonts w:ascii="宋体" w:hAnsi="宋体" w:eastAsia="宋体" w:cs="宋体"/>
                <w:sz w:val="24"/>
              </w:rPr>
            </w:pPr>
            <w:r>
              <w:rPr>
                <w:rFonts w:hint="eastAsia" w:ascii="宋体" w:hAnsi="宋体"/>
                <w:sz w:val="24"/>
              </w:rPr>
              <w:t>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38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11</w:t>
            </w:r>
          </w:p>
        </w:tc>
        <w:tc>
          <w:tcPr>
            <w:tcW w:w="60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18.3</w:t>
            </w:r>
          </w:p>
        </w:tc>
        <w:tc>
          <w:tcPr>
            <w:tcW w:w="10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招标控制价</w:t>
            </w:r>
          </w:p>
        </w:tc>
        <w:tc>
          <w:tcPr>
            <w:tcW w:w="2995"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投标最高限价为人民币：6分/W</w:t>
            </w:r>
          </w:p>
          <w:p>
            <w:pPr>
              <w:rPr>
                <w:rFonts w:ascii="宋体" w:hAnsi="宋体" w:eastAsia="宋体" w:cs="宋体"/>
                <w:sz w:val="24"/>
              </w:rPr>
            </w:pPr>
            <w:r>
              <w:rPr>
                <w:rFonts w:hint="eastAsia" w:ascii="宋体" w:hAnsi="宋体" w:eastAsia="宋体" w:cs="宋体"/>
                <w:sz w:val="24"/>
              </w:rPr>
              <w:t>其中各类别投标最高限价为：</w:t>
            </w:r>
          </w:p>
          <w:p>
            <w:pPr>
              <w:rPr>
                <w:rFonts w:ascii="宋体" w:hAnsi="宋体" w:eastAsia="宋体" w:cs="宋体"/>
                <w:sz w:val="24"/>
              </w:rPr>
            </w:pPr>
            <w:r>
              <w:rPr>
                <w:rFonts w:hint="eastAsia" w:ascii="宋体" w:hAnsi="宋体" w:eastAsia="宋体" w:cs="宋体"/>
                <w:sz w:val="24"/>
              </w:rPr>
              <w:t>可研阶段：3分/W；</w:t>
            </w:r>
          </w:p>
          <w:p>
            <w:pPr>
              <w:pStyle w:val="2"/>
              <w:ind w:firstLine="0"/>
              <w:rPr>
                <w:rFonts w:ascii="宋体" w:hAnsi="宋体" w:cs="宋体"/>
                <w:szCs w:val="22"/>
              </w:rPr>
            </w:pPr>
            <w:r>
              <w:rPr>
                <w:rFonts w:hint="eastAsia" w:ascii="宋体" w:hAnsi="宋体" w:cs="宋体"/>
                <w:szCs w:val="22"/>
              </w:rPr>
              <w:t>施工图及竣工图阶段：3分/W。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89" w:type="pct"/>
            <w:vAlign w:val="center"/>
          </w:tcPr>
          <w:p>
            <w:pPr>
              <w:jc w:val="center"/>
              <w:rPr>
                <w:rFonts w:ascii="宋体" w:hAnsi="宋体"/>
                <w:sz w:val="24"/>
              </w:rPr>
            </w:pPr>
            <w:r>
              <w:rPr>
                <w:rFonts w:hint="eastAsia" w:ascii="宋体" w:hAnsi="宋体"/>
                <w:sz w:val="24"/>
              </w:rPr>
              <w:t>12</w:t>
            </w:r>
          </w:p>
        </w:tc>
        <w:tc>
          <w:tcPr>
            <w:tcW w:w="604" w:type="pct"/>
            <w:vAlign w:val="center"/>
          </w:tcPr>
          <w:p>
            <w:pPr>
              <w:jc w:val="center"/>
              <w:rPr>
                <w:rFonts w:ascii="宋体" w:hAnsi="宋体"/>
                <w:sz w:val="24"/>
              </w:rPr>
            </w:pPr>
            <w:r>
              <w:rPr>
                <w:rFonts w:hint="eastAsia" w:ascii="宋体" w:hAnsi="宋体"/>
                <w:sz w:val="24"/>
              </w:rPr>
              <w:t>18.4</w:t>
            </w:r>
          </w:p>
        </w:tc>
        <w:tc>
          <w:tcPr>
            <w:tcW w:w="1012" w:type="pct"/>
            <w:vAlign w:val="center"/>
          </w:tcPr>
          <w:p>
            <w:pPr>
              <w:jc w:val="center"/>
              <w:rPr>
                <w:rFonts w:ascii="宋体" w:hAnsi="宋体"/>
                <w:sz w:val="24"/>
              </w:rPr>
            </w:pPr>
            <w:r>
              <w:rPr>
                <w:rFonts w:hint="eastAsia" w:ascii="宋体" w:hAnsi="宋体"/>
                <w:sz w:val="24"/>
              </w:rPr>
              <w:t>招标控制价发布时间</w:t>
            </w:r>
          </w:p>
        </w:tc>
        <w:tc>
          <w:tcPr>
            <w:tcW w:w="2995" w:type="pct"/>
            <w:vAlign w:val="center"/>
          </w:tcPr>
          <w:p>
            <w:pPr>
              <w:spacing w:line="360" w:lineRule="auto"/>
              <w:rPr>
                <w:rFonts w:ascii="宋体" w:hAnsi="宋体" w:cs="宋体"/>
                <w:spacing w:val="-8"/>
                <w:sz w:val="24"/>
              </w:rPr>
            </w:pPr>
            <w:r>
              <w:rPr>
                <w:rFonts w:hint="eastAsia" w:ascii="宋体" w:hAnsi="宋体" w:cs="宋体"/>
                <w:spacing w:val="-8"/>
                <w:sz w:val="24"/>
              </w:rPr>
              <w:t>与招标文件同时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89" w:type="pct"/>
            <w:vAlign w:val="center"/>
          </w:tcPr>
          <w:p>
            <w:pPr>
              <w:jc w:val="center"/>
              <w:rPr>
                <w:rFonts w:ascii="宋体" w:hAnsi="宋体"/>
                <w:sz w:val="24"/>
              </w:rPr>
            </w:pPr>
            <w:r>
              <w:rPr>
                <w:rFonts w:hint="eastAsia" w:ascii="宋体" w:hAnsi="宋体"/>
                <w:sz w:val="24"/>
              </w:rPr>
              <w:t>13</w:t>
            </w:r>
          </w:p>
        </w:tc>
        <w:tc>
          <w:tcPr>
            <w:tcW w:w="604" w:type="pct"/>
            <w:vAlign w:val="center"/>
          </w:tcPr>
          <w:p>
            <w:pPr>
              <w:jc w:val="center"/>
              <w:rPr>
                <w:rFonts w:ascii="宋体" w:hAnsi="宋体"/>
                <w:sz w:val="24"/>
              </w:rPr>
            </w:pPr>
            <w:r>
              <w:rPr>
                <w:rFonts w:hint="eastAsia" w:ascii="宋体" w:hAnsi="宋体"/>
                <w:sz w:val="24"/>
              </w:rPr>
              <w:t>20.1</w:t>
            </w:r>
          </w:p>
        </w:tc>
        <w:tc>
          <w:tcPr>
            <w:tcW w:w="1012" w:type="pct"/>
            <w:vAlign w:val="center"/>
          </w:tcPr>
          <w:p>
            <w:pPr>
              <w:jc w:val="center"/>
              <w:rPr>
                <w:rFonts w:ascii="宋体" w:hAnsi="宋体"/>
                <w:sz w:val="24"/>
              </w:rPr>
            </w:pPr>
            <w:r>
              <w:rPr>
                <w:rFonts w:hint="eastAsia" w:ascii="宋体" w:hAnsi="宋体"/>
                <w:sz w:val="24"/>
              </w:rPr>
              <w:t>投标文件份数</w:t>
            </w:r>
          </w:p>
        </w:tc>
        <w:tc>
          <w:tcPr>
            <w:tcW w:w="2995" w:type="pct"/>
            <w:vAlign w:val="center"/>
          </w:tcPr>
          <w:p>
            <w:pPr>
              <w:rPr>
                <w:rFonts w:ascii="宋体" w:hAnsi="宋体"/>
                <w:position w:val="-48"/>
                <w:sz w:val="24"/>
              </w:rPr>
            </w:pPr>
            <w:r>
              <w:rPr>
                <w:rFonts w:hint="eastAsia" w:ascii="宋体" w:hAnsi="宋体" w:cs="宋体"/>
                <w:spacing w:val="-8"/>
                <w:sz w:val="24"/>
              </w:rPr>
              <w:t>叁份（正本一份、副本二份）。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389" w:type="pct"/>
            <w:vAlign w:val="center"/>
          </w:tcPr>
          <w:p>
            <w:pPr>
              <w:jc w:val="center"/>
              <w:rPr>
                <w:rFonts w:ascii="宋体" w:hAnsi="宋体"/>
                <w:sz w:val="24"/>
              </w:rPr>
            </w:pPr>
            <w:r>
              <w:rPr>
                <w:rFonts w:hint="eastAsia" w:ascii="宋体" w:hAnsi="宋体"/>
                <w:sz w:val="24"/>
              </w:rPr>
              <w:t>14</w:t>
            </w:r>
          </w:p>
        </w:tc>
        <w:tc>
          <w:tcPr>
            <w:tcW w:w="604" w:type="pct"/>
            <w:vAlign w:val="center"/>
          </w:tcPr>
          <w:p>
            <w:pPr>
              <w:jc w:val="center"/>
              <w:rPr>
                <w:rFonts w:ascii="宋体" w:hAnsi="宋体"/>
                <w:sz w:val="24"/>
              </w:rPr>
            </w:pPr>
            <w:r>
              <w:rPr>
                <w:rFonts w:hint="eastAsia" w:ascii="宋体" w:hAnsi="宋体"/>
                <w:sz w:val="24"/>
              </w:rPr>
              <w:t>21</w:t>
            </w:r>
          </w:p>
        </w:tc>
        <w:tc>
          <w:tcPr>
            <w:tcW w:w="1012" w:type="pct"/>
            <w:vAlign w:val="center"/>
          </w:tcPr>
          <w:p>
            <w:pPr>
              <w:jc w:val="center"/>
              <w:rPr>
                <w:rFonts w:ascii="宋体" w:hAnsi="宋体"/>
                <w:sz w:val="24"/>
              </w:rPr>
            </w:pPr>
            <w:r>
              <w:rPr>
                <w:rFonts w:hint="eastAsia" w:ascii="宋体" w:hAnsi="宋体"/>
                <w:sz w:val="24"/>
              </w:rPr>
              <w:t>投标文件递交</w:t>
            </w:r>
          </w:p>
          <w:p>
            <w:pPr>
              <w:jc w:val="center"/>
              <w:rPr>
                <w:rFonts w:ascii="宋体" w:hAnsi="宋体"/>
                <w:sz w:val="24"/>
              </w:rPr>
            </w:pPr>
            <w:r>
              <w:rPr>
                <w:rFonts w:hint="eastAsia" w:ascii="宋体" w:hAnsi="宋体"/>
                <w:sz w:val="24"/>
              </w:rPr>
              <w:t>地点及截止时间</w:t>
            </w:r>
          </w:p>
        </w:tc>
        <w:tc>
          <w:tcPr>
            <w:tcW w:w="2995" w:type="pct"/>
            <w:vAlign w:val="center"/>
          </w:tcPr>
          <w:p>
            <w:pPr>
              <w:rPr>
                <w:rFonts w:ascii="宋体" w:hAnsi="宋体"/>
                <w:sz w:val="24"/>
                <w:u w:val="single"/>
              </w:rPr>
            </w:pPr>
            <w:r>
              <w:rPr>
                <w:rFonts w:hint="eastAsia" w:ascii="宋体" w:hAnsi="宋体"/>
                <w:sz w:val="24"/>
              </w:rPr>
              <w:t>截止时间：</w:t>
            </w:r>
            <w:r>
              <w:rPr>
                <w:rFonts w:hint="eastAsia" w:ascii="宋体" w:hAnsi="宋体"/>
                <w:sz w:val="24"/>
                <w:highlight w:val="yellow"/>
                <w:u w:val="single"/>
              </w:rPr>
              <w:t xml:space="preserve">2022年05 月 </w:t>
            </w:r>
            <w:ins w:id="0" w:author="小丑鱼" w:date="2022-04-26T10:36:28Z">
              <w:r>
                <w:rPr>
                  <w:rFonts w:hint="eastAsia" w:ascii="宋体" w:hAnsi="宋体"/>
                  <w:sz w:val="24"/>
                  <w:highlight w:val="yellow"/>
                  <w:u w:val="single"/>
                  <w:lang w:val="en-US" w:eastAsia="zh-CN"/>
                </w:rPr>
                <w:t>2</w:t>
              </w:r>
            </w:ins>
            <w:ins w:id="1" w:author="小丑鱼" w:date="2022-04-26T10:36:29Z">
              <w:r>
                <w:rPr>
                  <w:rFonts w:hint="eastAsia" w:ascii="宋体" w:hAnsi="宋体"/>
                  <w:sz w:val="24"/>
                  <w:highlight w:val="yellow"/>
                  <w:u w:val="single"/>
                  <w:lang w:val="en-US" w:eastAsia="zh-CN"/>
                </w:rPr>
                <w:t>4</w:t>
              </w:r>
            </w:ins>
            <w:bookmarkStart w:id="8" w:name="_GoBack"/>
            <w:bookmarkEnd w:id="8"/>
            <w:r>
              <w:rPr>
                <w:rFonts w:hint="eastAsia" w:ascii="宋体" w:hAnsi="宋体"/>
                <w:sz w:val="24"/>
                <w:highlight w:val="yellow"/>
                <w:u w:val="single"/>
              </w:rPr>
              <w:t xml:space="preserve"> 日 9  时 00 分</w:t>
            </w:r>
          </w:p>
          <w:p>
            <w:pPr>
              <w:pStyle w:val="6"/>
              <w:rPr>
                <w:rFonts w:cs="Arial"/>
                <w:color w:val="FF0000"/>
                <w:sz w:val="24"/>
              </w:rPr>
            </w:pPr>
            <w:r>
              <w:rPr>
                <w:rFonts w:hint="eastAsia" w:ascii="宋体" w:hAnsi="宋体"/>
                <w:sz w:val="24"/>
                <w:highlight w:val="yellow"/>
              </w:rPr>
              <w:t>递交地点：海门区张謇大道897号嘉陵江商务大厦216开标一室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389" w:type="pct"/>
            <w:vAlign w:val="center"/>
          </w:tcPr>
          <w:p>
            <w:pPr>
              <w:jc w:val="center"/>
              <w:rPr>
                <w:rFonts w:ascii="宋体" w:hAnsi="宋体"/>
                <w:sz w:val="24"/>
              </w:rPr>
            </w:pPr>
            <w:r>
              <w:rPr>
                <w:rFonts w:hint="eastAsia" w:ascii="宋体" w:hAnsi="宋体"/>
                <w:sz w:val="24"/>
              </w:rPr>
              <w:t>15</w:t>
            </w:r>
          </w:p>
        </w:tc>
        <w:tc>
          <w:tcPr>
            <w:tcW w:w="604" w:type="pct"/>
            <w:vAlign w:val="center"/>
          </w:tcPr>
          <w:p>
            <w:pPr>
              <w:jc w:val="center"/>
              <w:rPr>
                <w:rFonts w:ascii="宋体" w:hAnsi="宋体"/>
                <w:sz w:val="24"/>
              </w:rPr>
            </w:pPr>
            <w:r>
              <w:rPr>
                <w:rFonts w:hint="eastAsia" w:ascii="宋体" w:hAnsi="宋体"/>
                <w:sz w:val="24"/>
              </w:rPr>
              <w:t>24</w:t>
            </w:r>
          </w:p>
        </w:tc>
        <w:tc>
          <w:tcPr>
            <w:tcW w:w="1012" w:type="pct"/>
            <w:vAlign w:val="center"/>
          </w:tcPr>
          <w:p>
            <w:pPr>
              <w:jc w:val="center"/>
              <w:rPr>
                <w:rFonts w:ascii="宋体" w:hAnsi="宋体"/>
                <w:sz w:val="24"/>
              </w:rPr>
            </w:pPr>
            <w:r>
              <w:rPr>
                <w:rFonts w:hint="eastAsia" w:ascii="宋体" w:hAnsi="宋体"/>
                <w:sz w:val="24"/>
              </w:rPr>
              <w:t>开   标</w:t>
            </w:r>
          </w:p>
        </w:tc>
        <w:tc>
          <w:tcPr>
            <w:tcW w:w="2995" w:type="pct"/>
            <w:vAlign w:val="center"/>
          </w:tcPr>
          <w:p>
            <w:pPr>
              <w:rPr>
                <w:rFonts w:ascii="宋体" w:hAnsi="宋体"/>
                <w:sz w:val="24"/>
                <w:u w:val="single"/>
              </w:rPr>
            </w:pPr>
            <w:r>
              <w:rPr>
                <w:rFonts w:hint="eastAsia" w:ascii="宋体" w:hAnsi="宋体"/>
                <w:sz w:val="24"/>
              </w:rPr>
              <w:t>开标时间：</w:t>
            </w:r>
            <w:r>
              <w:rPr>
                <w:rFonts w:hint="eastAsia" w:ascii="宋体" w:hAnsi="宋体"/>
                <w:sz w:val="24"/>
                <w:u w:val="single"/>
              </w:rPr>
              <w:t>同投标截止时间</w:t>
            </w:r>
          </w:p>
          <w:p>
            <w:pPr>
              <w:rPr>
                <w:rFonts w:ascii="宋体" w:hAnsi="宋体"/>
                <w:sz w:val="24"/>
              </w:rPr>
            </w:pPr>
            <w:r>
              <w:rPr>
                <w:rFonts w:hint="eastAsia" w:ascii="宋体" w:hAnsi="宋体"/>
                <w:sz w:val="24"/>
                <w:highlight w:val="yellow"/>
              </w:rPr>
              <w:t>开标地点：海门区张謇大道897号嘉陵江商务大厦216开标一室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389" w:type="pct"/>
            <w:vAlign w:val="center"/>
          </w:tcPr>
          <w:p>
            <w:pPr>
              <w:jc w:val="center"/>
              <w:rPr>
                <w:rFonts w:ascii="宋体" w:hAnsi="宋体"/>
                <w:sz w:val="24"/>
              </w:rPr>
            </w:pPr>
            <w:r>
              <w:rPr>
                <w:rFonts w:hint="eastAsia" w:ascii="宋体" w:hAnsi="宋体"/>
                <w:sz w:val="24"/>
              </w:rPr>
              <w:t>16</w:t>
            </w:r>
          </w:p>
        </w:tc>
        <w:tc>
          <w:tcPr>
            <w:tcW w:w="604" w:type="pct"/>
            <w:vAlign w:val="center"/>
          </w:tcPr>
          <w:p>
            <w:pPr>
              <w:jc w:val="center"/>
              <w:rPr>
                <w:rFonts w:ascii="宋体" w:hAnsi="宋体"/>
                <w:sz w:val="24"/>
              </w:rPr>
            </w:pPr>
            <w:r>
              <w:rPr>
                <w:rFonts w:hint="eastAsia" w:ascii="宋体" w:hAnsi="宋体"/>
                <w:sz w:val="24"/>
              </w:rPr>
              <w:t>25</w:t>
            </w:r>
          </w:p>
        </w:tc>
        <w:tc>
          <w:tcPr>
            <w:tcW w:w="1012" w:type="pct"/>
            <w:vAlign w:val="center"/>
          </w:tcPr>
          <w:p>
            <w:pPr>
              <w:jc w:val="center"/>
              <w:rPr>
                <w:rFonts w:ascii="宋体" w:hAnsi="宋体"/>
                <w:sz w:val="24"/>
              </w:rPr>
            </w:pPr>
            <w:r>
              <w:rPr>
                <w:rFonts w:hint="eastAsia" w:ascii="宋体" w:hAnsi="宋体"/>
                <w:sz w:val="24"/>
              </w:rPr>
              <w:t>评标委员会</w:t>
            </w:r>
          </w:p>
        </w:tc>
        <w:tc>
          <w:tcPr>
            <w:tcW w:w="2995" w:type="pct"/>
            <w:vAlign w:val="center"/>
          </w:tcPr>
          <w:p>
            <w:pPr>
              <w:rPr>
                <w:rFonts w:ascii="宋体" w:hAnsi="宋体"/>
                <w:sz w:val="24"/>
              </w:rPr>
            </w:pPr>
            <w:r>
              <w:rPr>
                <w:rFonts w:hint="eastAsia" w:ascii="宋体" w:hAnsi="宋体"/>
                <w:sz w:val="24"/>
              </w:rPr>
              <w:t>评标委员会构成按照有关规定执行。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89" w:type="pct"/>
            <w:vAlign w:val="center"/>
          </w:tcPr>
          <w:p>
            <w:pPr>
              <w:jc w:val="center"/>
              <w:rPr>
                <w:rFonts w:ascii="宋体" w:hAnsi="宋体"/>
                <w:sz w:val="24"/>
              </w:rPr>
            </w:pPr>
            <w:r>
              <w:rPr>
                <w:rFonts w:hint="eastAsia" w:ascii="宋体" w:hAnsi="宋体"/>
                <w:sz w:val="24"/>
              </w:rPr>
              <w:t>17</w:t>
            </w:r>
          </w:p>
        </w:tc>
        <w:tc>
          <w:tcPr>
            <w:tcW w:w="604" w:type="pct"/>
          </w:tcPr>
          <w:p>
            <w:pPr>
              <w:jc w:val="center"/>
              <w:rPr>
                <w:rFonts w:ascii="宋体" w:hAnsi="宋体"/>
                <w:sz w:val="24"/>
              </w:rPr>
            </w:pPr>
          </w:p>
        </w:tc>
        <w:tc>
          <w:tcPr>
            <w:tcW w:w="1012" w:type="pct"/>
            <w:vAlign w:val="center"/>
          </w:tcPr>
          <w:p>
            <w:pPr>
              <w:jc w:val="center"/>
              <w:rPr>
                <w:rFonts w:ascii="宋体" w:hAnsi="宋体"/>
                <w:sz w:val="24"/>
              </w:rPr>
            </w:pPr>
            <w:r>
              <w:rPr>
                <w:rFonts w:hint="eastAsia" w:ascii="宋体" w:hAnsi="宋体"/>
                <w:sz w:val="24"/>
              </w:rPr>
              <w:t>资格审查方式</w:t>
            </w:r>
          </w:p>
        </w:tc>
        <w:tc>
          <w:tcPr>
            <w:tcW w:w="2995" w:type="pct"/>
            <w:vAlign w:val="center"/>
          </w:tcPr>
          <w:p>
            <w:pPr>
              <w:spacing w:line="320" w:lineRule="exact"/>
              <w:rPr>
                <w:rFonts w:ascii="宋体" w:hAnsi="宋体"/>
                <w:sz w:val="24"/>
              </w:rPr>
            </w:pPr>
            <w:r>
              <w:rPr>
                <w:rFonts w:hint="eastAsia" w:ascii="宋体" w:hAnsi="宋体"/>
                <w:sz w:val="24"/>
              </w:rPr>
              <w:t>资格后审，资格审查文件和投标文件在投标截止前同时提交。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389" w:type="pct"/>
            <w:vAlign w:val="center"/>
          </w:tcPr>
          <w:p>
            <w:pPr>
              <w:jc w:val="center"/>
              <w:rPr>
                <w:rFonts w:ascii="宋体" w:hAnsi="宋体"/>
                <w:sz w:val="24"/>
              </w:rPr>
            </w:pPr>
            <w:r>
              <w:rPr>
                <w:rFonts w:hint="eastAsia" w:ascii="宋体" w:hAnsi="宋体"/>
                <w:sz w:val="24"/>
              </w:rPr>
              <w:t>18</w:t>
            </w:r>
          </w:p>
        </w:tc>
        <w:tc>
          <w:tcPr>
            <w:tcW w:w="604" w:type="pct"/>
          </w:tcPr>
          <w:p>
            <w:pPr>
              <w:jc w:val="center"/>
              <w:rPr>
                <w:rFonts w:ascii="宋体" w:hAnsi="宋体"/>
                <w:sz w:val="24"/>
              </w:rPr>
            </w:pPr>
          </w:p>
        </w:tc>
        <w:tc>
          <w:tcPr>
            <w:tcW w:w="1012" w:type="pct"/>
            <w:vAlign w:val="center"/>
          </w:tcPr>
          <w:p>
            <w:pPr>
              <w:jc w:val="center"/>
              <w:rPr>
                <w:rFonts w:ascii="宋体" w:hAnsi="宋体"/>
                <w:sz w:val="24"/>
              </w:rPr>
            </w:pPr>
            <w:r>
              <w:rPr>
                <w:rFonts w:hint="eastAsia" w:ascii="宋体" w:hAnsi="宋体"/>
                <w:sz w:val="24"/>
              </w:rPr>
              <w:t>招标代理人</w:t>
            </w:r>
          </w:p>
        </w:tc>
        <w:tc>
          <w:tcPr>
            <w:tcW w:w="2995" w:type="pct"/>
            <w:vAlign w:val="center"/>
          </w:tcPr>
          <w:p>
            <w:pPr>
              <w:spacing w:line="320" w:lineRule="exact"/>
              <w:rPr>
                <w:rFonts w:ascii="宋体" w:hAnsi="宋体"/>
                <w:spacing w:val="-12"/>
                <w:sz w:val="24"/>
              </w:rPr>
            </w:pPr>
            <w:r>
              <w:rPr>
                <w:rFonts w:hint="eastAsia" w:ascii="宋体" w:hAnsi="宋体"/>
                <w:spacing w:val="-12"/>
                <w:sz w:val="24"/>
              </w:rPr>
              <w:t>单位名称：</w:t>
            </w:r>
            <w:r>
              <w:rPr>
                <w:rFonts w:hint="eastAsia" w:ascii="宋体" w:hAnsi="宋体"/>
                <w:color w:val="000000"/>
                <w:sz w:val="24"/>
                <w:shd w:val="clear" w:color="auto" w:fill="FFFFFF"/>
              </w:rPr>
              <w:t>南通建设工程项目管理有限公司</w:t>
            </w:r>
          </w:p>
          <w:p>
            <w:pPr>
              <w:spacing w:line="320" w:lineRule="exact"/>
              <w:rPr>
                <w:rFonts w:ascii="宋体" w:hAnsi="宋体"/>
                <w:spacing w:val="-12"/>
                <w:sz w:val="24"/>
              </w:rPr>
            </w:pPr>
            <w:r>
              <w:rPr>
                <w:rFonts w:hint="eastAsia" w:ascii="宋体" w:hAnsi="宋体"/>
                <w:spacing w:val="-12"/>
                <w:sz w:val="24"/>
              </w:rPr>
              <w:t>地     址：</w:t>
            </w:r>
            <w:r>
              <w:rPr>
                <w:rFonts w:hint="eastAsia" w:ascii="宋体" w:hAnsi="宋体"/>
                <w:sz w:val="24"/>
              </w:rPr>
              <w:t>南通市海门区富江路1055号23号楼</w:t>
            </w:r>
          </w:p>
          <w:p>
            <w:pPr>
              <w:spacing w:line="320" w:lineRule="exact"/>
              <w:rPr>
                <w:rFonts w:ascii="宋体" w:hAnsi="宋体"/>
                <w:spacing w:val="-12"/>
                <w:sz w:val="24"/>
              </w:rPr>
            </w:pPr>
            <w:r>
              <w:rPr>
                <w:rFonts w:hint="eastAsia" w:ascii="宋体" w:hAnsi="宋体"/>
                <w:spacing w:val="-12"/>
                <w:sz w:val="24"/>
              </w:rPr>
              <w:t>联 系  人：郭女士</w:t>
            </w:r>
          </w:p>
          <w:p>
            <w:pPr>
              <w:spacing w:line="320" w:lineRule="exact"/>
              <w:rPr>
                <w:rFonts w:ascii="宋体" w:hAnsi="宋体"/>
                <w:spacing w:val="-12"/>
                <w:sz w:val="24"/>
              </w:rPr>
            </w:pPr>
            <w:r>
              <w:rPr>
                <w:rFonts w:hint="eastAsia" w:ascii="宋体" w:hAnsi="宋体"/>
                <w:spacing w:val="-12"/>
                <w:sz w:val="24"/>
              </w:rPr>
              <w:t>电     话：</w:t>
            </w:r>
            <w:r>
              <w:rPr>
                <w:rFonts w:hint="eastAsia" w:ascii="宋体" w:hAnsi="宋体"/>
                <w:sz w:val="24"/>
              </w:rPr>
              <w:t>15906280208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1" w:type="pct"/>
            <w:gridSpan w:val="4"/>
            <w:vAlign w:val="center"/>
          </w:tcPr>
          <w:p>
            <w:pPr>
              <w:pBdr>
                <w:top w:val="single" w:color="auto" w:sz="4" w:space="1"/>
                <w:left w:val="single" w:color="auto" w:sz="4" w:space="4"/>
                <w:bottom w:val="single" w:color="auto" w:sz="4" w:space="1"/>
                <w:right w:val="single" w:color="auto" w:sz="4" w:space="8"/>
                <w:between w:val="single" w:color="auto" w:sz="4" w:space="1"/>
              </w:pBdr>
              <w:snapToGrid w:val="0"/>
              <w:spacing w:line="360" w:lineRule="auto"/>
              <w:contextualSpacing/>
              <w:rPr>
                <w:rFonts w:ascii="宋体" w:hAnsi="宋体" w:eastAsia="宋体" w:cs="Times New Roman"/>
                <w:b/>
                <w:szCs w:val="21"/>
              </w:rPr>
            </w:pPr>
            <w:r>
              <w:rPr>
                <w:rFonts w:hint="eastAsia" w:ascii="宋体" w:hAnsi="宋体" w:eastAsia="宋体" w:cs="宋体"/>
                <w:sz w:val="22"/>
                <w:szCs w:val="18"/>
              </w:rPr>
              <w:t>注：1、</w:t>
            </w:r>
            <w:r>
              <w:rPr>
                <w:rFonts w:hint="eastAsia" w:ascii="宋体" w:hAnsi="宋体" w:eastAsia="宋体" w:cs="Times New Roman"/>
                <w:b/>
                <w:szCs w:val="21"/>
              </w:rPr>
              <w:t>每家单位进入嘉陵江商务大厦参与招投标活动人员为1名，参与招投标活动的人员须全程佩戴无呼吸阀口罩。进入开评标室的人员请提前准备好“行程码”、“苏康码”“48小时核酸阴性检测证明”（48小时自核酸检测报告上的出具时间起算）并主动出示，同时配合测温、查码等工作。未佩戴口罩、无48小时核酸阴性检测证明、无健康码、行程码或以上两码异常者不得参与招投标活动。</w:t>
            </w:r>
          </w:p>
          <w:p>
            <w:pPr>
              <w:pBdr>
                <w:top w:val="single" w:color="auto" w:sz="4" w:space="1"/>
                <w:left w:val="single" w:color="auto" w:sz="4" w:space="4"/>
                <w:bottom w:val="single" w:color="auto" w:sz="4" w:space="1"/>
                <w:right w:val="single" w:color="auto" w:sz="4" w:space="8"/>
                <w:between w:val="single" w:color="auto" w:sz="4" w:space="1"/>
              </w:pBdr>
              <w:snapToGrid w:val="0"/>
              <w:spacing w:line="360" w:lineRule="auto"/>
              <w:contextualSpacing/>
              <w:rPr>
                <w:rFonts w:ascii="宋体" w:hAnsi="宋体" w:eastAsia="宋体" w:cs="Times New Roman"/>
                <w:b/>
                <w:szCs w:val="21"/>
              </w:rPr>
            </w:pPr>
            <w:r>
              <w:rPr>
                <w:rFonts w:hint="eastAsia" w:ascii="宋体" w:hAnsi="宋体" w:eastAsia="宋体" w:cs="宋体"/>
                <w:sz w:val="22"/>
                <w:szCs w:val="18"/>
              </w:rPr>
              <w:t>2、</w:t>
            </w:r>
            <w:r>
              <w:rPr>
                <w:rFonts w:hint="eastAsia" w:ascii="宋体" w:hAnsi="宋体" w:eastAsia="宋体" w:cs="宋体"/>
                <w:b/>
                <w:sz w:val="22"/>
                <w:szCs w:val="18"/>
              </w:rPr>
              <w:t>《新冠肺炎疫情防控承诺书》（详见附件4）需由参加投标人员签署后单独存放，现场递交</w:t>
            </w:r>
            <w:r>
              <w:rPr>
                <w:rFonts w:hint="eastAsia" w:ascii="宋体" w:hAnsi="宋体" w:eastAsia="宋体" w:cs="宋体"/>
                <w:sz w:val="22"/>
                <w:szCs w:val="18"/>
              </w:rPr>
              <w:t>。</w:t>
            </w:r>
          </w:p>
          <w:p>
            <w:pPr>
              <w:pBdr>
                <w:top w:val="single" w:color="auto" w:sz="4" w:space="1"/>
                <w:left w:val="single" w:color="auto" w:sz="4" w:space="4"/>
                <w:bottom w:val="single" w:color="auto" w:sz="4" w:space="1"/>
                <w:right w:val="single" w:color="auto" w:sz="4" w:space="8"/>
                <w:between w:val="single" w:color="auto" w:sz="4" w:space="1"/>
              </w:pBdr>
              <w:rPr>
                <w:rFonts w:ascii="Times New Roman" w:hAnsi="Times New Roman" w:eastAsia="宋体" w:cs="Times New Roman"/>
                <w:szCs w:val="21"/>
              </w:rPr>
            </w:pPr>
            <w:r>
              <w:rPr>
                <w:rFonts w:hint="eastAsia" w:ascii="宋体" w:hAnsi="宋体" w:eastAsia="宋体" w:cs="宋体"/>
                <w:sz w:val="22"/>
                <w:szCs w:val="18"/>
              </w:rPr>
              <w:t>3、因违反上述规定造成的招投标活动延误、暂停或取消的，后果由相关责任人自负。</w:t>
            </w:r>
          </w:p>
        </w:tc>
      </w:tr>
    </w:tbl>
    <w:p>
      <w:pPr>
        <w:spacing w:line="360" w:lineRule="auto"/>
        <w:rPr>
          <w:rFonts w:ascii="宋体" w:hAnsi="宋体"/>
          <w:sz w:val="30"/>
        </w:rPr>
      </w:pPr>
      <w:bookmarkStart w:id="0" w:name="_Toc144974554"/>
      <w:bookmarkStart w:id="1" w:name="_Toc152045587"/>
      <w:bookmarkStart w:id="2" w:name="_Toc179632605"/>
      <w:bookmarkStart w:id="3" w:name="_Toc152042364"/>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firstLine="0"/>
      </w:pPr>
    </w:p>
    <w:p>
      <w:pPr>
        <w:spacing w:line="360" w:lineRule="auto"/>
        <w:ind w:firstLine="3450" w:firstLineChars="1150"/>
        <w:contextualSpacing/>
        <w:rPr>
          <w:rFonts w:asciiTheme="minorEastAsia" w:hAnsiTheme="minorEastAsia"/>
          <w:sz w:val="30"/>
          <w:szCs w:val="30"/>
        </w:rPr>
      </w:pPr>
      <w:r>
        <w:rPr>
          <w:rFonts w:hint="eastAsia" w:asciiTheme="minorEastAsia" w:hAnsiTheme="minorEastAsia"/>
          <w:sz w:val="30"/>
          <w:szCs w:val="30"/>
        </w:rPr>
        <w:t>二、投 标 人 须 知</w:t>
      </w:r>
    </w:p>
    <w:p>
      <w:pPr>
        <w:spacing w:line="360" w:lineRule="auto"/>
        <w:contextualSpacing/>
        <w:jc w:val="center"/>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一</w:t>
      </w:r>
      <w:r>
        <w:rPr>
          <w:rFonts w:asciiTheme="minorEastAsia" w:hAnsiTheme="minorEastAsia"/>
          <w:sz w:val="24"/>
          <w:szCs w:val="24"/>
        </w:rPr>
        <w:t>)</w:t>
      </w:r>
      <w:r>
        <w:rPr>
          <w:rFonts w:hint="eastAsia" w:asciiTheme="minorEastAsia" w:hAnsiTheme="minorEastAsia"/>
          <w:sz w:val="24"/>
          <w:szCs w:val="24"/>
        </w:rPr>
        <w:t>总 则</w:t>
      </w:r>
    </w:p>
    <w:p>
      <w:pPr>
        <w:spacing w:line="360" w:lineRule="auto"/>
        <w:ind w:firstLine="480" w:firstLineChars="200"/>
        <w:contextualSpacing/>
        <w:rPr>
          <w:rFonts w:asciiTheme="minorEastAsia" w:hAnsiTheme="minorEastAsia"/>
          <w:sz w:val="24"/>
          <w:szCs w:val="24"/>
        </w:rPr>
      </w:pPr>
      <w:r>
        <w:rPr>
          <w:rFonts w:hint="eastAsia" w:asciiTheme="minorEastAsia" w:hAnsiTheme="minorEastAsia"/>
          <w:sz w:val="24"/>
          <w:szCs w:val="24"/>
        </w:rPr>
        <w:t>1.工程概况</w:t>
      </w:r>
    </w:p>
    <w:p>
      <w:pPr>
        <w:spacing w:line="360" w:lineRule="auto"/>
        <w:ind w:firstLine="480" w:firstLineChars="200"/>
        <w:contextualSpacing/>
        <w:rPr>
          <w:rFonts w:asciiTheme="minorEastAsia" w:hAnsiTheme="minorEastAsia"/>
          <w:sz w:val="24"/>
          <w:szCs w:val="24"/>
        </w:rPr>
      </w:pPr>
      <w:r>
        <w:rPr>
          <w:rFonts w:hint="eastAsia" w:asciiTheme="minorEastAsia" w:hAnsiTheme="minorEastAsia"/>
          <w:sz w:val="24"/>
          <w:szCs w:val="24"/>
        </w:rPr>
        <w:t>1.1本招标工程项目按照《中华人民共和国招标投标法》等有关法律、行政法规和部门规章以及地方政府部门有关规定。通过招标方式选定设计单位。</w:t>
      </w:r>
    </w:p>
    <w:p>
      <w:pPr>
        <w:spacing w:line="360" w:lineRule="auto"/>
        <w:ind w:firstLine="480" w:firstLineChars="200"/>
        <w:contextualSpacing/>
        <w:rPr>
          <w:rFonts w:asciiTheme="minorEastAsia" w:hAnsiTheme="minorEastAsia"/>
          <w:sz w:val="24"/>
          <w:szCs w:val="24"/>
        </w:rPr>
      </w:pPr>
      <w:r>
        <w:rPr>
          <w:rFonts w:hint="eastAsia" w:asciiTheme="minorEastAsia" w:hAnsiTheme="minorEastAsia"/>
          <w:sz w:val="24"/>
          <w:szCs w:val="24"/>
        </w:rPr>
        <w:t>1.2本招标工程项目说明详见本须知前附表。</w:t>
      </w:r>
    </w:p>
    <w:p>
      <w:pPr>
        <w:spacing w:line="360" w:lineRule="auto"/>
        <w:ind w:firstLine="480" w:firstLineChars="200"/>
        <w:contextualSpacing/>
        <w:rPr>
          <w:rFonts w:cs="宋体" w:asciiTheme="minorEastAsia" w:hAnsiTheme="minorEastAsia"/>
          <w:sz w:val="24"/>
          <w:szCs w:val="24"/>
        </w:rPr>
      </w:pPr>
      <w:r>
        <w:rPr>
          <w:rFonts w:hint="eastAsia" w:cs="宋体" w:asciiTheme="minorEastAsia" w:hAnsiTheme="minorEastAsia"/>
          <w:sz w:val="24"/>
          <w:szCs w:val="24"/>
        </w:rPr>
        <w:t>2.投标人资格要求</w:t>
      </w:r>
    </w:p>
    <w:p>
      <w:pPr>
        <w:spacing w:line="360" w:lineRule="auto"/>
        <w:ind w:firstLine="480" w:firstLineChars="200"/>
        <w:contextualSpacing/>
        <w:rPr>
          <w:rFonts w:asciiTheme="minorEastAsia" w:hAnsiTheme="minorEastAsia"/>
          <w:color w:val="000000"/>
          <w:kern w:val="0"/>
          <w:sz w:val="24"/>
          <w:szCs w:val="24"/>
          <w:u w:val="single"/>
        </w:rPr>
      </w:pPr>
      <w:r>
        <w:rPr>
          <w:rFonts w:hint="eastAsia" w:cs="宋体" w:asciiTheme="minorEastAsia" w:hAnsiTheme="minorEastAsia"/>
          <w:sz w:val="24"/>
          <w:szCs w:val="24"/>
        </w:rPr>
        <w:t>2.1参加投标的单位必须具有独立法人资格</w:t>
      </w:r>
      <w:bookmarkStart w:id="4" w:name="_Hlk51856495"/>
      <w:r>
        <w:rPr>
          <w:rFonts w:hint="eastAsia" w:cs="宋体" w:asciiTheme="minorEastAsia" w:hAnsiTheme="minorEastAsia"/>
          <w:sz w:val="24"/>
          <w:szCs w:val="24"/>
        </w:rPr>
        <w:t>且同时具备</w:t>
      </w:r>
      <w:bookmarkEnd w:id="4"/>
      <w:r>
        <w:rPr>
          <w:rFonts w:hint="eastAsia" w:asciiTheme="minorEastAsia" w:hAnsiTheme="minorEastAsia"/>
          <w:color w:val="000000"/>
          <w:kern w:val="0"/>
          <w:sz w:val="24"/>
          <w:szCs w:val="24"/>
          <w:u w:val="single"/>
        </w:rPr>
        <w:t>工程设计综合甲级或电力行业工程设计乙级及以上或电力行业（新能源专业）设计乙级及以上资质；</w:t>
      </w:r>
    </w:p>
    <w:p>
      <w:pPr>
        <w:spacing w:line="360" w:lineRule="auto"/>
        <w:ind w:firstLine="480" w:firstLineChars="200"/>
        <w:contextualSpacing/>
        <w:rPr>
          <w:rFonts w:asciiTheme="minorEastAsia" w:hAnsiTheme="minorEastAsia"/>
          <w:color w:val="FF0000"/>
          <w:kern w:val="0"/>
          <w:sz w:val="24"/>
          <w:szCs w:val="24"/>
          <w:u w:val="single"/>
        </w:rPr>
      </w:pPr>
      <w:r>
        <w:rPr>
          <w:rFonts w:hint="eastAsia" w:cs="宋体" w:asciiTheme="minorEastAsia" w:hAnsiTheme="minorEastAsia"/>
          <w:sz w:val="24"/>
          <w:szCs w:val="24"/>
        </w:rPr>
        <w:t>2.2项目负责人必须</w:t>
      </w:r>
      <w:r>
        <w:rPr>
          <w:rFonts w:hint="eastAsia" w:asciiTheme="minorEastAsia" w:hAnsiTheme="minorEastAsia"/>
          <w:color w:val="000000"/>
          <w:kern w:val="0"/>
          <w:sz w:val="24"/>
          <w:szCs w:val="24"/>
          <w:u w:val="single"/>
        </w:rPr>
        <w:t>具备国家注册电气工程师（供配电或发输变电）注册执业资格。</w:t>
      </w:r>
    </w:p>
    <w:p>
      <w:pPr>
        <w:spacing w:line="360" w:lineRule="auto"/>
        <w:ind w:firstLine="470" w:firstLineChars="196"/>
        <w:contextualSpacing/>
        <w:rPr>
          <w:rFonts w:cs="宋体" w:asciiTheme="minorEastAsia" w:hAnsiTheme="minorEastAsia"/>
          <w:sz w:val="24"/>
          <w:szCs w:val="24"/>
        </w:rPr>
      </w:pPr>
      <w:r>
        <w:rPr>
          <w:rFonts w:hint="eastAsia" w:cs="宋体" w:asciiTheme="minorEastAsia" w:hAnsiTheme="minorEastAsia"/>
          <w:sz w:val="24"/>
          <w:szCs w:val="24"/>
        </w:rPr>
        <w:t>2.3本工程不接受联合体投标。</w:t>
      </w:r>
    </w:p>
    <w:p>
      <w:pPr>
        <w:spacing w:line="360" w:lineRule="auto"/>
        <w:ind w:firstLine="480" w:firstLineChars="200"/>
        <w:contextualSpacing/>
        <w:rPr>
          <w:rFonts w:cs="宋体" w:asciiTheme="minorEastAsia" w:hAnsiTheme="minorEastAsia"/>
          <w:sz w:val="24"/>
          <w:szCs w:val="24"/>
        </w:rPr>
      </w:pPr>
      <w:r>
        <w:rPr>
          <w:rFonts w:hint="eastAsia" w:cs="宋体" w:asciiTheme="minorEastAsia" w:hAnsiTheme="minorEastAsia"/>
          <w:sz w:val="24"/>
          <w:szCs w:val="24"/>
        </w:rPr>
        <w:t>2.4参加投标的设计单位必须满足本工程的资格审查条件（具体详见投标单位资格后审须知）</w:t>
      </w:r>
    </w:p>
    <w:p>
      <w:pPr>
        <w:spacing w:line="360" w:lineRule="auto"/>
        <w:ind w:firstLine="480" w:firstLineChars="200"/>
        <w:contextualSpacing/>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.投标费用</w:t>
      </w:r>
    </w:p>
    <w:p>
      <w:pPr>
        <w:spacing w:line="360" w:lineRule="auto"/>
        <w:ind w:firstLine="480" w:firstLineChars="200"/>
        <w:contextualSpacing/>
        <w:rPr>
          <w:rFonts w:asciiTheme="minorEastAsia" w:hAnsiTheme="minorEastAsia"/>
          <w:color w:val="000000"/>
          <w:spacing w:val="-4"/>
          <w:kern w:val="0"/>
          <w:sz w:val="24"/>
          <w:szCs w:val="24"/>
        </w:rPr>
      </w:pPr>
      <w:r>
        <w:rPr>
          <w:rFonts w:asciiTheme="minorEastAsia" w:hAnsiTheme="minorEastAsia"/>
          <w:color w:val="000000"/>
          <w:kern w:val="0"/>
          <w:sz w:val="24"/>
          <w:szCs w:val="24"/>
        </w:rPr>
        <w:t>3.1</w:t>
      </w:r>
      <w:r>
        <w:rPr>
          <w:rFonts w:hint="eastAsia" w:asciiTheme="minorEastAsia" w:hAnsiTheme="minorEastAsia"/>
          <w:color w:val="000000"/>
          <w:kern w:val="0"/>
          <w:sz w:val="24"/>
          <w:szCs w:val="24"/>
        </w:rPr>
        <w:t>投标人在递交投标文件时需缴纳招标文件工本费300元整，该费用无论中标与否均不予退还。请投标人自带并按照要求缴纳，否则，招标人可以拒绝接收其投标文件。</w:t>
      </w:r>
    </w:p>
    <w:p>
      <w:pPr>
        <w:spacing w:line="360" w:lineRule="auto"/>
        <w:ind w:firstLine="480" w:firstLineChars="200"/>
        <w:contextualSpacing/>
        <w:rPr>
          <w:rFonts w:asciiTheme="minorEastAsia" w:hAnsiTheme="minorEastAsia"/>
          <w:color w:val="000000"/>
          <w:kern w:val="0"/>
          <w:sz w:val="24"/>
          <w:szCs w:val="24"/>
        </w:rPr>
      </w:pPr>
      <w:r>
        <w:rPr>
          <w:rFonts w:asciiTheme="minorEastAsia" w:hAnsiTheme="minorEastAsia"/>
          <w:color w:val="000000"/>
          <w:kern w:val="0"/>
          <w:sz w:val="24"/>
          <w:szCs w:val="24"/>
        </w:rPr>
        <w:t>3.2</w:t>
      </w:r>
      <w:r>
        <w:rPr>
          <w:rFonts w:hint="eastAsia" w:asciiTheme="minorEastAsia" w:hAnsiTheme="minorEastAsia"/>
          <w:color w:val="000000"/>
          <w:kern w:val="0"/>
          <w:sz w:val="24"/>
          <w:szCs w:val="24"/>
        </w:rPr>
        <w:t>投标人准备和参加投标活动发生的费用自理。无论投标结果如何，招标人对上述费用不负任何责任。</w:t>
      </w:r>
    </w:p>
    <w:p>
      <w:pPr>
        <w:spacing w:line="360" w:lineRule="auto"/>
        <w:contextualSpacing/>
        <w:jc w:val="center"/>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rPr>
        <w:t>二</w:t>
      </w:r>
      <w:r>
        <w:rPr>
          <w:rFonts w:asciiTheme="minorEastAsia" w:hAnsiTheme="minorEastAsia"/>
          <w:sz w:val="24"/>
          <w:szCs w:val="24"/>
        </w:rPr>
        <w:t>)</w:t>
      </w:r>
      <w:r>
        <w:rPr>
          <w:rFonts w:hint="eastAsia" w:asciiTheme="minorEastAsia" w:hAnsiTheme="minorEastAsia"/>
          <w:sz w:val="24"/>
          <w:szCs w:val="24"/>
        </w:rPr>
        <w:t>招标文件</w:t>
      </w:r>
    </w:p>
    <w:p>
      <w:pPr>
        <w:spacing w:line="360" w:lineRule="auto"/>
        <w:ind w:firstLine="480" w:firstLineChars="200"/>
        <w:contextualSpacing/>
        <w:rPr>
          <w:rFonts w:asciiTheme="minorEastAsia" w:hAnsiTheme="minorEastAsia"/>
          <w:sz w:val="24"/>
          <w:szCs w:val="24"/>
        </w:rPr>
      </w:pPr>
      <w:r>
        <w:rPr>
          <w:rFonts w:hint="eastAsia" w:asciiTheme="minorEastAsia" w:hAnsiTheme="minorEastAsia"/>
          <w:sz w:val="24"/>
          <w:szCs w:val="24"/>
        </w:rPr>
        <w:t>4.招标文件的组成</w:t>
      </w:r>
    </w:p>
    <w:p>
      <w:pPr>
        <w:spacing w:line="360" w:lineRule="auto"/>
        <w:ind w:firstLine="480" w:firstLineChars="200"/>
        <w:contextualSpacing/>
        <w:rPr>
          <w:rFonts w:asciiTheme="minorEastAsia" w:hAnsiTheme="minorEastAsia"/>
          <w:sz w:val="24"/>
          <w:szCs w:val="24"/>
        </w:rPr>
      </w:pPr>
      <w:r>
        <w:rPr>
          <w:rFonts w:hint="eastAsia" w:asciiTheme="minorEastAsia" w:hAnsiTheme="minorEastAsia"/>
          <w:sz w:val="24"/>
          <w:szCs w:val="24"/>
        </w:rPr>
        <w:t>4.1招标文件包括下列内容：</w:t>
      </w:r>
    </w:p>
    <w:p>
      <w:pPr>
        <w:spacing w:line="360" w:lineRule="auto"/>
        <w:ind w:firstLine="480" w:firstLineChars="200"/>
        <w:contextualSpacing/>
        <w:rPr>
          <w:rFonts w:asciiTheme="minorEastAsia" w:hAnsiTheme="minorEastAsia"/>
          <w:sz w:val="24"/>
          <w:szCs w:val="24"/>
        </w:rPr>
      </w:pPr>
      <w:r>
        <w:rPr>
          <w:rFonts w:hint="eastAsia" w:asciiTheme="minorEastAsia" w:hAnsiTheme="minorEastAsia"/>
          <w:sz w:val="24"/>
          <w:szCs w:val="24"/>
        </w:rPr>
        <w:t>招标公告</w:t>
      </w:r>
    </w:p>
    <w:p>
      <w:pPr>
        <w:spacing w:line="360" w:lineRule="auto"/>
        <w:ind w:firstLine="480" w:firstLineChars="200"/>
        <w:contextualSpacing/>
        <w:rPr>
          <w:rFonts w:asciiTheme="minorEastAsia" w:hAnsiTheme="minorEastAsia"/>
          <w:sz w:val="24"/>
          <w:szCs w:val="24"/>
        </w:rPr>
      </w:pPr>
      <w:r>
        <w:rPr>
          <w:rFonts w:hint="eastAsia" w:asciiTheme="minorEastAsia" w:hAnsiTheme="minorEastAsia"/>
          <w:sz w:val="24"/>
          <w:szCs w:val="24"/>
        </w:rPr>
        <w:t>第一章、投标人须知</w:t>
      </w:r>
    </w:p>
    <w:p>
      <w:pPr>
        <w:spacing w:line="360" w:lineRule="auto"/>
        <w:ind w:firstLine="480" w:firstLineChars="200"/>
        <w:contextualSpacing/>
        <w:rPr>
          <w:rFonts w:asciiTheme="minorEastAsia" w:hAnsiTheme="minorEastAsia"/>
          <w:sz w:val="24"/>
          <w:szCs w:val="24"/>
        </w:rPr>
      </w:pPr>
      <w:r>
        <w:rPr>
          <w:rFonts w:hint="eastAsia" w:asciiTheme="minorEastAsia" w:hAnsiTheme="minorEastAsia"/>
          <w:sz w:val="24"/>
          <w:szCs w:val="24"/>
        </w:rPr>
        <w:t>第二章、评标办法</w:t>
      </w:r>
    </w:p>
    <w:p>
      <w:pPr>
        <w:tabs>
          <w:tab w:val="left" w:pos="2940"/>
        </w:tabs>
        <w:spacing w:line="360" w:lineRule="auto"/>
        <w:ind w:firstLine="480" w:firstLineChars="200"/>
        <w:contextualSpacing/>
        <w:rPr>
          <w:rFonts w:asciiTheme="minorEastAsia" w:hAnsiTheme="minorEastAsia"/>
          <w:sz w:val="24"/>
          <w:szCs w:val="24"/>
        </w:rPr>
      </w:pPr>
      <w:r>
        <w:rPr>
          <w:rFonts w:hint="eastAsia" w:asciiTheme="minorEastAsia" w:hAnsiTheme="minorEastAsia"/>
          <w:sz w:val="24"/>
          <w:szCs w:val="24"/>
        </w:rPr>
        <w:t>第三章、合同条款；</w:t>
      </w:r>
    </w:p>
    <w:p>
      <w:pPr>
        <w:spacing w:line="360" w:lineRule="auto"/>
        <w:ind w:firstLine="480" w:firstLineChars="200"/>
        <w:contextualSpacing/>
        <w:rPr>
          <w:rFonts w:asciiTheme="minorEastAsia" w:hAnsiTheme="minorEastAsia"/>
          <w:sz w:val="24"/>
          <w:szCs w:val="24"/>
        </w:rPr>
      </w:pPr>
      <w:r>
        <w:rPr>
          <w:rFonts w:hint="eastAsia" w:asciiTheme="minorEastAsia" w:hAnsiTheme="minorEastAsia"/>
          <w:sz w:val="24"/>
          <w:szCs w:val="24"/>
        </w:rPr>
        <w:t>第四章、投标文件格式</w:t>
      </w:r>
    </w:p>
    <w:p>
      <w:pPr>
        <w:spacing w:line="360" w:lineRule="auto"/>
        <w:ind w:firstLine="480" w:firstLineChars="200"/>
        <w:contextualSpacing/>
        <w:rPr>
          <w:rFonts w:asciiTheme="minorEastAsia" w:hAnsiTheme="minorEastAsia"/>
          <w:sz w:val="24"/>
          <w:szCs w:val="24"/>
        </w:rPr>
      </w:pPr>
      <w:r>
        <w:rPr>
          <w:rFonts w:hint="eastAsia" w:asciiTheme="minorEastAsia" w:hAnsiTheme="minorEastAsia"/>
          <w:sz w:val="24"/>
          <w:szCs w:val="24"/>
        </w:rPr>
        <w:t>第五章  投标单位资格后审须知</w:t>
      </w:r>
    </w:p>
    <w:p>
      <w:pPr>
        <w:pStyle w:val="2"/>
        <w:spacing w:line="360" w:lineRule="auto"/>
        <w:contextualSpacing/>
        <w:rPr>
          <w:rFonts w:asciiTheme="minorEastAsia" w:hAnsiTheme="minorEastAsia" w:eastAsiaTheme="minorEastAsia"/>
        </w:rPr>
      </w:pPr>
      <w:r>
        <w:rPr>
          <w:rFonts w:hint="eastAsia" w:asciiTheme="minorEastAsia" w:hAnsiTheme="minorEastAsia" w:eastAsiaTheme="minorEastAsia"/>
        </w:rPr>
        <w:t>第六章、资格审查申请书格式</w:t>
      </w:r>
    </w:p>
    <w:p>
      <w:pPr>
        <w:spacing w:line="360" w:lineRule="auto"/>
        <w:ind w:firstLine="480" w:firstLineChars="200"/>
        <w:contextualSpacing/>
        <w:rPr>
          <w:rFonts w:asciiTheme="minorEastAsia" w:hAnsiTheme="minorEastAsia"/>
          <w:sz w:val="24"/>
          <w:szCs w:val="24"/>
        </w:rPr>
      </w:pPr>
      <w:r>
        <w:rPr>
          <w:rFonts w:hint="eastAsia" w:asciiTheme="minorEastAsia" w:hAnsiTheme="minorEastAsia"/>
          <w:sz w:val="24"/>
          <w:szCs w:val="24"/>
        </w:rPr>
        <w:t>4.2投标人获取招标文件后，应认真审核招标文件中所有的事项、格式、条款和规范要求等，若投标人的投标文件没有按招标文件要求提交全部资料，或投标文件没有对招标文件做出实质性响应，其风险由投标人自行承担，并根据有关条款规定，该标书有可能被拒绝。</w:t>
      </w:r>
    </w:p>
    <w:p>
      <w:pPr>
        <w:spacing w:line="360" w:lineRule="auto"/>
        <w:ind w:firstLine="480" w:firstLineChars="200"/>
        <w:contextualSpacing/>
        <w:rPr>
          <w:rFonts w:asciiTheme="minorEastAsia" w:hAnsiTheme="minorEastAsia"/>
          <w:kern w:val="0"/>
          <w:sz w:val="24"/>
          <w:szCs w:val="24"/>
        </w:rPr>
      </w:pPr>
      <w:r>
        <w:rPr>
          <w:rFonts w:asciiTheme="minorEastAsia" w:hAnsiTheme="minorEastAsia"/>
          <w:kern w:val="0"/>
          <w:sz w:val="24"/>
          <w:szCs w:val="24"/>
        </w:rPr>
        <w:t>4.3</w:t>
      </w:r>
      <w:r>
        <w:rPr>
          <w:rFonts w:hint="eastAsia" w:asciiTheme="minorEastAsia" w:hAnsiTheme="minorEastAsia"/>
          <w:kern w:val="0"/>
          <w:sz w:val="24"/>
          <w:szCs w:val="24"/>
        </w:rPr>
        <w:t>投标人获取招标文件后，应认真审核招标文件中所有的事项、格式、条款和规范要求等，若投标人的投标文件没有按招标文件要求提交全部资料，或投标文件没有对招标文件做出实质性响应，其风险由投标人自行承担，并根据有关条款规定，该标书有可能被拒绝。</w:t>
      </w:r>
      <w:r>
        <w:rPr>
          <w:rFonts w:hint="eastAsia" w:asciiTheme="minorEastAsia" w:hAnsiTheme="minorEastAsia"/>
          <w:sz w:val="24"/>
          <w:szCs w:val="24"/>
        </w:rPr>
        <w:t>与本工程有关的所有招标资料(招标文件、图纸、招标文件的澄清、修改、补充等)全部在</w:t>
      </w:r>
      <w:r>
        <w:rPr>
          <w:rFonts w:hint="eastAsia" w:cs="宋体" w:asciiTheme="minorEastAsia" w:hAnsiTheme="minorEastAsia"/>
          <w:kern w:val="0"/>
          <w:sz w:val="24"/>
          <w:szCs w:val="24"/>
        </w:rPr>
        <w:t>江苏海润城市发展集团有限公司</w:t>
      </w:r>
      <w:r>
        <w:rPr>
          <w:rFonts w:hint="eastAsia" w:cs="Helvetica" w:asciiTheme="minorEastAsia" w:hAnsiTheme="minorEastAsia"/>
          <w:kern w:val="0"/>
          <w:sz w:val="24"/>
          <w:szCs w:val="24"/>
        </w:rPr>
        <w:t>官网</w:t>
      </w:r>
      <w:r>
        <w:rPr>
          <w:rFonts w:hint="eastAsia" w:asciiTheme="minorEastAsia" w:hAnsiTheme="minorEastAsia"/>
          <w:sz w:val="24"/>
          <w:szCs w:val="24"/>
        </w:rPr>
        <w:t>中发布，请投标单位自行关注，否则，引起的后果由投标人自行承担。</w:t>
      </w:r>
    </w:p>
    <w:p>
      <w:pPr>
        <w:spacing w:line="360" w:lineRule="auto"/>
        <w:ind w:firstLine="480" w:firstLineChars="200"/>
        <w:contextualSpacing/>
        <w:rPr>
          <w:rFonts w:asciiTheme="minorEastAsia" w:hAnsiTheme="minorEastAsia"/>
          <w:kern w:val="0"/>
          <w:sz w:val="24"/>
          <w:szCs w:val="24"/>
        </w:rPr>
      </w:pPr>
      <w:r>
        <w:rPr>
          <w:rFonts w:asciiTheme="minorEastAsia" w:hAnsiTheme="minorEastAsia"/>
          <w:kern w:val="0"/>
          <w:sz w:val="24"/>
          <w:szCs w:val="24"/>
        </w:rPr>
        <w:t>5.</w:t>
      </w:r>
      <w:r>
        <w:rPr>
          <w:rFonts w:hint="eastAsia" w:asciiTheme="minorEastAsia" w:hAnsiTheme="minorEastAsia"/>
          <w:kern w:val="0"/>
          <w:sz w:val="24"/>
          <w:szCs w:val="24"/>
        </w:rPr>
        <w:t>招标文件的澄清</w:t>
      </w:r>
    </w:p>
    <w:p>
      <w:pPr>
        <w:spacing w:line="360" w:lineRule="auto"/>
        <w:ind w:firstLine="480" w:firstLineChars="200"/>
        <w:contextualSpacing/>
        <w:rPr>
          <w:rFonts w:asciiTheme="minorEastAsia" w:hAnsiTheme="minorEastAsia"/>
          <w:sz w:val="24"/>
          <w:szCs w:val="24"/>
        </w:rPr>
      </w:pPr>
      <w:r>
        <w:rPr>
          <w:rFonts w:hint="eastAsia" w:asciiTheme="minorEastAsia" w:hAnsiTheme="minorEastAsia"/>
          <w:sz w:val="24"/>
          <w:szCs w:val="24"/>
        </w:rPr>
        <w:t>5.1投标人获取招标文件后，如有疑问需要澄清，应于投标截止时间</w:t>
      </w:r>
      <w:r>
        <w:rPr>
          <w:rFonts w:hint="eastAsia" w:asciiTheme="minorEastAsia" w:hAnsiTheme="minorEastAsia"/>
          <w:sz w:val="24"/>
          <w:szCs w:val="24"/>
          <w:u w:val="single"/>
        </w:rPr>
        <w:t xml:space="preserve"> 17</w:t>
      </w:r>
      <w:r>
        <w:rPr>
          <w:rFonts w:hint="eastAsia" w:asciiTheme="minorEastAsia" w:hAnsiTheme="minorEastAsia"/>
          <w:sz w:val="24"/>
          <w:szCs w:val="24"/>
        </w:rPr>
        <w:t>日前以无记名的方式向</w:t>
      </w:r>
      <w:r>
        <w:rPr>
          <w:rFonts w:hint="eastAsia" w:asciiTheme="minorEastAsia" w:hAnsiTheme="minorEastAsia"/>
          <w:sz w:val="24"/>
          <w:szCs w:val="24"/>
          <w:shd w:val="clear" w:color="auto" w:fill="FFFFFF"/>
        </w:rPr>
        <w:t>南通建设工程项目管理有限公司</w:t>
      </w:r>
      <w:r>
        <w:rPr>
          <w:rFonts w:hint="eastAsia" w:asciiTheme="minorEastAsia" w:hAnsiTheme="minorEastAsia"/>
          <w:sz w:val="24"/>
          <w:szCs w:val="24"/>
        </w:rPr>
        <w:t>以书面或在电子邮箱中提出【</w:t>
      </w:r>
      <w:r>
        <w:rPr>
          <w:rFonts w:hint="eastAsia" w:cs="宋体" w:asciiTheme="minorEastAsia" w:hAnsiTheme="minorEastAsia"/>
          <w:sz w:val="24"/>
          <w:szCs w:val="24"/>
        </w:rPr>
        <w:t>961336267</w:t>
      </w:r>
      <w:r>
        <w:rPr>
          <w:rFonts w:cs="宋体" w:asciiTheme="minorEastAsia" w:hAnsiTheme="minorEastAsia"/>
          <w:sz w:val="24"/>
          <w:szCs w:val="24"/>
        </w:rPr>
        <w:t>@</w:t>
      </w:r>
      <w:r>
        <w:rPr>
          <w:rFonts w:hint="eastAsia" w:cs="宋体" w:asciiTheme="minorEastAsia" w:hAnsiTheme="minorEastAsia"/>
          <w:sz w:val="24"/>
          <w:szCs w:val="24"/>
        </w:rPr>
        <w:t>qq</w:t>
      </w:r>
      <w:r>
        <w:rPr>
          <w:rFonts w:cs="宋体" w:asciiTheme="minorEastAsia" w:hAnsiTheme="minorEastAsia"/>
          <w:sz w:val="24"/>
          <w:szCs w:val="24"/>
        </w:rPr>
        <w:t>.com</w:t>
      </w:r>
      <w:r>
        <w:rPr>
          <w:rFonts w:hint="eastAsia" w:asciiTheme="minorEastAsia" w:hAnsiTheme="minorEastAsia"/>
          <w:sz w:val="24"/>
          <w:szCs w:val="24"/>
        </w:rPr>
        <w:t>】，并电话联系招标人或招标代理（电话0513-82182288） 招标人予以解答，解答的内容于投标截止时间</w:t>
      </w:r>
      <w:r>
        <w:rPr>
          <w:rFonts w:hint="eastAsia" w:asciiTheme="minorEastAsia" w:hAnsiTheme="minorEastAsia"/>
          <w:sz w:val="24"/>
          <w:szCs w:val="24"/>
          <w:u w:val="single"/>
        </w:rPr>
        <w:t xml:space="preserve"> 15</w:t>
      </w:r>
      <w:r>
        <w:rPr>
          <w:rFonts w:hint="eastAsia" w:asciiTheme="minorEastAsia" w:hAnsiTheme="minorEastAsia"/>
          <w:sz w:val="24"/>
          <w:szCs w:val="24"/>
        </w:rPr>
        <w:t>日前发给所有获取招标文件的投标人。如解答发出的时间距投标人须知前附表规定的投标截止时间不足</w:t>
      </w:r>
      <w:r>
        <w:rPr>
          <w:rFonts w:hint="eastAsia" w:asciiTheme="minorEastAsia" w:hAnsiTheme="minorEastAsia"/>
          <w:sz w:val="24"/>
          <w:szCs w:val="24"/>
          <w:u w:val="single"/>
        </w:rPr>
        <w:t>15</w:t>
      </w:r>
      <w:r>
        <w:rPr>
          <w:rFonts w:hint="eastAsia" w:asciiTheme="minorEastAsia" w:hAnsiTheme="minorEastAsia"/>
          <w:sz w:val="24"/>
          <w:szCs w:val="24"/>
        </w:rPr>
        <w:t>天，并且解答内容影响投标文件编制的，将相应延长投标截止时间。</w:t>
      </w:r>
    </w:p>
    <w:p>
      <w:pPr>
        <w:spacing w:line="360" w:lineRule="auto"/>
        <w:ind w:firstLine="480" w:firstLineChars="200"/>
        <w:contextualSpacing/>
        <w:rPr>
          <w:rFonts w:asciiTheme="minorEastAsia" w:hAnsiTheme="minorEastAsia"/>
          <w:kern w:val="0"/>
          <w:sz w:val="24"/>
          <w:szCs w:val="24"/>
        </w:rPr>
      </w:pPr>
      <w:r>
        <w:rPr>
          <w:rFonts w:asciiTheme="minorEastAsia" w:hAnsiTheme="minorEastAsia"/>
          <w:kern w:val="0"/>
          <w:sz w:val="24"/>
          <w:szCs w:val="24"/>
        </w:rPr>
        <w:t>6.</w:t>
      </w:r>
      <w:r>
        <w:rPr>
          <w:rFonts w:hint="eastAsia" w:asciiTheme="minorEastAsia" w:hAnsiTheme="minorEastAsia"/>
          <w:kern w:val="0"/>
          <w:sz w:val="24"/>
          <w:szCs w:val="24"/>
        </w:rPr>
        <w:t>招标文件的修改</w:t>
      </w:r>
    </w:p>
    <w:p>
      <w:pPr>
        <w:spacing w:line="360" w:lineRule="auto"/>
        <w:ind w:firstLine="480" w:firstLineChars="200"/>
        <w:contextualSpacing/>
        <w:rPr>
          <w:rFonts w:asciiTheme="minorEastAsia" w:hAnsiTheme="minorEastAsia"/>
          <w:kern w:val="0"/>
          <w:sz w:val="24"/>
          <w:szCs w:val="24"/>
        </w:rPr>
      </w:pPr>
      <w:r>
        <w:rPr>
          <w:rFonts w:asciiTheme="minorEastAsia" w:hAnsiTheme="minorEastAsia"/>
          <w:kern w:val="0"/>
          <w:sz w:val="24"/>
          <w:szCs w:val="24"/>
        </w:rPr>
        <w:t>6.1</w:t>
      </w:r>
      <w:r>
        <w:rPr>
          <w:rFonts w:hint="eastAsia" w:asciiTheme="minorEastAsia" w:hAnsiTheme="minorEastAsia"/>
          <w:kern w:val="0"/>
          <w:sz w:val="24"/>
          <w:szCs w:val="24"/>
        </w:rPr>
        <w:t>投标截止时间</w:t>
      </w:r>
      <w:r>
        <w:rPr>
          <w:rFonts w:hint="eastAsia" w:asciiTheme="minorEastAsia" w:hAnsiTheme="minorEastAsia"/>
          <w:kern w:val="0"/>
          <w:sz w:val="24"/>
          <w:szCs w:val="24"/>
          <w:u w:val="single"/>
        </w:rPr>
        <w:t xml:space="preserve"> 15 </w:t>
      </w:r>
      <w:r>
        <w:rPr>
          <w:rFonts w:hint="eastAsia" w:asciiTheme="minorEastAsia" w:hAnsiTheme="minorEastAsia"/>
          <w:kern w:val="0"/>
          <w:sz w:val="24"/>
          <w:szCs w:val="24"/>
        </w:rPr>
        <w:t>日前，招标人可能会以补充通知的方式修改招标文件，补充通知将作为招标文件的组成部分，具有与招标文件同等效力。但如修改招标文件的时间距投标截止时间不足</w:t>
      </w:r>
      <w:r>
        <w:rPr>
          <w:rFonts w:hint="eastAsia" w:asciiTheme="minorEastAsia" w:hAnsiTheme="minorEastAsia"/>
          <w:kern w:val="0"/>
          <w:sz w:val="24"/>
          <w:szCs w:val="24"/>
          <w:u w:val="single"/>
        </w:rPr>
        <w:t>15</w:t>
      </w:r>
      <w:r>
        <w:rPr>
          <w:rFonts w:hint="eastAsia" w:asciiTheme="minorEastAsia" w:hAnsiTheme="minorEastAsia"/>
          <w:kern w:val="0"/>
          <w:sz w:val="24"/>
          <w:szCs w:val="24"/>
        </w:rPr>
        <w:t>天，并且修改内容影响投标文件编制的，将相应延长投标截止时间。</w:t>
      </w:r>
    </w:p>
    <w:p>
      <w:pPr>
        <w:spacing w:line="360" w:lineRule="auto"/>
        <w:ind w:firstLine="480" w:firstLineChars="200"/>
        <w:contextualSpacing/>
        <w:rPr>
          <w:rFonts w:asciiTheme="minorEastAsia" w:hAnsiTheme="minorEastAsia"/>
          <w:sz w:val="24"/>
          <w:szCs w:val="24"/>
        </w:rPr>
      </w:pPr>
      <w:r>
        <w:rPr>
          <w:rFonts w:asciiTheme="minorEastAsia" w:hAnsiTheme="minorEastAsia"/>
          <w:color w:val="000000"/>
          <w:kern w:val="0"/>
          <w:sz w:val="24"/>
          <w:szCs w:val="24"/>
        </w:rPr>
        <w:t>6.2</w:t>
      </w:r>
      <w:r>
        <w:rPr>
          <w:rFonts w:hint="eastAsia" w:asciiTheme="minorEastAsia" w:hAnsiTheme="minorEastAsia"/>
          <w:sz w:val="24"/>
          <w:szCs w:val="24"/>
        </w:rPr>
        <w:t>当招标文件、招标文件的澄清、修改、补充等在同一内容的表述上不一致时，以最后发布的为准。投标人应密切关注招标人在</w:t>
      </w:r>
      <w:r>
        <w:rPr>
          <w:rFonts w:hint="eastAsia" w:cs="宋体" w:asciiTheme="minorEastAsia" w:hAnsiTheme="minorEastAsia"/>
          <w:kern w:val="0"/>
          <w:sz w:val="24"/>
          <w:szCs w:val="24"/>
        </w:rPr>
        <w:t>海门市城市发展集团有限公司</w:t>
      </w:r>
      <w:r>
        <w:rPr>
          <w:rFonts w:hint="eastAsia" w:cs="Helvetica" w:asciiTheme="minorEastAsia" w:hAnsiTheme="minorEastAsia"/>
          <w:color w:val="000000" w:themeColor="text1"/>
          <w:kern w:val="0"/>
          <w:sz w:val="24"/>
          <w:szCs w:val="24"/>
        </w:rPr>
        <w:t>官网</w:t>
      </w:r>
      <w:r>
        <w:rPr>
          <w:rFonts w:hint="eastAsia" w:asciiTheme="minorEastAsia" w:hAnsiTheme="minorEastAsia"/>
          <w:sz w:val="24"/>
          <w:szCs w:val="24"/>
        </w:rPr>
        <w:t>中发布的招标文件澄清、修改、补充、答疑等相关信息，招标人不承担因投标人未能全面掌握全部招标信息而产生的所有后果。</w:t>
      </w:r>
    </w:p>
    <w:p>
      <w:pPr>
        <w:spacing w:line="360" w:lineRule="auto"/>
        <w:ind w:firstLine="480" w:firstLineChars="200"/>
        <w:contextualSpacing/>
        <w:rPr>
          <w:rFonts w:asciiTheme="minorEastAsia" w:hAnsiTheme="minorEastAsia"/>
          <w:color w:val="000000"/>
          <w:kern w:val="0"/>
          <w:sz w:val="24"/>
          <w:szCs w:val="24"/>
        </w:rPr>
      </w:pPr>
      <w:r>
        <w:rPr>
          <w:rFonts w:asciiTheme="minorEastAsia" w:hAnsiTheme="minorEastAsia"/>
          <w:color w:val="000000"/>
          <w:kern w:val="0"/>
          <w:sz w:val="24"/>
          <w:szCs w:val="24"/>
        </w:rPr>
        <w:t>6.3</w:t>
      </w:r>
      <w:r>
        <w:rPr>
          <w:rFonts w:hint="eastAsia" w:asciiTheme="minorEastAsia" w:hAnsiTheme="minorEastAsia"/>
          <w:color w:val="000000"/>
          <w:kern w:val="0"/>
          <w:sz w:val="24"/>
          <w:szCs w:val="24"/>
        </w:rPr>
        <w:t>为使投标人在编制投标文件时，将补充通知修改的内容考虑进去，招标人可以延长投标截止时间</w:t>
      </w:r>
      <w:r>
        <w:rPr>
          <w:rFonts w:asciiTheme="minorEastAsia" w:hAnsiTheme="minorEastAsia"/>
          <w:color w:val="000000"/>
          <w:kern w:val="0"/>
          <w:sz w:val="24"/>
          <w:szCs w:val="24"/>
        </w:rPr>
        <w:t>(</w:t>
      </w:r>
      <w:r>
        <w:rPr>
          <w:rFonts w:hint="eastAsia" w:asciiTheme="minorEastAsia" w:hAnsiTheme="minorEastAsia"/>
          <w:color w:val="000000"/>
          <w:kern w:val="0"/>
          <w:sz w:val="24"/>
          <w:szCs w:val="24"/>
        </w:rPr>
        <w:t>延长时间在补充通知中写明</w:t>
      </w:r>
      <w:r>
        <w:rPr>
          <w:rFonts w:asciiTheme="minorEastAsia" w:hAnsiTheme="minorEastAsia"/>
          <w:color w:val="000000"/>
          <w:kern w:val="0"/>
          <w:sz w:val="24"/>
          <w:szCs w:val="24"/>
        </w:rPr>
        <w:t>)</w:t>
      </w:r>
      <w:r>
        <w:rPr>
          <w:rFonts w:hint="eastAsia" w:asciiTheme="minorEastAsia" w:hAnsiTheme="minorEastAsia"/>
          <w:color w:val="000000"/>
          <w:kern w:val="0"/>
          <w:sz w:val="24"/>
          <w:szCs w:val="24"/>
        </w:rPr>
        <w:t>。</w:t>
      </w:r>
    </w:p>
    <w:p>
      <w:pPr>
        <w:spacing w:line="360" w:lineRule="auto"/>
        <w:contextualSpacing/>
        <w:jc w:val="center"/>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rPr>
        <w:t>三</w:t>
      </w:r>
      <w:r>
        <w:rPr>
          <w:rFonts w:asciiTheme="minorEastAsia" w:hAnsiTheme="minorEastAsia"/>
          <w:sz w:val="24"/>
          <w:szCs w:val="24"/>
        </w:rPr>
        <w:t>)</w:t>
      </w:r>
      <w:r>
        <w:rPr>
          <w:rFonts w:hint="eastAsia" w:asciiTheme="minorEastAsia" w:hAnsiTheme="minorEastAsia"/>
          <w:sz w:val="24"/>
          <w:szCs w:val="24"/>
        </w:rPr>
        <w:t xml:space="preserve"> 投标文件</w:t>
      </w:r>
    </w:p>
    <w:p>
      <w:pPr>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7.投标人应认真阅读招标文件所有内容，未按招标文件要求编制的投标文件将被拒绝或者作为无效标处理。</w:t>
      </w:r>
    </w:p>
    <w:p>
      <w:pPr>
        <w:spacing w:line="360" w:lineRule="auto"/>
        <w:ind w:firstLine="480" w:firstLineChars="200"/>
        <w:contextualSpacing/>
        <w:rPr>
          <w:rFonts w:asciiTheme="minorEastAsia" w:hAnsiTheme="minorEastAsia"/>
          <w:color w:val="000000"/>
          <w:kern w:val="0"/>
          <w:sz w:val="24"/>
          <w:szCs w:val="24"/>
        </w:rPr>
      </w:pPr>
      <w:r>
        <w:rPr>
          <w:rFonts w:hint="eastAsia" w:cs="仿宋_GB2312" w:asciiTheme="minorEastAsia" w:hAnsiTheme="minorEastAsia"/>
          <w:color w:val="FF0000"/>
          <w:sz w:val="24"/>
          <w:szCs w:val="24"/>
        </w:rPr>
        <w:t>8.</w:t>
      </w:r>
      <w:r>
        <w:rPr>
          <w:rFonts w:asciiTheme="minorEastAsia" w:hAnsiTheme="minorEastAsia"/>
          <w:color w:val="FF0000"/>
          <w:sz w:val="24"/>
          <w:szCs w:val="24"/>
        </w:rPr>
        <w:t>投标文件应包括下列</w:t>
      </w:r>
      <w:r>
        <w:rPr>
          <w:rFonts w:asciiTheme="minorEastAsia" w:hAnsiTheme="minorEastAsia"/>
          <w:color w:val="FF0000"/>
          <w:sz w:val="24"/>
          <w:szCs w:val="24"/>
          <w:u w:val="single"/>
        </w:rPr>
        <w:t xml:space="preserve"> 8.1、8.2、8.3</w:t>
      </w:r>
      <w:r>
        <w:rPr>
          <w:rFonts w:hint="eastAsia" w:asciiTheme="minorEastAsia" w:hAnsiTheme="minorEastAsia"/>
          <w:color w:val="FF0000"/>
          <w:sz w:val="24"/>
          <w:szCs w:val="24"/>
          <w:u w:val="single"/>
        </w:rPr>
        <w:t>、8.4、8.5</w:t>
      </w:r>
      <w:r>
        <w:rPr>
          <w:rFonts w:asciiTheme="minorEastAsia" w:hAnsiTheme="minorEastAsia"/>
          <w:color w:val="FF0000"/>
          <w:sz w:val="24"/>
          <w:szCs w:val="24"/>
        </w:rPr>
        <w:t>条内容，其中商务标</w:t>
      </w:r>
      <w:r>
        <w:rPr>
          <w:rFonts w:hint="eastAsia" w:asciiTheme="minorEastAsia" w:hAnsiTheme="minorEastAsia"/>
          <w:color w:val="FF0000"/>
          <w:sz w:val="24"/>
          <w:szCs w:val="24"/>
        </w:rPr>
        <w:t>包括以下</w:t>
      </w:r>
      <w:r>
        <w:rPr>
          <w:rFonts w:hint="eastAsia" w:asciiTheme="minorEastAsia" w:hAnsiTheme="minorEastAsia"/>
          <w:color w:val="FF0000"/>
          <w:sz w:val="24"/>
          <w:szCs w:val="24"/>
          <w:u w:val="single"/>
        </w:rPr>
        <w:t>8.1</w:t>
      </w:r>
      <w:r>
        <w:rPr>
          <w:rFonts w:hint="eastAsia" w:asciiTheme="minorEastAsia" w:hAnsiTheme="minorEastAsia"/>
          <w:color w:val="FF0000"/>
          <w:sz w:val="24"/>
          <w:szCs w:val="24"/>
        </w:rPr>
        <w:t>条，技术标包括以下</w:t>
      </w:r>
      <w:r>
        <w:rPr>
          <w:rFonts w:hint="eastAsia" w:asciiTheme="minorEastAsia" w:hAnsiTheme="minorEastAsia"/>
          <w:color w:val="FF0000"/>
          <w:sz w:val="24"/>
          <w:szCs w:val="24"/>
          <w:u w:val="single"/>
        </w:rPr>
        <w:t xml:space="preserve"> 8.2</w:t>
      </w:r>
      <w:r>
        <w:rPr>
          <w:rFonts w:hint="eastAsia" w:asciiTheme="minorEastAsia" w:hAnsiTheme="minorEastAsia"/>
          <w:color w:val="FF0000"/>
          <w:sz w:val="24"/>
          <w:szCs w:val="24"/>
        </w:rPr>
        <w:t>条，综合标包括以下</w:t>
      </w:r>
      <w:r>
        <w:rPr>
          <w:rFonts w:hint="eastAsia" w:asciiTheme="minorEastAsia" w:hAnsiTheme="minorEastAsia"/>
          <w:color w:val="FF0000"/>
          <w:sz w:val="24"/>
          <w:szCs w:val="24"/>
          <w:u w:val="single"/>
        </w:rPr>
        <w:t xml:space="preserve"> 8.3</w:t>
      </w:r>
      <w:r>
        <w:rPr>
          <w:rFonts w:hint="eastAsia" w:asciiTheme="minorEastAsia" w:hAnsiTheme="minorEastAsia"/>
          <w:color w:val="FF0000"/>
          <w:sz w:val="24"/>
          <w:szCs w:val="24"/>
        </w:rPr>
        <w:t>条，</w:t>
      </w:r>
      <w:r>
        <w:rPr>
          <w:rFonts w:asciiTheme="minorEastAsia" w:hAnsiTheme="minorEastAsia"/>
          <w:color w:val="FF0000"/>
          <w:sz w:val="24"/>
          <w:szCs w:val="24"/>
        </w:rPr>
        <w:t>资格审查文件包括以下</w:t>
      </w:r>
      <w:r>
        <w:rPr>
          <w:rFonts w:asciiTheme="minorEastAsia" w:hAnsiTheme="minorEastAsia"/>
          <w:color w:val="FF0000"/>
          <w:sz w:val="24"/>
          <w:szCs w:val="24"/>
          <w:u w:val="single"/>
        </w:rPr>
        <w:t xml:space="preserve">  8.</w:t>
      </w:r>
      <w:r>
        <w:rPr>
          <w:rFonts w:hint="eastAsia" w:asciiTheme="minorEastAsia" w:hAnsiTheme="minorEastAsia"/>
          <w:color w:val="FF0000"/>
          <w:sz w:val="24"/>
          <w:szCs w:val="24"/>
          <w:u w:val="single"/>
        </w:rPr>
        <w:t>4</w:t>
      </w:r>
      <w:r>
        <w:rPr>
          <w:rFonts w:asciiTheme="minorEastAsia" w:hAnsiTheme="minorEastAsia"/>
          <w:color w:val="FF0000"/>
          <w:sz w:val="24"/>
          <w:szCs w:val="24"/>
        </w:rPr>
        <w:t>条</w:t>
      </w:r>
      <w:r>
        <w:rPr>
          <w:rFonts w:hint="eastAsia" w:asciiTheme="minorEastAsia" w:hAnsiTheme="minorEastAsia"/>
          <w:color w:val="FF0000"/>
          <w:sz w:val="24"/>
          <w:szCs w:val="24"/>
        </w:rPr>
        <w:t>，资格审查证明材料原件包括以下</w:t>
      </w:r>
      <w:r>
        <w:rPr>
          <w:rFonts w:hint="eastAsia" w:asciiTheme="minorEastAsia" w:hAnsiTheme="minorEastAsia"/>
          <w:color w:val="FF0000"/>
          <w:sz w:val="24"/>
          <w:szCs w:val="24"/>
          <w:u w:val="single"/>
        </w:rPr>
        <w:t xml:space="preserve"> 8.5</w:t>
      </w:r>
      <w:r>
        <w:rPr>
          <w:rFonts w:hint="eastAsia" w:asciiTheme="minorEastAsia" w:hAnsiTheme="minorEastAsia"/>
          <w:color w:val="FF0000"/>
          <w:sz w:val="24"/>
          <w:szCs w:val="24"/>
        </w:rPr>
        <w:t>条。</w:t>
      </w:r>
    </w:p>
    <w:p>
      <w:pPr>
        <w:spacing w:line="360" w:lineRule="auto"/>
        <w:ind w:firstLine="480" w:firstLineChars="200"/>
        <w:contextualSpacing/>
        <w:rPr>
          <w:rFonts w:asciiTheme="minorEastAsia" w:hAnsiTheme="minorEastAsia"/>
          <w:color w:val="FF0000"/>
          <w:sz w:val="24"/>
          <w:szCs w:val="24"/>
        </w:rPr>
      </w:pPr>
      <w:r>
        <w:rPr>
          <w:rFonts w:hint="eastAsia" w:asciiTheme="minorEastAsia" w:hAnsiTheme="minorEastAsia"/>
          <w:color w:val="FF0000"/>
          <w:sz w:val="24"/>
          <w:szCs w:val="24"/>
        </w:rPr>
        <w:t>8.1商务标</w:t>
      </w:r>
    </w:p>
    <w:p>
      <w:pPr>
        <w:spacing w:line="360" w:lineRule="auto"/>
        <w:ind w:firstLine="480" w:firstLineChars="200"/>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 (1)法定代表人身份证明书；</w:t>
      </w:r>
    </w:p>
    <w:p>
      <w:pPr>
        <w:spacing w:line="360" w:lineRule="auto"/>
        <w:ind w:firstLine="597" w:firstLineChars="249"/>
        <w:contextualSpacing/>
        <w:rPr>
          <w:rFonts w:asciiTheme="minorEastAsia" w:hAnsiTheme="minorEastAsia"/>
          <w:color w:val="FF0000"/>
          <w:sz w:val="24"/>
          <w:szCs w:val="24"/>
        </w:rPr>
      </w:pPr>
      <w:r>
        <w:rPr>
          <w:rFonts w:hint="eastAsia" w:asciiTheme="minorEastAsia" w:hAnsiTheme="minorEastAsia"/>
          <w:sz w:val="24"/>
          <w:szCs w:val="24"/>
        </w:rPr>
        <w:t>(2)授权委托书</w:t>
      </w:r>
      <w:r>
        <w:rPr>
          <w:rFonts w:hint="eastAsia" w:asciiTheme="minorEastAsia" w:hAnsiTheme="minorEastAsia"/>
          <w:color w:val="FF0000"/>
          <w:sz w:val="24"/>
          <w:szCs w:val="24"/>
        </w:rPr>
        <w:t>(委托代理人必须与投标文件中的委托代理人为同一人)；</w:t>
      </w:r>
    </w:p>
    <w:p>
      <w:pPr>
        <w:spacing w:line="360" w:lineRule="auto"/>
        <w:ind w:firstLine="597" w:firstLineChars="249"/>
        <w:contextualSpacing/>
        <w:rPr>
          <w:rFonts w:asciiTheme="minorEastAsia" w:hAnsiTheme="minorEastAsia"/>
          <w:sz w:val="24"/>
          <w:szCs w:val="24"/>
        </w:rPr>
      </w:pPr>
      <w:r>
        <w:rPr>
          <w:rFonts w:hint="eastAsia" w:asciiTheme="minorEastAsia" w:hAnsiTheme="minorEastAsia"/>
          <w:sz w:val="24"/>
          <w:szCs w:val="24"/>
        </w:rPr>
        <w:t>(3) 投标函；</w:t>
      </w:r>
    </w:p>
    <w:p>
      <w:pPr>
        <w:spacing w:line="360" w:lineRule="auto"/>
        <w:ind w:firstLine="597" w:firstLineChars="249"/>
        <w:contextualSpacing/>
        <w:rPr>
          <w:rFonts w:asciiTheme="minorEastAsia" w:hAnsiTheme="minorEastAsia"/>
          <w:sz w:val="24"/>
          <w:szCs w:val="24"/>
        </w:rPr>
      </w:pPr>
      <w:r>
        <w:rPr>
          <w:rFonts w:hint="eastAsia" w:asciiTheme="minorEastAsia" w:hAnsiTheme="minorEastAsia"/>
          <w:sz w:val="24"/>
          <w:szCs w:val="24"/>
        </w:rPr>
        <w:t>(4) 计划投入本项目的设计项目部人员组成表；</w:t>
      </w:r>
    </w:p>
    <w:p>
      <w:pPr>
        <w:spacing w:line="360" w:lineRule="auto"/>
        <w:ind w:firstLine="597" w:firstLineChars="249"/>
        <w:contextualSpacing/>
        <w:rPr>
          <w:rFonts w:asciiTheme="minorEastAsia" w:hAnsiTheme="minorEastAsia"/>
          <w:sz w:val="24"/>
          <w:szCs w:val="24"/>
        </w:rPr>
      </w:pPr>
      <w:r>
        <w:rPr>
          <w:rFonts w:hint="eastAsia" w:asciiTheme="minorEastAsia" w:hAnsiTheme="minorEastAsia"/>
          <w:sz w:val="24"/>
          <w:szCs w:val="24"/>
        </w:rPr>
        <w:t>(5)服务承诺；</w:t>
      </w:r>
    </w:p>
    <w:p>
      <w:pPr>
        <w:spacing w:line="360" w:lineRule="auto"/>
        <w:ind w:firstLine="480" w:firstLineChars="200"/>
        <w:contextualSpacing/>
        <w:rPr>
          <w:rFonts w:cs="仿宋_GB2312" w:asciiTheme="minorEastAsia" w:hAnsiTheme="minorEastAsia"/>
          <w:color w:val="FF0000"/>
          <w:sz w:val="24"/>
          <w:szCs w:val="24"/>
        </w:rPr>
      </w:pPr>
      <w:r>
        <w:rPr>
          <w:rFonts w:hint="eastAsia" w:cs="仿宋_GB2312" w:asciiTheme="minorEastAsia" w:hAnsiTheme="minorEastAsia"/>
          <w:color w:val="FF0000"/>
          <w:sz w:val="24"/>
          <w:szCs w:val="24"/>
        </w:rPr>
        <w:t>8.2 技术标（详见评标办法）</w:t>
      </w:r>
    </w:p>
    <w:p>
      <w:pPr>
        <w:spacing w:line="360" w:lineRule="auto"/>
        <w:ind w:firstLine="480" w:firstLineChars="200"/>
        <w:contextualSpacing/>
        <w:rPr>
          <w:rFonts w:cs="仿宋_GB2312" w:asciiTheme="minorEastAsia" w:hAnsiTheme="minorEastAsia"/>
          <w:color w:val="FF0000"/>
          <w:sz w:val="24"/>
          <w:szCs w:val="24"/>
        </w:rPr>
      </w:pPr>
      <w:r>
        <w:rPr>
          <w:rFonts w:hint="eastAsia" w:cs="仿宋_GB2312" w:asciiTheme="minorEastAsia" w:hAnsiTheme="minorEastAsia"/>
          <w:color w:val="FF0000"/>
          <w:sz w:val="24"/>
          <w:szCs w:val="24"/>
        </w:rPr>
        <w:t>8.3综合标（详见评标办法）</w:t>
      </w:r>
    </w:p>
    <w:p>
      <w:pPr>
        <w:spacing w:line="360" w:lineRule="auto"/>
        <w:ind w:firstLine="480" w:firstLineChars="200"/>
        <w:contextualSpacing/>
        <w:rPr>
          <w:rFonts w:cs="仿宋_GB2312" w:asciiTheme="minorEastAsia" w:hAnsiTheme="minorEastAsia"/>
          <w:color w:val="FF0000"/>
          <w:sz w:val="24"/>
          <w:szCs w:val="24"/>
        </w:rPr>
      </w:pPr>
      <w:r>
        <w:rPr>
          <w:rFonts w:hint="eastAsia" w:cs="仿宋_GB2312" w:asciiTheme="minorEastAsia" w:hAnsiTheme="minorEastAsia"/>
          <w:color w:val="FF0000"/>
          <w:sz w:val="24"/>
          <w:szCs w:val="24"/>
        </w:rPr>
        <w:t>8.4资格审查文件。</w:t>
      </w:r>
    </w:p>
    <w:p>
      <w:pPr>
        <w:spacing w:line="360" w:lineRule="auto"/>
        <w:ind w:firstLine="480" w:firstLineChars="200"/>
        <w:contextualSpacing/>
        <w:rPr>
          <w:rFonts w:cs="仿宋_GB2312" w:asciiTheme="minorEastAsia" w:hAnsiTheme="minorEastAsia"/>
          <w:color w:val="FF0000"/>
          <w:sz w:val="24"/>
          <w:szCs w:val="24"/>
        </w:rPr>
      </w:pPr>
      <w:r>
        <w:rPr>
          <w:rFonts w:hint="eastAsia" w:cs="仿宋_GB2312" w:asciiTheme="minorEastAsia" w:hAnsiTheme="minorEastAsia"/>
          <w:color w:val="FF0000"/>
          <w:sz w:val="24"/>
          <w:szCs w:val="24"/>
        </w:rPr>
        <w:t>（1）资格审查申请书（包括附表）。</w:t>
      </w:r>
    </w:p>
    <w:p>
      <w:pPr>
        <w:spacing w:line="360" w:lineRule="auto"/>
        <w:ind w:firstLine="480" w:firstLineChars="200"/>
        <w:contextualSpacing/>
        <w:rPr>
          <w:rFonts w:cs="仿宋_GB2312" w:asciiTheme="minorEastAsia" w:hAnsiTheme="minorEastAsia"/>
          <w:color w:val="FF0000"/>
          <w:sz w:val="24"/>
          <w:szCs w:val="24"/>
        </w:rPr>
      </w:pPr>
      <w:r>
        <w:rPr>
          <w:rFonts w:hint="eastAsia" w:cs="仿宋_GB2312" w:asciiTheme="minorEastAsia" w:hAnsiTheme="minorEastAsia"/>
          <w:color w:val="FF0000"/>
          <w:sz w:val="24"/>
          <w:szCs w:val="24"/>
        </w:rPr>
        <w:t>（2）投标单位资格后审须知中附件1（资格审查必要合格条件标准）。</w:t>
      </w:r>
    </w:p>
    <w:p>
      <w:pPr>
        <w:spacing w:line="360" w:lineRule="auto"/>
        <w:ind w:firstLine="480" w:firstLineChars="200"/>
        <w:contextualSpacing/>
        <w:rPr>
          <w:rFonts w:asciiTheme="minorEastAsia" w:hAnsiTheme="minorEastAsia"/>
          <w:color w:val="FF0000"/>
          <w:sz w:val="24"/>
          <w:szCs w:val="24"/>
        </w:rPr>
      </w:pPr>
      <w:r>
        <w:rPr>
          <w:rFonts w:hint="eastAsia" w:asciiTheme="minorEastAsia" w:hAnsiTheme="minorEastAsia"/>
          <w:color w:val="FF0000"/>
          <w:sz w:val="24"/>
          <w:szCs w:val="24"/>
        </w:rPr>
        <w:t>8.5资格审查证明材料原件</w:t>
      </w:r>
    </w:p>
    <w:p>
      <w:pPr>
        <w:spacing w:line="360" w:lineRule="auto"/>
        <w:ind w:firstLine="480" w:firstLineChars="200"/>
        <w:contextualSpacing/>
        <w:rPr>
          <w:rFonts w:cs="仿宋_GB2312" w:asciiTheme="minorEastAsia" w:hAnsiTheme="minorEastAsia"/>
          <w:color w:val="FF0000"/>
          <w:sz w:val="24"/>
          <w:szCs w:val="24"/>
        </w:rPr>
      </w:pPr>
      <w:r>
        <w:rPr>
          <w:rFonts w:hint="eastAsia" w:asciiTheme="minorEastAsia" w:hAnsiTheme="minorEastAsia"/>
          <w:sz w:val="24"/>
          <w:szCs w:val="24"/>
        </w:rPr>
        <w:t>投标单位资格后审须知中附件1（资格审查必要合格条件标准）所有证明材料。</w:t>
      </w:r>
    </w:p>
    <w:p>
      <w:pPr>
        <w:spacing w:line="360" w:lineRule="auto"/>
        <w:ind w:firstLine="480" w:firstLineChars="200"/>
        <w:contextualSpacing/>
        <w:rPr>
          <w:rFonts w:asciiTheme="minorEastAsia" w:hAnsiTheme="minorEastAsia"/>
          <w:sz w:val="24"/>
          <w:szCs w:val="24"/>
        </w:rPr>
      </w:pPr>
      <w:r>
        <w:rPr>
          <w:rFonts w:hint="eastAsia" w:asciiTheme="minorEastAsia" w:hAnsiTheme="minorEastAsia"/>
          <w:sz w:val="24"/>
          <w:szCs w:val="24"/>
        </w:rPr>
        <w:t>9.</w:t>
      </w:r>
      <w:r>
        <w:rPr>
          <w:rFonts w:hint="eastAsia" w:asciiTheme="minorEastAsia" w:hAnsiTheme="minorEastAsia"/>
          <w:spacing w:val="-4"/>
          <w:sz w:val="24"/>
          <w:szCs w:val="24"/>
        </w:rPr>
        <w:t>招标文件提供的文件格式投标人必须使用。但表式可以按同样格式进行扩展</w:t>
      </w:r>
      <w:r>
        <w:rPr>
          <w:rFonts w:hint="eastAsia" w:asciiTheme="minorEastAsia" w:hAnsiTheme="minorEastAsia"/>
          <w:sz w:val="24"/>
          <w:szCs w:val="24"/>
        </w:rPr>
        <w:t>。</w:t>
      </w:r>
    </w:p>
    <w:p>
      <w:pPr>
        <w:spacing w:line="360" w:lineRule="auto"/>
        <w:ind w:firstLine="480" w:firstLineChars="200"/>
        <w:contextualSpacing/>
        <w:rPr>
          <w:rFonts w:asciiTheme="minorEastAsia" w:hAnsiTheme="minorEastAsia"/>
          <w:sz w:val="24"/>
          <w:szCs w:val="24"/>
        </w:rPr>
      </w:pPr>
      <w:r>
        <w:rPr>
          <w:rFonts w:hint="eastAsia" w:asciiTheme="minorEastAsia" w:hAnsiTheme="minorEastAsia"/>
          <w:sz w:val="24"/>
          <w:szCs w:val="24"/>
        </w:rPr>
        <w:t>10.投标文件须用不能擦去的墨水书写或打印，应装订成册。</w:t>
      </w:r>
    </w:p>
    <w:p>
      <w:pPr>
        <w:spacing w:line="360" w:lineRule="auto"/>
        <w:ind w:firstLine="480" w:firstLineChars="200"/>
        <w:contextualSpacing/>
        <w:rPr>
          <w:rFonts w:asciiTheme="minorEastAsia" w:hAnsiTheme="minorEastAsia"/>
          <w:color w:val="FF0000"/>
          <w:sz w:val="24"/>
          <w:szCs w:val="24"/>
        </w:rPr>
      </w:pPr>
      <w:r>
        <w:rPr>
          <w:rFonts w:hint="eastAsia" w:asciiTheme="minorEastAsia" w:hAnsiTheme="minorEastAsia"/>
          <w:sz w:val="24"/>
          <w:szCs w:val="24"/>
        </w:rPr>
        <w:t>11.全套投标文件应无修改和行间插字。如有修改，须在修改处加盖投标人法定代表人或其委托代理人的印鉴。</w:t>
      </w:r>
      <w:r>
        <w:rPr>
          <w:rFonts w:hint="eastAsia" w:asciiTheme="minorEastAsia" w:hAnsiTheme="minorEastAsia"/>
          <w:color w:val="FF0000"/>
          <w:sz w:val="24"/>
          <w:szCs w:val="24"/>
        </w:rPr>
        <w:t>（此款不适用授权委托书，授权委托书不得修改）</w:t>
      </w:r>
    </w:p>
    <w:p>
      <w:pPr>
        <w:spacing w:line="360" w:lineRule="auto"/>
        <w:ind w:firstLine="480" w:firstLineChars="200"/>
        <w:contextualSpacing/>
        <w:rPr>
          <w:rFonts w:asciiTheme="minorEastAsia" w:hAnsiTheme="minorEastAsia"/>
          <w:sz w:val="24"/>
          <w:szCs w:val="24"/>
        </w:rPr>
      </w:pPr>
      <w:r>
        <w:rPr>
          <w:rFonts w:hint="eastAsia" w:asciiTheme="minorEastAsia" w:hAnsiTheme="minorEastAsia"/>
          <w:sz w:val="24"/>
          <w:szCs w:val="24"/>
        </w:rPr>
        <w:t>12.投标有效期</w:t>
      </w:r>
    </w:p>
    <w:p>
      <w:pPr>
        <w:spacing w:line="360" w:lineRule="auto"/>
        <w:ind w:firstLine="480" w:firstLineChars="200"/>
        <w:contextualSpacing/>
        <w:rPr>
          <w:rFonts w:asciiTheme="minorEastAsia" w:hAnsiTheme="minorEastAsia"/>
          <w:sz w:val="24"/>
          <w:szCs w:val="24"/>
        </w:rPr>
      </w:pPr>
      <w:r>
        <w:rPr>
          <w:rFonts w:hint="eastAsia" w:asciiTheme="minorEastAsia" w:hAnsiTheme="minorEastAsia"/>
          <w:sz w:val="24"/>
          <w:szCs w:val="24"/>
        </w:rPr>
        <w:t>投标文件自投标截止时间起至投标须知前附表规定的时间内有效。</w:t>
      </w:r>
    </w:p>
    <w:p>
      <w:pPr>
        <w:spacing w:line="360" w:lineRule="auto"/>
        <w:ind w:firstLine="480" w:firstLineChars="200"/>
        <w:contextualSpacing/>
        <w:rPr>
          <w:rFonts w:asciiTheme="minorEastAsia" w:hAnsiTheme="minorEastAsia"/>
          <w:color w:val="FF0000"/>
          <w:sz w:val="24"/>
          <w:szCs w:val="24"/>
        </w:rPr>
      </w:pPr>
      <w:r>
        <w:rPr>
          <w:rFonts w:hint="eastAsia" w:asciiTheme="minorEastAsia" w:hAnsiTheme="minorEastAsia"/>
          <w:color w:val="FF0000"/>
          <w:sz w:val="24"/>
          <w:szCs w:val="24"/>
        </w:rPr>
        <w:t>13.投标保证金</w:t>
      </w:r>
    </w:p>
    <w:p>
      <w:pPr>
        <w:spacing w:line="360" w:lineRule="auto"/>
        <w:ind w:firstLine="480" w:firstLineChars="200"/>
        <w:contextualSpacing/>
        <w:rPr>
          <w:rFonts w:cs="仿宋_GB2312" w:asciiTheme="minorEastAsia" w:hAnsiTheme="minorEastAsia"/>
          <w:color w:val="FF0000"/>
          <w:sz w:val="24"/>
          <w:szCs w:val="24"/>
        </w:rPr>
      </w:pPr>
      <w:r>
        <w:rPr>
          <w:rFonts w:hint="eastAsia" w:asciiTheme="minorEastAsia" w:hAnsiTheme="minorEastAsia"/>
          <w:color w:val="FF0000"/>
          <w:sz w:val="24"/>
          <w:szCs w:val="24"/>
        </w:rPr>
        <w:t>13.1</w:t>
      </w:r>
      <w:r>
        <w:rPr>
          <w:rFonts w:hint="eastAsia" w:cs="仿宋_GB2312" w:asciiTheme="minorEastAsia" w:hAnsiTheme="minorEastAsia"/>
          <w:color w:val="FF0000"/>
          <w:sz w:val="24"/>
          <w:szCs w:val="24"/>
        </w:rPr>
        <w:t>本工程投标保证金一律采用现金方式（其它方式作为无效投标处理），投标单位须按投标须知要求的投标保证金金额和提交方式在本工程投标截止时间前与投标文件同时提交，否则视为没有响应招标文件。</w:t>
      </w:r>
    </w:p>
    <w:p>
      <w:pPr>
        <w:spacing w:line="360" w:lineRule="auto"/>
        <w:ind w:firstLine="480" w:firstLineChars="200"/>
        <w:contextualSpacing/>
        <w:rPr>
          <w:rFonts w:asciiTheme="minorEastAsia" w:hAnsiTheme="minorEastAsia"/>
          <w:color w:val="FF0000"/>
          <w:sz w:val="24"/>
          <w:szCs w:val="24"/>
        </w:rPr>
      </w:pPr>
      <w:r>
        <w:rPr>
          <w:rFonts w:hint="eastAsia" w:asciiTheme="minorEastAsia" w:hAnsiTheme="minorEastAsia"/>
          <w:color w:val="FF0000"/>
          <w:sz w:val="24"/>
          <w:szCs w:val="24"/>
        </w:rPr>
        <w:t>13.2投标人被认定为资格审查不通过或者无效标的以及未中标的单位保证金在开标结束后退还。</w:t>
      </w:r>
    </w:p>
    <w:p>
      <w:pPr>
        <w:widowControl/>
        <w:spacing w:line="360" w:lineRule="auto"/>
        <w:ind w:firstLine="480" w:firstLineChars="200"/>
        <w:contextualSpacing/>
        <w:jc w:val="left"/>
        <w:rPr>
          <w:rFonts w:asciiTheme="minorEastAsia" w:hAnsiTheme="minorEastAsia"/>
          <w:sz w:val="24"/>
          <w:szCs w:val="24"/>
        </w:rPr>
      </w:pPr>
      <w:r>
        <w:rPr>
          <w:rFonts w:hint="eastAsia" w:asciiTheme="minorEastAsia" w:hAnsiTheme="minorEastAsia"/>
          <w:sz w:val="24"/>
          <w:szCs w:val="24"/>
        </w:rPr>
        <w:t>13.3投标人在投标有效期内撤回投标文件，招标人必须将该投标人的投标保证金予以没收。中标通知书发出后，除不可抗力情况外，中标人出现下列情形之一的，招标人必须取消其中标资格，其投标保证金不予退还：</w:t>
      </w:r>
    </w:p>
    <w:p>
      <w:pPr>
        <w:spacing w:line="360" w:lineRule="auto"/>
        <w:ind w:firstLine="480"/>
        <w:contextualSpacing/>
        <w:jc w:val="left"/>
        <w:rPr>
          <w:rFonts w:asciiTheme="minorEastAsia" w:hAnsiTheme="minorEastAsia"/>
          <w:color w:val="000000"/>
          <w:kern w:val="0"/>
          <w:sz w:val="24"/>
          <w:szCs w:val="24"/>
        </w:rPr>
      </w:pPr>
      <w:r>
        <w:rPr>
          <w:rFonts w:asciiTheme="minorEastAsia" w:hAnsiTheme="minorEastAsia"/>
          <w:color w:val="000000"/>
          <w:kern w:val="0"/>
          <w:sz w:val="24"/>
          <w:szCs w:val="24"/>
        </w:rPr>
        <w:t>(1)</w:t>
      </w:r>
      <w:r>
        <w:rPr>
          <w:rFonts w:hint="eastAsia" w:asciiTheme="minorEastAsia" w:hAnsiTheme="minorEastAsia"/>
          <w:color w:val="000000"/>
          <w:kern w:val="0"/>
          <w:sz w:val="24"/>
          <w:szCs w:val="24"/>
        </w:rPr>
        <w:t>投标文件中有虚假材料；</w:t>
      </w:r>
    </w:p>
    <w:p>
      <w:pPr>
        <w:spacing w:line="360" w:lineRule="auto"/>
        <w:ind w:firstLine="480"/>
        <w:contextualSpacing/>
        <w:jc w:val="left"/>
        <w:rPr>
          <w:rFonts w:asciiTheme="minorEastAsia" w:hAnsiTheme="minorEastAsia"/>
          <w:color w:val="000000"/>
          <w:kern w:val="0"/>
          <w:sz w:val="24"/>
          <w:szCs w:val="24"/>
        </w:rPr>
      </w:pPr>
      <w:r>
        <w:rPr>
          <w:rFonts w:asciiTheme="minorEastAsia" w:hAnsiTheme="minorEastAsia"/>
          <w:color w:val="000000"/>
          <w:kern w:val="0"/>
          <w:sz w:val="24"/>
          <w:szCs w:val="24"/>
        </w:rPr>
        <w:t>(2)</w:t>
      </w:r>
      <w:r>
        <w:rPr>
          <w:rFonts w:hint="eastAsia" w:asciiTheme="minorEastAsia" w:hAnsiTheme="minorEastAsia"/>
          <w:color w:val="000000"/>
          <w:kern w:val="0"/>
          <w:sz w:val="24"/>
          <w:szCs w:val="24"/>
        </w:rPr>
        <w:t>投标人在投标有效期内撤销或修改其投标文件；</w:t>
      </w:r>
    </w:p>
    <w:p>
      <w:pPr>
        <w:spacing w:line="360" w:lineRule="auto"/>
        <w:ind w:firstLine="360" w:firstLineChars="150"/>
        <w:contextualSpacing/>
        <w:jc w:val="left"/>
        <w:rPr>
          <w:rFonts w:asciiTheme="minorEastAsia" w:hAnsiTheme="minorEastAsia"/>
          <w:color w:val="000000"/>
          <w:kern w:val="0"/>
          <w:sz w:val="24"/>
          <w:szCs w:val="24"/>
        </w:rPr>
      </w:pPr>
      <w:r>
        <w:rPr>
          <w:rFonts w:hint="eastAsia" w:asciiTheme="minorEastAsia" w:hAnsiTheme="minorEastAsia"/>
          <w:color w:val="000000"/>
          <w:kern w:val="0"/>
          <w:sz w:val="24"/>
          <w:szCs w:val="24"/>
        </w:rPr>
        <w:t>（3</w:t>
      </w:r>
      <w:r>
        <w:rPr>
          <w:rFonts w:asciiTheme="minorEastAsia" w:hAnsiTheme="minorEastAsia"/>
          <w:color w:val="000000"/>
          <w:kern w:val="0"/>
          <w:sz w:val="24"/>
          <w:szCs w:val="24"/>
        </w:rPr>
        <w:t>）</w:t>
      </w:r>
      <w:r>
        <w:rPr>
          <w:rFonts w:hint="eastAsia" w:asciiTheme="minorEastAsia" w:hAnsiTheme="minorEastAsia"/>
          <w:color w:val="000000"/>
          <w:kern w:val="0"/>
          <w:sz w:val="24"/>
          <w:szCs w:val="24"/>
        </w:rPr>
        <w:t>中标人在收到中标通知书后，无正当理由拒绝签订合同协议书；</w:t>
      </w:r>
    </w:p>
    <w:p>
      <w:pPr>
        <w:widowControl/>
        <w:spacing w:line="360" w:lineRule="auto"/>
        <w:ind w:firstLine="480" w:firstLineChars="200"/>
        <w:contextualSpacing/>
        <w:jc w:val="left"/>
        <w:rPr>
          <w:rFonts w:asciiTheme="minorEastAsia" w:hAnsiTheme="minorEastAsia"/>
          <w:color w:val="000000"/>
          <w:kern w:val="0"/>
          <w:sz w:val="24"/>
          <w:szCs w:val="24"/>
        </w:rPr>
      </w:pPr>
      <w:r>
        <w:rPr>
          <w:rFonts w:hint="eastAsia" w:asciiTheme="minorEastAsia" w:hAnsiTheme="minorEastAsia"/>
          <w:color w:val="000000"/>
          <w:kern w:val="0"/>
          <w:sz w:val="24"/>
          <w:szCs w:val="24"/>
        </w:rPr>
        <w:t>(4</w:t>
      </w:r>
      <w:r>
        <w:rPr>
          <w:rFonts w:asciiTheme="minorEastAsia" w:hAnsiTheme="minorEastAsia"/>
          <w:color w:val="000000"/>
          <w:kern w:val="0"/>
          <w:sz w:val="24"/>
          <w:szCs w:val="24"/>
        </w:rPr>
        <w:t>)</w:t>
      </w:r>
      <w:r>
        <w:rPr>
          <w:rFonts w:hint="eastAsia" w:asciiTheme="minorEastAsia" w:hAnsiTheme="minorEastAsia"/>
          <w:color w:val="000000"/>
          <w:kern w:val="0"/>
          <w:sz w:val="24"/>
          <w:szCs w:val="24"/>
        </w:rPr>
        <w:t>若经查实</w:t>
      </w:r>
      <w:r>
        <w:rPr>
          <w:rFonts w:asciiTheme="minorEastAsia" w:hAnsiTheme="minorEastAsia"/>
          <w:color w:val="000000"/>
          <w:kern w:val="0"/>
          <w:sz w:val="24"/>
          <w:szCs w:val="24"/>
        </w:rPr>
        <w:t>,</w:t>
      </w:r>
      <w:r>
        <w:rPr>
          <w:rFonts w:hint="eastAsia" w:asciiTheme="minorEastAsia" w:hAnsiTheme="minorEastAsia"/>
          <w:color w:val="000000"/>
          <w:kern w:val="0"/>
          <w:sz w:val="24"/>
          <w:szCs w:val="24"/>
        </w:rPr>
        <w:t>中标人在招投标过程中有串标、围标行为。</w:t>
      </w:r>
    </w:p>
    <w:p>
      <w:pPr>
        <w:widowControl/>
        <w:spacing w:line="360" w:lineRule="auto"/>
        <w:contextualSpacing/>
        <w:jc w:val="left"/>
        <w:rPr>
          <w:rFonts w:asciiTheme="minorEastAsia" w:hAnsiTheme="minorEastAsia"/>
          <w:sz w:val="24"/>
          <w:szCs w:val="24"/>
        </w:rPr>
      </w:pPr>
      <w:r>
        <w:rPr>
          <w:rFonts w:hint="eastAsia" w:asciiTheme="minorEastAsia" w:hAnsiTheme="minorEastAsia"/>
          <w:sz w:val="24"/>
          <w:szCs w:val="24"/>
        </w:rPr>
        <w:t>　　投标人（中标人）存在前款所述情形的，招标投标行政监督部门应当将其记入不良行为记录，在一年内其它政府投资项目的招标人可以据此不接受其投标。</w:t>
      </w:r>
    </w:p>
    <w:p>
      <w:pPr>
        <w:spacing w:line="360" w:lineRule="auto"/>
        <w:ind w:firstLine="480" w:firstLineChars="200"/>
        <w:contextualSpacing/>
        <w:rPr>
          <w:rFonts w:asciiTheme="minorEastAsia" w:hAnsiTheme="minorEastAsia"/>
          <w:sz w:val="24"/>
          <w:szCs w:val="24"/>
        </w:rPr>
      </w:pPr>
      <w:r>
        <w:rPr>
          <w:rFonts w:hint="eastAsia" w:asciiTheme="minorEastAsia" w:hAnsiTheme="minorEastAsia"/>
          <w:sz w:val="24"/>
          <w:szCs w:val="24"/>
        </w:rPr>
        <w:t>14.踏勘现场</w:t>
      </w:r>
    </w:p>
    <w:p>
      <w:pPr>
        <w:spacing w:line="360" w:lineRule="auto"/>
        <w:ind w:firstLine="480" w:firstLineChars="200"/>
        <w:contextualSpacing/>
        <w:rPr>
          <w:rFonts w:asciiTheme="minorEastAsia" w:hAnsiTheme="minorEastAsia"/>
          <w:spacing w:val="-6"/>
          <w:sz w:val="24"/>
          <w:szCs w:val="24"/>
        </w:rPr>
      </w:pPr>
      <w:r>
        <w:rPr>
          <w:rFonts w:hint="eastAsia" w:asciiTheme="minorEastAsia" w:hAnsiTheme="minorEastAsia"/>
          <w:sz w:val="24"/>
          <w:szCs w:val="24"/>
        </w:rPr>
        <w:t>14.1</w:t>
      </w:r>
      <w:r>
        <w:rPr>
          <w:rFonts w:hint="eastAsia" w:asciiTheme="minorEastAsia" w:hAnsiTheme="minorEastAsia"/>
          <w:spacing w:val="-6"/>
          <w:sz w:val="24"/>
          <w:szCs w:val="24"/>
        </w:rPr>
        <w:t>投标人可按本须知前附表所述对工程现场及周围环境进行自行踏勘，以获取有关编制投标文件和签署合同所涉及现场的资料。投标人承担踏勘现场发生的自身费用。</w:t>
      </w:r>
    </w:p>
    <w:p>
      <w:pPr>
        <w:spacing w:line="360" w:lineRule="auto"/>
        <w:ind w:firstLine="480" w:firstLineChars="200"/>
        <w:contextualSpacing/>
        <w:rPr>
          <w:rFonts w:asciiTheme="minorEastAsia" w:hAnsiTheme="minorEastAsia"/>
          <w:sz w:val="24"/>
          <w:szCs w:val="24"/>
        </w:rPr>
      </w:pPr>
      <w:r>
        <w:rPr>
          <w:rFonts w:hint="eastAsia" w:asciiTheme="minorEastAsia" w:hAnsiTheme="minorEastAsia"/>
          <w:sz w:val="24"/>
          <w:szCs w:val="24"/>
        </w:rPr>
        <w:t>14.2招标人向投标人提供的有关现场的数据和资料，是招标人现有的能被投标人利用的资料，招标人对投标人作出的任何推论、理解和结论均不负责任。</w:t>
      </w:r>
    </w:p>
    <w:p>
      <w:pPr>
        <w:spacing w:line="360" w:lineRule="auto"/>
        <w:ind w:firstLine="480" w:firstLineChars="200"/>
        <w:contextualSpacing/>
        <w:rPr>
          <w:rFonts w:asciiTheme="minorEastAsia" w:hAnsiTheme="minorEastAsia"/>
          <w:sz w:val="24"/>
          <w:szCs w:val="24"/>
        </w:rPr>
      </w:pPr>
      <w:r>
        <w:rPr>
          <w:rFonts w:hint="eastAsia" w:asciiTheme="minorEastAsia" w:hAnsiTheme="minorEastAsia"/>
          <w:sz w:val="24"/>
          <w:szCs w:val="24"/>
        </w:rPr>
        <w:t>14.3经招标人允许，投标人可为踏勘目的进入招标人的项目现场，但投标人不得因此使招标人承担有关的责任和蒙受损失，投标人应承担踏勘现场的责任和风险。</w:t>
      </w:r>
    </w:p>
    <w:p>
      <w:pPr>
        <w:spacing w:line="360" w:lineRule="auto"/>
        <w:ind w:firstLine="480" w:firstLineChars="200"/>
        <w:contextualSpacing/>
        <w:rPr>
          <w:rFonts w:asciiTheme="minorEastAsia" w:hAnsiTheme="minorEastAsia"/>
          <w:sz w:val="24"/>
          <w:szCs w:val="24"/>
        </w:rPr>
      </w:pPr>
      <w:r>
        <w:rPr>
          <w:rFonts w:hint="eastAsia" w:asciiTheme="minorEastAsia" w:hAnsiTheme="minorEastAsia"/>
          <w:sz w:val="24"/>
          <w:szCs w:val="24"/>
        </w:rPr>
        <w:t>14.4投标人应充分考虑投标文件制作过程中的数据变化因素，检查确认投标文件内容的正确完整和对招标文件的响应程度。</w:t>
      </w:r>
    </w:p>
    <w:p>
      <w:pPr>
        <w:spacing w:line="360" w:lineRule="auto"/>
        <w:contextualSpacing/>
        <w:jc w:val="center"/>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rPr>
        <w:t>四</w:t>
      </w:r>
      <w:r>
        <w:rPr>
          <w:rFonts w:asciiTheme="minorEastAsia" w:hAnsiTheme="minorEastAsia"/>
          <w:sz w:val="24"/>
          <w:szCs w:val="24"/>
        </w:rPr>
        <w:t>)</w:t>
      </w:r>
      <w:r>
        <w:rPr>
          <w:rFonts w:hint="eastAsia" w:asciiTheme="minorEastAsia" w:hAnsiTheme="minorEastAsia"/>
          <w:sz w:val="24"/>
          <w:szCs w:val="24"/>
        </w:rPr>
        <w:t xml:space="preserve"> 投标报价</w:t>
      </w:r>
    </w:p>
    <w:p>
      <w:pPr>
        <w:tabs>
          <w:tab w:val="left" w:pos="8100"/>
        </w:tabs>
        <w:spacing w:line="360" w:lineRule="auto"/>
        <w:ind w:firstLine="480" w:firstLineChars="200"/>
        <w:contextualSpacing/>
        <w:rPr>
          <w:rFonts w:asciiTheme="minorEastAsia" w:hAnsiTheme="minorEastAsia"/>
          <w:sz w:val="24"/>
          <w:szCs w:val="24"/>
        </w:rPr>
      </w:pPr>
      <w:r>
        <w:rPr>
          <w:rFonts w:hint="eastAsia" w:asciiTheme="minorEastAsia" w:hAnsiTheme="minorEastAsia"/>
          <w:color w:val="000000"/>
          <w:sz w:val="24"/>
          <w:szCs w:val="24"/>
        </w:rPr>
        <w:t>15.</w:t>
      </w:r>
      <w:r>
        <w:rPr>
          <w:rFonts w:hint="eastAsia" w:asciiTheme="minorEastAsia" w:hAnsiTheme="minorEastAsia"/>
          <w:sz w:val="24"/>
          <w:szCs w:val="24"/>
        </w:rPr>
        <w:t xml:space="preserve"> 投标报价</w:t>
      </w:r>
      <w:r>
        <w:rPr>
          <w:rFonts w:asciiTheme="minorEastAsia" w:hAnsiTheme="minorEastAsia"/>
          <w:sz w:val="24"/>
          <w:szCs w:val="24"/>
        </w:rPr>
        <w:t>应包括完成招标文件所确定的</w:t>
      </w:r>
      <w:r>
        <w:rPr>
          <w:rFonts w:hint="eastAsia" w:asciiTheme="minorEastAsia" w:hAnsiTheme="minorEastAsia"/>
          <w:sz w:val="24"/>
          <w:szCs w:val="24"/>
        </w:rPr>
        <w:t>设计</w:t>
      </w:r>
      <w:r>
        <w:rPr>
          <w:rFonts w:asciiTheme="minorEastAsia" w:hAnsiTheme="minorEastAsia"/>
          <w:sz w:val="24"/>
          <w:szCs w:val="24"/>
        </w:rPr>
        <w:t>的范围和所需的全部费用</w:t>
      </w:r>
      <w:r>
        <w:rPr>
          <w:rFonts w:hint="eastAsia" w:asciiTheme="minorEastAsia" w:hAnsiTheme="minorEastAsia"/>
          <w:sz w:val="24"/>
          <w:szCs w:val="24"/>
        </w:rPr>
        <w:t>，设计费应为完成本工程招标内容和范围内所发生的所有费用（含税金），设计费报价采取全费用单价报价形式，在服务过程中因招标人提出设计变更等因素而增加或减少工作量时设计费全费用单价不作调整。设计费也不随国家政策或法规、标准及市场因素的变化而进行调整。</w:t>
      </w:r>
    </w:p>
    <w:p>
      <w:pPr>
        <w:tabs>
          <w:tab w:val="left" w:pos="8100"/>
        </w:tabs>
        <w:spacing w:line="360" w:lineRule="auto"/>
        <w:ind w:firstLine="480" w:firstLineChars="200"/>
        <w:contextualSpacing/>
        <w:rPr>
          <w:rFonts w:asciiTheme="minorEastAsia" w:hAnsiTheme="minorEastAsia"/>
          <w:sz w:val="24"/>
          <w:szCs w:val="24"/>
        </w:rPr>
      </w:pPr>
      <w:r>
        <w:rPr>
          <w:rFonts w:hint="eastAsia" w:asciiTheme="minorEastAsia" w:hAnsiTheme="minorEastAsia"/>
          <w:color w:val="FF0000"/>
          <w:sz w:val="24"/>
          <w:szCs w:val="24"/>
        </w:rPr>
        <w:t>报价中投标单位的现场服务费、勘察等费用已包含在内，请投标单位酌情考虑。</w:t>
      </w:r>
    </w:p>
    <w:p>
      <w:pPr>
        <w:spacing w:line="360" w:lineRule="auto"/>
        <w:ind w:firstLine="480" w:firstLineChars="200"/>
        <w:contextualSpacing/>
        <w:rPr>
          <w:rFonts w:asciiTheme="minorEastAsia" w:hAnsiTheme="minorEastAsia"/>
          <w:bCs/>
          <w:sz w:val="24"/>
          <w:szCs w:val="24"/>
          <w:u w:val="single"/>
        </w:rPr>
      </w:pPr>
      <w:r>
        <w:rPr>
          <w:rFonts w:hint="eastAsia" w:asciiTheme="minorEastAsia" w:hAnsiTheme="minorEastAsia"/>
          <w:color w:val="000000"/>
          <w:sz w:val="24"/>
          <w:szCs w:val="24"/>
        </w:rPr>
        <w:t>16.</w:t>
      </w:r>
      <w:r>
        <w:rPr>
          <w:rFonts w:hint="eastAsia" w:asciiTheme="minorEastAsia" w:hAnsiTheme="minorEastAsia"/>
          <w:bCs/>
          <w:sz w:val="24"/>
          <w:szCs w:val="24"/>
        </w:rPr>
        <w:t>本次招标控制价为：投标最高限价为人民币：6分/W</w:t>
      </w:r>
    </w:p>
    <w:p>
      <w:pPr>
        <w:spacing w:line="360" w:lineRule="auto"/>
        <w:contextualSpacing/>
        <w:rPr>
          <w:rFonts w:ascii="宋体" w:hAnsi="宋体" w:eastAsia="宋体" w:cs="宋体"/>
          <w:sz w:val="24"/>
        </w:rPr>
      </w:pPr>
      <w:r>
        <w:rPr>
          <w:rFonts w:hint="eastAsia" w:asciiTheme="minorEastAsia" w:hAnsiTheme="minorEastAsia"/>
          <w:bCs/>
          <w:sz w:val="24"/>
          <w:szCs w:val="24"/>
        </w:rPr>
        <w:t xml:space="preserve">   其中各类别投标最高限价为：可研阶段：3分/W；施工图及竣工图阶段：3分/W。</w:t>
      </w:r>
    </w:p>
    <w:p>
      <w:pPr>
        <w:spacing w:line="360" w:lineRule="auto"/>
        <w:ind w:firstLine="480" w:firstLineChars="200"/>
        <w:contextualSpacing/>
        <w:rPr>
          <w:rFonts w:asciiTheme="minorEastAsia" w:hAnsiTheme="minorEastAsia"/>
          <w:sz w:val="24"/>
          <w:szCs w:val="24"/>
        </w:rPr>
      </w:pPr>
      <w:r>
        <w:rPr>
          <w:rFonts w:hint="eastAsia" w:asciiTheme="minorEastAsia" w:hAnsiTheme="minorEastAsia"/>
          <w:sz w:val="24"/>
          <w:szCs w:val="24"/>
        </w:rPr>
        <w:t>注：投标人所报投标总价应低于或等于招标人设置的最高限价，各类别投标报价应低于或等于招标人设定的各类别最高限价，否则按无效标处理。</w:t>
      </w:r>
    </w:p>
    <w:p>
      <w:pPr>
        <w:spacing w:line="360" w:lineRule="auto"/>
        <w:contextualSpacing/>
        <w:jc w:val="center"/>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五</w:t>
      </w:r>
      <w:r>
        <w:rPr>
          <w:rFonts w:asciiTheme="minorEastAsia" w:hAnsiTheme="minorEastAsia"/>
          <w:sz w:val="24"/>
          <w:szCs w:val="24"/>
        </w:rPr>
        <w:t>)</w:t>
      </w:r>
      <w:r>
        <w:rPr>
          <w:rFonts w:hint="eastAsia" w:asciiTheme="minorEastAsia" w:hAnsiTheme="minorEastAsia"/>
          <w:sz w:val="24"/>
          <w:szCs w:val="24"/>
        </w:rPr>
        <w:t xml:space="preserve"> 投标文件的密封和递交</w:t>
      </w:r>
    </w:p>
    <w:p>
      <w:pPr>
        <w:spacing w:line="360" w:lineRule="auto"/>
        <w:ind w:firstLine="480" w:firstLineChars="200"/>
        <w:contextualSpacing/>
        <w:rPr>
          <w:rFonts w:cs="仿宋_GB2312" w:asciiTheme="minorEastAsia" w:hAnsiTheme="minorEastAsia"/>
          <w:color w:val="000000"/>
          <w:sz w:val="24"/>
          <w:szCs w:val="24"/>
        </w:rPr>
      </w:pPr>
      <w:r>
        <w:rPr>
          <w:rFonts w:hint="eastAsia" w:cs="仿宋_GB2312" w:asciiTheme="minorEastAsia" w:hAnsiTheme="minorEastAsia"/>
          <w:color w:val="000000"/>
          <w:sz w:val="24"/>
          <w:szCs w:val="24"/>
        </w:rPr>
        <w:t>17.投标文件的密封与标志</w:t>
      </w:r>
    </w:p>
    <w:p>
      <w:pPr>
        <w:spacing w:line="360" w:lineRule="auto"/>
        <w:ind w:firstLine="456" w:firstLineChars="190"/>
        <w:contextualSpacing/>
        <w:rPr>
          <w:rFonts w:asciiTheme="minorEastAsia" w:hAnsiTheme="minorEastAsia"/>
          <w:sz w:val="24"/>
          <w:szCs w:val="24"/>
        </w:rPr>
      </w:pPr>
      <w:r>
        <w:rPr>
          <w:rFonts w:hint="eastAsia" w:asciiTheme="minorEastAsia" w:hAnsiTheme="minorEastAsia"/>
          <w:sz w:val="24"/>
          <w:szCs w:val="24"/>
        </w:rPr>
        <w:t xml:space="preserve">17.1投标人应准备 </w:t>
      </w:r>
      <w:r>
        <w:rPr>
          <w:rFonts w:hint="eastAsia" w:asciiTheme="minorEastAsia" w:hAnsiTheme="minorEastAsia"/>
          <w:bCs/>
          <w:sz w:val="24"/>
          <w:szCs w:val="24"/>
          <w:u w:val="single"/>
        </w:rPr>
        <w:t>五</w:t>
      </w:r>
      <w:r>
        <w:rPr>
          <w:rFonts w:hint="eastAsia" w:asciiTheme="minorEastAsia" w:hAnsiTheme="minorEastAsia"/>
          <w:sz w:val="24"/>
          <w:szCs w:val="24"/>
        </w:rPr>
        <w:t>份（正本一份、副本四份）完整的投标文件。</w:t>
      </w:r>
    </w:p>
    <w:p>
      <w:pPr>
        <w:spacing w:line="360" w:lineRule="auto"/>
        <w:ind w:firstLine="456" w:firstLineChars="190"/>
        <w:contextualSpacing/>
        <w:rPr>
          <w:rFonts w:asciiTheme="minorEastAsia" w:hAnsiTheme="minorEastAsia"/>
          <w:sz w:val="24"/>
          <w:szCs w:val="24"/>
        </w:rPr>
      </w:pPr>
      <w:r>
        <w:rPr>
          <w:rFonts w:hint="eastAsia" w:asciiTheme="minorEastAsia" w:hAnsiTheme="minorEastAsia"/>
          <w:sz w:val="24"/>
          <w:szCs w:val="24"/>
        </w:rPr>
        <w:t>17.2投标人的投标文件分：</w:t>
      </w:r>
    </w:p>
    <w:p>
      <w:pPr>
        <w:spacing w:line="360" w:lineRule="auto"/>
        <w:ind w:firstLine="456" w:firstLineChars="190"/>
        <w:contextualSpacing/>
        <w:rPr>
          <w:rFonts w:asciiTheme="minorEastAsia" w:hAnsiTheme="minorEastAsia"/>
          <w:sz w:val="24"/>
          <w:szCs w:val="24"/>
        </w:rPr>
      </w:pPr>
      <w:r>
        <w:rPr>
          <w:rFonts w:hint="eastAsia" w:asciiTheme="minorEastAsia" w:hAnsiTheme="minorEastAsia"/>
          <w:sz w:val="24"/>
          <w:szCs w:val="24"/>
        </w:rPr>
        <w:t>A、商务标（8.1）；</w:t>
      </w:r>
    </w:p>
    <w:p>
      <w:pPr>
        <w:spacing w:line="360" w:lineRule="auto"/>
        <w:ind w:firstLine="456" w:firstLineChars="190"/>
        <w:contextualSpacing/>
        <w:rPr>
          <w:rFonts w:asciiTheme="minorEastAsia" w:hAnsiTheme="minorEastAsia"/>
          <w:sz w:val="24"/>
          <w:szCs w:val="24"/>
        </w:rPr>
      </w:pPr>
      <w:r>
        <w:rPr>
          <w:rFonts w:hint="eastAsia" w:asciiTheme="minorEastAsia" w:hAnsiTheme="minorEastAsia"/>
          <w:sz w:val="24"/>
          <w:szCs w:val="24"/>
        </w:rPr>
        <w:t>B、技术标（8.2）</w:t>
      </w:r>
    </w:p>
    <w:p>
      <w:pPr>
        <w:spacing w:line="360" w:lineRule="auto"/>
        <w:ind w:firstLine="456" w:firstLineChars="190"/>
        <w:contextualSpacing/>
        <w:rPr>
          <w:rFonts w:asciiTheme="minorEastAsia" w:hAnsiTheme="minorEastAsia"/>
          <w:sz w:val="24"/>
          <w:szCs w:val="24"/>
        </w:rPr>
      </w:pPr>
      <w:r>
        <w:rPr>
          <w:rFonts w:hint="eastAsia" w:asciiTheme="minorEastAsia" w:hAnsiTheme="minorEastAsia"/>
          <w:sz w:val="24"/>
          <w:szCs w:val="24"/>
        </w:rPr>
        <w:t>C、综合标（8.3）</w:t>
      </w:r>
    </w:p>
    <w:p>
      <w:pPr>
        <w:spacing w:line="360" w:lineRule="auto"/>
        <w:ind w:firstLine="456" w:firstLineChars="190"/>
        <w:contextualSpacing/>
        <w:rPr>
          <w:rFonts w:asciiTheme="minorEastAsia" w:hAnsiTheme="minorEastAsia"/>
          <w:sz w:val="24"/>
          <w:szCs w:val="24"/>
        </w:rPr>
      </w:pPr>
      <w:r>
        <w:rPr>
          <w:rFonts w:hint="eastAsia" w:asciiTheme="minorEastAsia" w:hAnsiTheme="minorEastAsia"/>
          <w:sz w:val="24"/>
          <w:szCs w:val="24"/>
        </w:rPr>
        <w:t>D、资格审查文件（8.4）；</w:t>
      </w:r>
    </w:p>
    <w:p>
      <w:pPr>
        <w:spacing w:line="360" w:lineRule="auto"/>
        <w:ind w:firstLine="456" w:firstLineChars="190"/>
        <w:contextualSpacing/>
        <w:rPr>
          <w:rFonts w:asciiTheme="minorEastAsia" w:hAnsiTheme="minorEastAsia"/>
          <w:sz w:val="24"/>
          <w:szCs w:val="24"/>
        </w:rPr>
      </w:pPr>
      <w:r>
        <w:rPr>
          <w:rFonts w:hint="eastAsia" w:asciiTheme="minorEastAsia" w:hAnsiTheme="minorEastAsia"/>
          <w:sz w:val="24"/>
          <w:szCs w:val="24"/>
        </w:rPr>
        <w:t>E、资格审查证明材料原件（8.5）。</w:t>
      </w:r>
    </w:p>
    <w:p>
      <w:pPr>
        <w:spacing w:line="360" w:lineRule="auto"/>
        <w:ind w:firstLine="456" w:firstLineChars="190"/>
        <w:contextualSpacing/>
        <w:rPr>
          <w:rFonts w:asciiTheme="minorEastAsia" w:hAnsiTheme="minorEastAsia"/>
          <w:sz w:val="24"/>
          <w:szCs w:val="24"/>
        </w:rPr>
      </w:pPr>
      <w:r>
        <w:rPr>
          <w:rFonts w:hint="eastAsia" w:asciiTheme="minorEastAsia" w:hAnsiTheme="minorEastAsia"/>
          <w:sz w:val="24"/>
          <w:szCs w:val="24"/>
        </w:rPr>
        <w:t>投标人应将商务标（一正、四副）密封在一个密封袋里，并在密封袋上标明：招标人名称、工程名称、投标人名称、“商务标”字样；</w:t>
      </w:r>
    </w:p>
    <w:p>
      <w:pPr>
        <w:pStyle w:val="2"/>
        <w:spacing w:line="360" w:lineRule="auto"/>
        <w:contextualSpacing/>
        <w:rPr>
          <w:rFonts w:asciiTheme="minorEastAsia" w:hAnsiTheme="minorEastAsia" w:eastAsiaTheme="minorEastAsia"/>
        </w:rPr>
      </w:pPr>
      <w:r>
        <w:rPr>
          <w:rFonts w:hint="eastAsia" w:asciiTheme="minorEastAsia" w:hAnsiTheme="minorEastAsia" w:eastAsiaTheme="minorEastAsia"/>
        </w:rPr>
        <w:t>投标人应将技术标（一正、四副）密封在一个密封袋里，并在密封袋上标明：招标人名称、工程名称、投标人名称、“技术标”字样；</w:t>
      </w:r>
    </w:p>
    <w:p>
      <w:pPr>
        <w:pStyle w:val="2"/>
        <w:spacing w:line="360" w:lineRule="auto"/>
        <w:contextualSpacing/>
        <w:rPr>
          <w:rFonts w:asciiTheme="minorEastAsia" w:hAnsiTheme="minorEastAsia" w:eastAsiaTheme="minorEastAsia"/>
        </w:rPr>
      </w:pPr>
      <w:r>
        <w:rPr>
          <w:rFonts w:hint="eastAsia" w:asciiTheme="minorEastAsia" w:hAnsiTheme="minorEastAsia" w:eastAsiaTheme="minorEastAsia"/>
        </w:rPr>
        <w:t>投标人应将综合标（一正、四副）密封在一个密封袋里，并在密封袋上标明：招标人名称、工程名称、投标人名称、“综合标”字样；</w:t>
      </w:r>
    </w:p>
    <w:p>
      <w:pPr>
        <w:spacing w:line="360" w:lineRule="auto"/>
        <w:ind w:firstLine="456" w:firstLineChars="190"/>
        <w:contextualSpacing/>
        <w:rPr>
          <w:rFonts w:asciiTheme="minorEastAsia" w:hAnsiTheme="minorEastAsia"/>
          <w:sz w:val="24"/>
          <w:szCs w:val="24"/>
        </w:rPr>
      </w:pPr>
      <w:r>
        <w:rPr>
          <w:rFonts w:hint="eastAsia" w:asciiTheme="minorEastAsia" w:hAnsiTheme="minorEastAsia"/>
          <w:sz w:val="24"/>
          <w:szCs w:val="24"/>
        </w:rPr>
        <w:t>投标人应将资格审查文件（一正、四副）密封在一个密封袋里，并在密封袋上标明：招标人名称、工程名称、投标人名称、“资格审查文件”字样；</w:t>
      </w:r>
    </w:p>
    <w:p>
      <w:pPr>
        <w:spacing w:line="360" w:lineRule="auto"/>
        <w:ind w:firstLine="456" w:firstLineChars="190"/>
        <w:contextualSpacing/>
        <w:rPr>
          <w:rFonts w:asciiTheme="minorEastAsia" w:hAnsiTheme="minorEastAsia"/>
          <w:color w:val="FF0000"/>
          <w:spacing w:val="-4"/>
          <w:sz w:val="24"/>
          <w:szCs w:val="24"/>
        </w:rPr>
      </w:pPr>
      <w:r>
        <w:rPr>
          <w:rFonts w:hint="eastAsia" w:asciiTheme="minorEastAsia" w:hAnsiTheme="minorEastAsia"/>
          <w:sz w:val="24"/>
          <w:szCs w:val="24"/>
        </w:rPr>
        <w:t>将资格审查证明材料原件密封在一个密封袋里</w:t>
      </w:r>
      <w:r>
        <w:rPr>
          <w:rFonts w:hint="eastAsia" w:asciiTheme="minorEastAsia" w:hAnsiTheme="minorEastAsia"/>
          <w:spacing w:val="-4"/>
          <w:sz w:val="24"/>
          <w:szCs w:val="24"/>
        </w:rPr>
        <w:t>，并在袋上标明：投标人名称，原件清单目录。</w:t>
      </w:r>
    </w:p>
    <w:p>
      <w:pPr>
        <w:spacing w:line="360" w:lineRule="auto"/>
        <w:ind w:firstLine="456" w:firstLineChars="190"/>
        <w:contextualSpacing/>
        <w:rPr>
          <w:rFonts w:asciiTheme="minorEastAsia" w:hAnsiTheme="minorEastAsia"/>
          <w:spacing w:val="-4"/>
          <w:sz w:val="24"/>
          <w:szCs w:val="24"/>
        </w:rPr>
      </w:pPr>
      <w:r>
        <w:rPr>
          <w:rFonts w:hint="eastAsia" w:asciiTheme="minorEastAsia" w:hAnsiTheme="minorEastAsia"/>
          <w:sz w:val="24"/>
          <w:szCs w:val="24"/>
        </w:rPr>
        <w:t>17.3所有投标文件的包装密封袋封口处均应加盖投标人印章并经法定代表人或其委托代理人签字或盖章。资格审查证明材料原件包除外。</w:t>
      </w:r>
    </w:p>
    <w:p>
      <w:pPr>
        <w:spacing w:line="360" w:lineRule="auto"/>
        <w:ind w:firstLine="454" w:firstLineChars="196"/>
        <w:contextualSpacing/>
        <w:rPr>
          <w:rFonts w:asciiTheme="minorEastAsia" w:hAnsiTheme="minorEastAsia"/>
          <w:color w:val="FF0000"/>
          <w:sz w:val="24"/>
          <w:szCs w:val="24"/>
        </w:rPr>
      </w:pPr>
      <w:r>
        <w:rPr>
          <w:rFonts w:hint="eastAsia" w:asciiTheme="minorEastAsia" w:hAnsiTheme="minorEastAsia"/>
          <w:color w:val="FF0000"/>
          <w:spacing w:val="-4"/>
          <w:sz w:val="24"/>
          <w:szCs w:val="24"/>
        </w:rPr>
        <w:t>18.4</w:t>
      </w:r>
      <w:r>
        <w:rPr>
          <w:rFonts w:hint="eastAsia" w:asciiTheme="minorEastAsia" w:hAnsiTheme="minorEastAsia"/>
          <w:color w:val="FF0000"/>
          <w:sz w:val="24"/>
          <w:szCs w:val="24"/>
        </w:rPr>
        <w:t>递交投标文件时，投标人的法定代表人或委托代理人或项目设计负责人必须携带有效身份证件原件、授权委托书原件、投标保证金同时到场，否则其投标文件将被拒绝。</w:t>
      </w:r>
    </w:p>
    <w:p>
      <w:pPr>
        <w:spacing w:line="360" w:lineRule="auto"/>
        <w:ind w:firstLine="470" w:firstLineChars="196"/>
        <w:contextualSpacing/>
        <w:rPr>
          <w:rFonts w:asciiTheme="minorEastAsia" w:hAnsiTheme="minorEastAsia"/>
          <w:sz w:val="24"/>
          <w:szCs w:val="24"/>
        </w:rPr>
      </w:pPr>
      <w:r>
        <w:rPr>
          <w:rFonts w:hint="eastAsia" w:asciiTheme="minorEastAsia" w:hAnsiTheme="minorEastAsia"/>
          <w:sz w:val="24"/>
          <w:szCs w:val="24"/>
        </w:rPr>
        <w:t>17.5投标人未按上述规定提交投标文件，其投标文件将被拒绝，并退还给投标人。</w:t>
      </w:r>
    </w:p>
    <w:p>
      <w:pPr>
        <w:tabs>
          <w:tab w:val="left" w:pos="7154"/>
        </w:tabs>
        <w:spacing w:line="360" w:lineRule="auto"/>
        <w:ind w:firstLine="480" w:firstLineChars="200"/>
        <w:contextualSpacing/>
        <w:rPr>
          <w:rFonts w:asciiTheme="minorEastAsia" w:hAnsiTheme="minorEastAsia"/>
          <w:sz w:val="24"/>
          <w:szCs w:val="24"/>
        </w:rPr>
      </w:pPr>
      <w:r>
        <w:rPr>
          <w:rFonts w:hint="eastAsia" w:cs="仿宋_GB2312" w:asciiTheme="minorEastAsia" w:hAnsiTheme="minorEastAsia"/>
          <w:sz w:val="24"/>
          <w:szCs w:val="24"/>
        </w:rPr>
        <w:t>17.6</w:t>
      </w:r>
      <w:r>
        <w:rPr>
          <w:rFonts w:hint="eastAsia" w:asciiTheme="minorEastAsia" w:hAnsiTheme="minorEastAsia"/>
          <w:sz w:val="24"/>
          <w:szCs w:val="24"/>
        </w:rPr>
        <w:t>投标文件正、副本不一致时，以正本为准。</w:t>
      </w:r>
    </w:p>
    <w:p>
      <w:pPr>
        <w:tabs>
          <w:tab w:val="left" w:pos="7154"/>
        </w:tabs>
        <w:spacing w:line="360" w:lineRule="auto"/>
        <w:ind w:firstLine="480" w:firstLineChars="200"/>
        <w:contextualSpacing/>
        <w:rPr>
          <w:rFonts w:asciiTheme="minorEastAsia" w:hAnsiTheme="minorEastAsia"/>
          <w:color w:val="000000"/>
          <w:kern w:val="0"/>
          <w:sz w:val="24"/>
          <w:szCs w:val="24"/>
        </w:rPr>
      </w:pPr>
      <w:r>
        <w:rPr>
          <w:rFonts w:hint="eastAsia" w:asciiTheme="minorEastAsia" w:hAnsiTheme="minorEastAsia"/>
          <w:color w:val="000000"/>
          <w:kern w:val="0"/>
          <w:sz w:val="24"/>
          <w:szCs w:val="24"/>
        </w:rPr>
        <w:t>18</w:t>
      </w:r>
      <w:r>
        <w:rPr>
          <w:rFonts w:asciiTheme="minorEastAsia" w:hAnsiTheme="minorEastAsia"/>
          <w:color w:val="000000"/>
          <w:kern w:val="0"/>
          <w:sz w:val="24"/>
          <w:szCs w:val="24"/>
        </w:rPr>
        <w:t>.</w:t>
      </w:r>
      <w:r>
        <w:rPr>
          <w:rFonts w:hint="eastAsia" w:asciiTheme="minorEastAsia" w:hAnsiTheme="minorEastAsia"/>
          <w:color w:val="000000"/>
          <w:kern w:val="0"/>
          <w:sz w:val="24"/>
          <w:szCs w:val="24"/>
        </w:rPr>
        <w:t>投标截止时间</w:t>
      </w:r>
      <w:r>
        <w:rPr>
          <w:rFonts w:asciiTheme="minorEastAsia" w:hAnsiTheme="minorEastAsia"/>
          <w:color w:val="000000"/>
          <w:kern w:val="0"/>
          <w:sz w:val="24"/>
          <w:szCs w:val="24"/>
        </w:rPr>
        <w:tab/>
      </w:r>
    </w:p>
    <w:p>
      <w:pPr>
        <w:spacing w:line="360" w:lineRule="auto"/>
        <w:ind w:firstLine="480" w:firstLineChars="200"/>
        <w:contextualSpacing/>
        <w:rPr>
          <w:rFonts w:asciiTheme="minorEastAsia" w:hAnsiTheme="minorEastAsia"/>
          <w:color w:val="000000"/>
          <w:kern w:val="0"/>
          <w:sz w:val="24"/>
          <w:szCs w:val="24"/>
        </w:rPr>
      </w:pPr>
      <w:r>
        <w:rPr>
          <w:rFonts w:hint="eastAsia" w:asciiTheme="minorEastAsia" w:hAnsiTheme="minorEastAsia"/>
          <w:color w:val="000000"/>
          <w:kern w:val="0"/>
          <w:sz w:val="24"/>
          <w:szCs w:val="24"/>
        </w:rPr>
        <w:t>投标人应按投标人须知前附表中规定，在投标文件递交截止时间之前将投标文件递交给招标人。</w:t>
      </w:r>
    </w:p>
    <w:p>
      <w:pPr>
        <w:spacing w:line="360" w:lineRule="auto"/>
        <w:contextualSpacing/>
        <w:jc w:val="center"/>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六</w:t>
      </w:r>
      <w:r>
        <w:rPr>
          <w:rFonts w:asciiTheme="minorEastAsia" w:hAnsiTheme="minorEastAsia"/>
          <w:sz w:val="24"/>
          <w:szCs w:val="24"/>
        </w:rPr>
        <w:t>)</w:t>
      </w:r>
      <w:r>
        <w:rPr>
          <w:rFonts w:hint="eastAsia" w:asciiTheme="minorEastAsia" w:hAnsiTheme="minorEastAsia"/>
          <w:sz w:val="24"/>
          <w:szCs w:val="24"/>
        </w:rPr>
        <w:t xml:space="preserve"> 资格审查、开标、评标、定标</w:t>
      </w:r>
    </w:p>
    <w:bookmarkEnd w:id="0"/>
    <w:bookmarkEnd w:id="1"/>
    <w:bookmarkEnd w:id="2"/>
    <w:bookmarkEnd w:id="3"/>
    <w:p>
      <w:pPr>
        <w:spacing w:line="360" w:lineRule="auto"/>
        <w:ind w:firstLine="480" w:firstLineChars="200"/>
        <w:contextualSpacing/>
        <w:jc w:val="left"/>
        <w:rPr>
          <w:rFonts w:asciiTheme="minorEastAsia" w:hAnsiTheme="minorEastAsia"/>
          <w:sz w:val="24"/>
          <w:szCs w:val="24"/>
        </w:rPr>
      </w:pPr>
      <w:r>
        <w:rPr>
          <w:rFonts w:hint="eastAsia" w:asciiTheme="minorEastAsia" w:hAnsiTheme="minorEastAsia"/>
          <w:sz w:val="24"/>
          <w:szCs w:val="24"/>
        </w:rPr>
        <w:t>19.本工程评标、定标办法采用</w:t>
      </w:r>
      <w:r>
        <w:rPr>
          <w:rFonts w:hint="eastAsia" w:asciiTheme="minorEastAsia" w:hAnsiTheme="minorEastAsia"/>
          <w:sz w:val="24"/>
          <w:szCs w:val="24"/>
          <w:u w:val="single"/>
        </w:rPr>
        <w:t xml:space="preserve"> 综合评估法 </w:t>
      </w:r>
      <w:r>
        <w:rPr>
          <w:rFonts w:hint="eastAsia" w:asciiTheme="minorEastAsia" w:hAnsiTheme="minorEastAsia"/>
          <w:sz w:val="24"/>
          <w:szCs w:val="24"/>
        </w:rPr>
        <w:t>评标办法，详细内容见第二章。</w:t>
      </w:r>
    </w:p>
    <w:p>
      <w:pPr>
        <w:spacing w:line="360" w:lineRule="auto"/>
        <w:ind w:firstLine="480" w:firstLineChars="200"/>
        <w:contextualSpacing/>
        <w:jc w:val="left"/>
        <w:rPr>
          <w:rFonts w:asciiTheme="minorEastAsia" w:hAnsiTheme="minorEastAsia"/>
          <w:sz w:val="24"/>
          <w:szCs w:val="24"/>
        </w:rPr>
      </w:pPr>
      <w:r>
        <w:rPr>
          <w:rFonts w:hint="eastAsia" w:asciiTheme="minorEastAsia" w:hAnsiTheme="minorEastAsia"/>
          <w:sz w:val="24"/>
          <w:szCs w:val="24"/>
        </w:rPr>
        <w:t>20.招标人按本须知前附表规定的时间、地点公开开标。开标会由招标人或招标代理机构主持，由投标人或者其推选的代表检查投标文件的密封情况，也可以由招标人委托的公证机构检查并公证。经确认无误签字确认后，按照有关程序，当众启封投标文件，并公布投标文件的主要内容。</w:t>
      </w:r>
    </w:p>
    <w:p>
      <w:pPr>
        <w:spacing w:line="360" w:lineRule="auto"/>
        <w:ind w:firstLine="480" w:firstLineChars="200"/>
        <w:contextualSpacing/>
        <w:jc w:val="left"/>
        <w:rPr>
          <w:rFonts w:asciiTheme="minorEastAsia" w:hAnsiTheme="minorEastAsia"/>
          <w:bCs/>
          <w:color w:val="FF0000"/>
          <w:sz w:val="24"/>
          <w:szCs w:val="24"/>
        </w:rPr>
      </w:pPr>
      <w:r>
        <w:rPr>
          <w:rFonts w:hint="eastAsia" w:asciiTheme="minorEastAsia" w:hAnsiTheme="minorEastAsia"/>
          <w:bCs/>
          <w:color w:val="FF0000"/>
          <w:sz w:val="24"/>
          <w:szCs w:val="24"/>
        </w:rPr>
        <w:t>21.投标单位的法定代表人或其委托代理人或项目设计负责人应参加开标会议的全过程，未经允许中途不得离席，否则视为默认开评标结果，不得提出任何异议。</w:t>
      </w:r>
    </w:p>
    <w:p>
      <w:pPr>
        <w:spacing w:line="360" w:lineRule="auto"/>
        <w:ind w:firstLine="480" w:firstLineChars="200"/>
        <w:contextualSpacing/>
        <w:jc w:val="left"/>
        <w:rPr>
          <w:rFonts w:asciiTheme="minorEastAsia" w:hAnsiTheme="minorEastAsia"/>
          <w:sz w:val="24"/>
          <w:szCs w:val="24"/>
        </w:rPr>
      </w:pPr>
      <w:r>
        <w:rPr>
          <w:rFonts w:hint="eastAsia" w:asciiTheme="minorEastAsia" w:hAnsiTheme="minorEastAsia"/>
          <w:sz w:val="24"/>
          <w:szCs w:val="24"/>
        </w:rPr>
        <w:t>22．评标委员会</w:t>
      </w:r>
    </w:p>
    <w:p>
      <w:pPr>
        <w:widowControl/>
        <w:spacing w:line="360" w:lineRule="auto"/>
        <w:ind w:firstLine="480" w:firstLineChars="200"/>
        <w:contextualSpacing/>
        <w:jc w:val="left"/>
        <w:rPr>
          <w:rFonts w:asciiTheme="minorEastAsia" w:hAnsiTheme="minorEastAsia"/>
          <w:color w:val="000000"/>
          <w:kern w:val="0"/>
          <w:sz w:val="24"/>
          <w:szCs w:val="24"/>
        </w:rPr>
      </w:pPr>
      <w:r>
        <w:rPr>
          <w:rFonts w:hint="eastAsia" w:asciiTheme="minorEastAsia" w:hAnsiTheme="minorEastAsia"/>
          <w:color w:val="000000"/>
          <w:kern w:val="0"/>
          <w:sz w:val="24"/>
          <w:szCs w:val="24"/>
        </w:rPr>
        <w:t>资格审查及评标由招标人依法组建的评标委员会负责。评标委员会由招标人代表，以及有关技术、经济等方面的专家组成。招标人只能派一名代表参与评标，且必须取得工程建设类中级以上职称或者具有工程建设类执业资格，并在抽取评标专家前向招投标监管机构报备相关证明材料，否则，评标委员会的所有成员必须全部从专家库中随机抽取。</w:t>
      </w:r>
    </w:p>
    <w:p>
      <w:pPr>
        <w:widowControl/>
        <w:spacing w:line="360" w:lineRule="auto"/>
        <w:ind w:firstLine="480" w:firstLineChars="200"/>
        <w:contextualSpacing/>
        <w:jc w:val="left"/>
        <w:rPr>
          <w:rFonts w:asciiTheme="minorEastAsia" w:hAnsiTheme="minorEastAsia"/>
          <w:color w:val="000000"/>
          <w:kern w:val="0"/>
          <w:sz w:val="24"/>
          <w:szCs w:val="24"/>
        </w:rPr>
      </w:pPr>
      <w:r>
        <w:rPr>
          <w:rFonts w:hint="eastAsia" w:asciiTheme="minorEastAsia" w:hAnsiTheme="minorEastAsia"/>
          <w:color w:val="000000"/>
          <w:kern w:val="0"/>
          <w:sz w:val="24"/>
          <w:szCs w:val="24"/>
        </w:rPr>
        <w:t>评标委员会成员人数以及技术、经济等方面专家的确定方式见投标人须知前附表。</w:t>
      </w:r>
    </w:p>
    <w:p>
      <w:pPr>
        <w:widowControl/>
        <w:spacing w:line="360" w:lineRule="auto"/>
        <w:ind w:firstLine="480" w:firstLineChars="200"/>
        <w:contextualSpacing/>
        <w:jc w:val="left"/>
        <w:rPr>
          <w:rFonts w:asciiTheme="minorEastAsia" w:hAnsiTheme="minorEastAsia"/>
          <w:color w:val="000000"/>
          <w:kern w:val="0"/>
          <w:sz w:val="24"/>
          <w:szCs w:val="24"/>
        </w:rPr>
      </w:pPr>
      <w:r>
        <w:rPr>
          <w:rFonts w:hint="eastAsia" w:asciiTheme="minorEastAsia" w:hAnsiTheme="minorEastAsia"/>
          <w:color w:val="000000"/>
          <w:kern w:val="0"/>
          <w:sz w:val="24"/>
          <w:szCs w:val="24"/>
        </w:rPr>
        <w:t>招标代理机构的人员不得担任其代理招标项目的评标委员会成员。</w:t>
      </w:r>
    </w:p>
    <w:p>
      <w:pPr>
        <w:spacing w:line="360" w:lineRule="auto"/>
        <w:ind w:firstLine="480" w:firstLineChars="200"/>
        <w:contextualSpacing/>
        <w:jc w:val="left"/>
        <w:rPr>
          <w:rFonts w:asciiTheme="minorEastAsia" w:hAnsiTheme="minorEastAsia"/>
          <w:color w:val="000000"/>
          <w:kern w:val="0"/>
          <w:sz w:val="24"/>
          <w:szCs w:val="24"/>
        </w:rPr>
      </w:pPr>
      <w:r>
        <w:rPr>
          <w:rFonts w:asciiTheme="minorEastAsia" w:hAnsiTheme="minorEastAsia"/>
          <w:color w:val="000000"/>
          <w:kern w:val="0"/>
          <w:sz w:val="24"/>
          <w:szCs w:val="24"/>
        </w:rPr>
        <w:t>2</w:t>
      </w:r>
      <w:r>
        <w:rPr>
          <w:rFonts w:hint="eastAsia" w:asciiTheme="minorEastAsia" w:hAnsiTheme="minorEastAsia"/>
          <w:color w:val="000000"/>
          <w:kern w:val="0"/>
          <w:sz w:val="24"/>
          <w:szCs w:val="24"/>
        </w:rPr>
        <w:t>3</w:t>
      </w:r>
      <w:r>
        <w:rPr>
          <w:rFonts w:asciiTheme="minorEastAsia" w:hAnsiTheme="minorEastAsia"/>
          <w:color w:val="000000"/>
          <w:kern w:val="0"/>
          <w:sz w:val="24"/>
          <w:szCs w:val="24"/>
        </w:rPr>
        <w:t>.</w:t>
      </w:r>
      <w:r>
        <w:rPr>
          <w:rFonts w:hint="eastAsia" w:asciiTheme="minorEastAsia" w:hAnsiTheme="minorEastAsia"/>
          <w:color w:val="000000"/>
          <w:kern w:val="0"/>
          <w:sz w:val="24"/>
          <w:szCs w:val="24"/>
        </w:rPr>
        <w:t>评标委员会应当审查每一投标文件是否对招标文件提出的所有实质性要求和条件作出响应。</w:t>
      </w:r>
    </w:p>
    <w:p>
      <w:pPr>
        <w:widowControl/>
        <w:spacing w:line="360" w:lineRule="auto"/>
        <w:ind w:right="-34" w:firstLine="561"/>
        <w:contextualSpacing/>
        <w:rPr>
          <w:rFonts w:cs="仿宋_GB2312" w:asciiTheme="minorEastAsia" w:hAnsiTheme="minorEastAsia"/>
          <w:kern w:val="0"/>
          <w:sz w:val="24"/>
          <w:szCs w:val="24"/>
        </w:rPr>
      </w:pPr>
      <w:r>
        <w:rPr>
          <w:rFonts w:hint="eastAsia" w:asciiTheme="minorEastAsia" w:hAnsiTheme="minorEastAsia"/>
          <w:sz w:val="24"/>
          <w:szCs w:val="24"/>
        </w:rPr>
        <w:t>24.</w:t>
      </w:r>
      <w:r>
        <w:rPr>
          <w:rFonts w:hint="eastAsia" w:cs="仿宋_GB2312" w:asciiTheme="minorEastAsia" w:hAnsiTheme="minorEastAsia"/>
          <w:kern w:val="0"/>
          <w:sz w:val="24"/>
          <w:szCs w:val="24"/>
        </w:rPr>
        <w:t>投标文件有下列情况之一的，属于重大偏差，视为未能对招标文件作出实质性响应，应当作无效投标予以否决：（凡招标文件未明确的无效标条件，评标委员会不得作为判定无效标的依据，评标委员会也不得以不符合招标文件中规定的其他实质性要求作为判定无效标的依据。）</w:t>
      </w:r>
    </w:p>
    <w:p>
      <w:pPr>
        <w:widowControl/>
        <w:spacing w:line="360" w:lineRule="auto"/>
        <w:ind w:right="-34" w:firstLine="561"/>
        <w:contextualSpacing/>
        <w:rPr>
          <w:rFonts w:cs="仿宋_GB2312" w:asciiTheme="minorEastAsia" w:hAnsiTheme="minorEastAsia"/>
          <w:kern w:val="0"/>
          <w:sz w:val="24"/>
          <w:szCs w:val="24"/>
        </w:rPr>
      </w:pPr>
      <w:r>
        <w:rPr>
          <w:rFonts w:cs="仿宋_GB2312" w:asciiTheme="minorEastAsia" w:hAnsiTheme="minorEastAsia"/>
          <w:kern w:val="0"/>
          <w:sz w:val="24"/>
          <w:szCs w:val="24"/>
        </w:rPr>
        <w:t>2</w:t>
      </w:r>
      <w:r>
        <w:rPr>
          <w:rFonts w:hint="eastAsia" w:cs="仿宋_GB2312" w:asciiTheme="minorEastAsia" w:hAnsiTheme="minorEastAsia"/>
          <w:kern w:val="0"/>
          <w:sz w:val="24"/>
          <w:szCs w:val="24"/>
        </w:rPr>
        <w:t>4</w:t>
      </w:r>
      <w:r>
        <w:rPr>
          <w:rFonts w:cs="仿宋_GB2312" w:asciiTheme="minorEastAsia" w:hAnsiTheme="minorEastAsia"/>
          <w:kern w:val="0"/>
          <w:sz w:val="24"/>
          <w:szCs w:val="24"/>
        </w:rPr>
        <w:t>.1</w:t>
      </w:r>
      <w:r>
        <w:rPr>
          <w:rFonts w:hint="eastAsia" w:cs="仿宋_GB2312" w:asciiTheme="minorEastAsia" w:hAnsiTheme="minorEastAsia"/>
          <w:kern w:val="0"/>
          <w:sz w:val="24"/>
          <w:szCs w:val="24"/>
        </w:rPr>
        <w:t>投标文件中的投标函未加盖投标人的公章；</w:t>
      </w:r>
    </w:p>
    <w:p>
      <w:pPr>
        <w:widowControl/>
        <w:spacing w:line="360" w:lineRule="auto"/>
        <w:ind w:right="-34" w:firstLine="561"/>
        <w:contextualSpacing/>
        <w:rPr>
          <w:rFonts w:cs="仿宋_GB2312" w:asciiTheme="minorEastAsia" w:hAnsiTheme="minorEastAsia"/>
          <w:kern w:val="0"/>
          <w:sz w:val="24"/>
          <w:szCs w:val="24"/>
        </w:rPr>
      </w:pPr>
      <w:r>
        <w:rPr>
          <w:rFonts w:cs="仿宋_GB2312" w:asciiTheme="minorEastAsia" w:hAnsiTheme="minorEastAsia"/>
          <w:kern w:val="0"/>
          <w:sz w:val="24"/>
          <w:szCs w:val="24"/>
        </w:rPr>
        <w:t>2</w:t>
      </w:r>
      <w:r>
        <w:rPr>
          <w:rFonts w:hint="eastAsia" w:cs="仿宋_GB2312" w:asciiTheme="minorEastAsia" w:hAnsiTheme="minorEastAsia"/>
          <w:kern w:val="0"/>
          <w:sz w:val="24"/>
          <w:szCs w:val="24"/>
        </w:rPr>
        <w:t>4</w:t>
      </w:r>
      <w:r>
        <w:rPr>
          <w:rFonts w:cs="仿宋_GB2312" w:asciiTheme="minorEastAsia" w:hAnsiTheme="minorEastAsia"/>
          <w:kern w:val="0"/>
          <w:sz w:val="24"/>
          <w:szCs w:val="24"/>
        </w:rPr>
        <w:t>.2</w:t>
      </w:r>
      <w:r>
        <w:rPr>
          <w:rFonts w:hint="eastAsia" w:cs="仿宋_GB2312" w:asciiTheme="minorEastAsia" w:hAnsiTheme="minorEastAsia"/>
          <w:kern w:val="0"/>
          <w:sz w:val="24"/>
          <w:szCs w:val="24"/>
        </w:rPr>
        <w:t>投标文件中的投标函无企业法定代表人（或企业法定代表人委托代理人）签字或盖章的；</w:t>
      </w:r>
    </w:p>
    <w:p>
      <w:pPr>
        <w:widowControl/>
        <w:spacing w:line="360" w:lineRule="auto"/>
        <w:ind w:right="-34" w:firstLine="561"/>
        <w:contextualSpacing/>
        <w:rPr>
          <w:rFonts w:cs="仿宋_GB2312" w:asciiTheme="minorEastAsia" w:hAnsiTheme="minorEastAsia"/>
          <w:kern w:val="0"/>
          <w:sz w:val="24"/>
          <w:szCs w:val="24"/>
        </w:rPr>
      </w:pPr>
      <w:r>
        <w:rPr>
          <w:rFonts w:cs="仿宋_GB2312" w:asciiTheme="minorEastAsia" w:hAnsiTheme="minorEastAsia"/>
          <w:kern w:val="0"/>
          <w:sz w:val="24"/>
          <w:szCs w:val="24"/>
        </w:rPr>
        <w:t>2</w:t>
      </w:r>
      <w:r>
        <w:rPr>
          <w:rFonts w:hint="eastAsia" w:cs="仿宋_GB2312" w:asciiTheme="minorEastAsia" w:hAnsiTheme="minorEastAsia"/>
          <w:kern w:val="0"/>
          <w:sz w:val="24"/>
          <w:szCs w:val="24"/>
        </w:rPr>
        <w:t>4</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如投标函的企业法定代表人委托代理人签字或盖章的，企业法定代表人委托代理人没有合法、有效的委托书（原件）的；</w:t>
      </w:r>
    </w:p>
    <w:p>
      <w:pPr>
        <w:widowControl/>
        <w:spacing w:line="360" w:lineRule="auto"/>
        <w:ind w:right="-34" w:firstLine="561"/>
        <w:contextualSpacing/>
        <w:rPr>
          <w:rFonts w:cs="仿宋_GB2312" w:asciiTheme="minorEastAsia" w:hAnsiTheme="minorEastAsia"/>
          <w:kern w:val="0"/>
          <w:sz w:val="24"/>
          <w:szCs w:val="24"/>
        </w:rPr>
      </w:pPr>
      <w:r>
        <w:rPr>
          <w:rFonts w:cs="仿宋_GB2312" w:asciiTheme="minorEastAsia" w:hAnsiTheme="minorEastAsia"/>
          <w:kern w:val="0"/>
          <w:sz w:val="24"/>
          <w:szCs w:val="24"/>
        </w:rPr>
        <w:t>2</w:t>
      </w:r>
      <w:r>
        <w:rPr>
          <w:rFonts w:hint="eastAsia" w:cs="仿宋_GB2312" w:asciiTheme="minorEastAsia" w:hAnsiTheme="minorEastAsia"/>
          <w:kern w:val="0"/>
          <w:sz w:val="24"/>
          <w:szCs w:val="24"/>
        </w:rPr>
        <w:t>4</w:t>
      </w:r>
      <w:r>
        <w:rPr>
          <w:rFonts w:cs="仿宋_GB2312" w:asciiTheme="minorEastAsia" w:hAnsiTheme="minorEastAsia"/>
          <w:kern w:val="0"/>
          <w:sz w:val="24"/>
          <w:szCs w:val="24"/>
        </w:rPr>
        <w:t>.4</w:t>
      </w:r>
      <w:r>
        <w:rPr>
          <w:rFonts w:hint="eastAsia" w:cs="仿宋_GB2312" w:asciiTheme="minorEastAsia" w:hAnsiTheme="minorEastAsia"/>
          <w:kern w:val="0"/>
          <w:sz w:val="24"/>
          <w:szCs w:val="24"/>
        </w:rPr>
        <w:t>投标人资格条件不符合国家有关规定或招标文件要求的；</w:t>
      </w:r>
    </w:p>
    <w:p>
      <w:pPr>
        <w:widowControl/>
        <w:spacing w:line="360" w:lineRule="auto"/>
        <w:ind w:right="-34" w:firstLine="561"/>
        <w:contextualSpacing/>
        <w:rPr>
          <w:rFonts w:cs="仿宋_GB2312" w:asciiTheme="minorEastAsia" w:hAnsiTheme="minorEastAsia"/>
          <w:kern w:val="0"/>
          <w:sz w:val="24"/>
          <w:szCs w:val="24"/>
        </w:rPr>
      </w:pPr>
      <w:r>
        <w:rPr>
          <w:rFonts w:cs="仿宋_GB2312" w:asciiTheme="minorEastAsia" w:hAnsiTheme="minorEastAsia"/>
          <w:kern w:val="0"/>
          <w:sz w:val="24"/>
          <w:szCs w:val="24"/>
        </w:rPr>
        <w:t>2</w:t>
      </w:r>
      <w:r>
        <w:rPr>
          <w:rFonts w:hint="eastAsia" w:cs="仿宋_GB2312" w:asciiTheme="minorEastAsia" w:hAnsiTheme="minorEastAsia"/>
          <w:kern w:val="0"/>
          <w:sz w:val="24"/>
          <w:szCs w:val="24"/>
        </w:rPr>
        <w:t>4</w:t>
      </w:r>
      <w:r>
        <w:rPr>
          <w:rFonts w:cs="仿宋_GB2312" w:asciiTheme="minorEastAsia" w:hAnsiTheme="minorEastAsia"/>
          <w:kern w:val="0"/>
          <w:sz w:val="24"/>
          <w:szCs w:val="24"/>
        </w:rPr>
        <w:t>.5</w:t>
      </w:r>
      <w:r>
        <w:rPr>
          <w:rFonts w:hint="eastAsia" w:cs="仿宋_GB2312" w:asciiTheme="minorEastAsia" w:hAnsiTheme="minorEastAsia"/>
          <w:kern w:val="0"/>
          <w:sz w:val="24"/>
          <w:szCs w:val="24"/>
        </w:rPr>
        <w:t>投标人名称或组织结构与资格审查时不一致的；</w:t>
      </w:r>
    </w:p>
    <w:p>
      <w:pPr>
        <w:widowControl/>
        <w:spacing w:line="360" w:lineRule="auto"/>
        <w:ind w:right="-34" w:firstLine="561"/>
        <w:contextualSpacing/>
        <w:rPr>
          <w:rFonts w:cs="仿宋_GB2312" w:asciiTheme="minorEastAsia" w:hAnsiTheme="minorEastAsia"/>
          <w:kern w:val="0"/>
          <w:sz w:val="24"/>
          <w:szCs w:val="24"/>
        </w:rPr>
      </w:pPr>
      <w:r>
        <w:rPr>
          <w:rFonts w:cs="仿宋_GB2312" w:asciiTheme="minorEastAsia" w:hAnsiTheme="minorEastAsia"/>
          <w:kern w:val="0"/>
          <w:sz w:val="24"/>
          <w:szCs w:val="24"/>
        </w:rPr>
        <w:t>2</w:t>
      </w:r>
      <w:r>
        <w:rPr>
          <w:rFonts w:hint="eastAsia" w:cs="仿宋_GB2312" w:asciiTheme="minorEastAsia" w:hAnsiTheme="minorEastAsia"/>
          <w:kern w:val="0"/>
          <w:sz w:val="24"/>
          <w:szCs w:val="24"/>
        </w:rPr>
        <w:t>4</w:t>
      </w:r>
      <w:r>
        <w:rPr>
          <w:rFonts w:cs="仿宋_GB2312" w:asciiTheme="minorEastAsia" w:hAnsiTheme="minorEastAsia"/>
          <w:kern w:val="0"/>
          <w:sz w:val="24"/>
          <w:szCs w:val="24"/>
        </w:rPr>
        <w:t>.6</w:t>
      </w:r>
      <w:r>
        <w:rPr>
          <w:rFonts w:hint="eastAsia" w:cs="仿宋_GB2312" w:asciiTheme="minorEastAsia" w:hAnsiTheme="minorEastAsia"/>
          <w:kern w:val="0"/>
          <w:sz w:val="24"/>
          <w:szCs w:val="24"/>
        </w:rPr>
        <w:t>除在投标截止时间前经招标人书面同意外，项目负责人与资格审查时不一致的；</w:t>
      </w:r>
    </w:p>
    <w:p>
      <w:pPr>
        <w:widowControl/>
        <w:spacing w:line="360" w:lineRule="auto"/>
        <w:ind w:right="-34" w:firstLine="561"/>
        <w:contextualSpacing/>
        <w:rPr>
          <w:rFonts w:cs="仿宋_GB2312" w:asciiTheme="minorEastAsia" w:hAnsiTheme="minorEastAsia"/>
          <w:kern w:val="0"/>
          <w:sz w:val="24"/>
          <w:szCs w:val="24"/>
        </w:rPr>
      </w:pPr>
      <w:r>
        <w:rPr>
          <w:rFonts w:cs="仿宋_GB2312" w:asciiTheme="minorEastAsia" w:hAnsiTheme="minorEastAsia"/>
          <w:kern w:val="0"/>
          <w:sz w:val="24"/>
          <w:szCs w:val="24"/>
        </w:rPr>
        <w:t>2</w:t>
      </w:r>
      <w:r>
        <w:rPr>
          <w:rFonts w:hint="eastAsia" w:cs="仿宋_GB2312" w:asciiTheme="minorEastAsia" w:hAnsiTheme="minorEastAsia"/>
          <w:kern w:val="0"/>
          <w:sz w:val="24"/>
          <w:szCs w:val="24"/>
        </w:rPr>
        <w:t>4</w:t>
      </w:r>
      <w:r>
        <w:rPr>
          <w:rFonts w:cs="仿宋_GB2312" w:asciiTheme="minorEastAsia" w:hAnsiTheme="minorEastAsia"/>
          <w:kern w:val="0"/>
          <w:sz w:val="24"/>
          <w:szCs w:val="24"/>
        </w:rPr>
        <w:t>.7</w:t>
      </w:r>
      <w:r>
        <w:rPr>
          <w:rFonts w:hint="eastAsia" w:cs="仿宋_GB2312" w:asciiTheme="minorEastAsia" w:hAnsiTheme="minorEastAsia"/>
          <w:kern w:val="0"/>
          <w:sz w:val="24"/>
          <w:szCs w:val="24"/>
        </w:rPr>
        <w:t>组成联合体投标未提供联合体各方共同投标协议的；</w:t>
      </w:r>
    </w:p>
    <w:p>
      <w:pPr>
        <w:widowControl/>
        <w:spacing w:line="360" w:lineRule="auto"/>
        <w:ind w:right="-34" w:firstLine="561"/>
        <w:contextualSpacing/>
        <w:rPr>
          <w:rFonts w:cs="仿宋_GB2312" w:asciiTheme="minorEastAsia" w:hAnsiTheme="minorEastAsia"/>
          <w:kern w:val="0"/>
          <w:sz w:val="24"/>
          <w:szCs w:val="24"/>
        </w:rPr>
      </w:pPr>
      <w:r>
        <w:rPr>
          <w:rFonts w:cs="仿宋_GB2312" w:asciiTheme="minorEastAsia" w:hAnsiTheme="minorEastAsia"/>
          <w:kern w:val="0"/>
          <w:sz w:val="24"/>
          <w:szCs w:val="24"/>
        </w:rPr>
        <w:t>2</w:t>
      </w:r>
      <w:r>
        <w:rPr>
          <w:rFonts w:hint="eastAsia" w:cs="仿宋_GB2312" w:asciiTheme="minorEastAsia" w:hAnsiTheme="minorEastAsia"/>
          <w:kern w:val="0"/>
          <w:sz w:val="24"/>
          <w:szCs w:val="24"/>
        </w:rPr>
        <w:t>4</w:t>
      </w:r>
      <w:r>
        <w:rPr>
          <w:rFonts w:cs="仿宋_GB2312" w:asciiTheme="minorEastAsia" w:hAnsiTheme="minorEastAsia"/>
          <w:kern w:val="0"/>
          <w:sz w:val="24"/>
          <w:szCs w:val="24"/>
        </w:rPr>
        <w:t>.8</w:t>
      </w:r>
      <w:r>
        <w:rPr>
          <w:rFonts w:hint="eastAsia" w:cs="仿宋_GB2312" w:asciiTheme="minorEastAsia" w:hAnsiTheme="minorEastAsia"/>
          <w:kern w:val="0"/>
          <w:sz w:val="24"/>
          <w:szCs w:val="24"/>
        </w:rPr>
        <w:t>在同一招标项目中，联合体成员以自己名义单独投标或者参加其他联合体投标的；</w:t>
      </w:r>
    </w:p>
    <w:p>
      <w:pPr>
        <w:widowControl/>
        <w:spacing w:line="360" w:lineRule="auto"/>
        <w:ind w:right="-34" w:firstLine="561"/>
        <w:contextualSpacing/>
        <w:rPr>
          <w:rFonts w:cs="仿宋_GB2312" w:asciiTheme="minorEastAsia" w:hAnsiTheme="minorEastAsia"/>
          <w:kern w:val="0"/>
          <w:sz w:val="24"/>
          <w:szCs w:val="24"/>
        </w:rPr>
      </w:pPr>
      <w:r>
        <w:rPr>
          <w:rFonts w:cs="仿宋_GB2312" w:asciiTheme="minorEastAsia" w:hAnsiTheme="minorEastAsia"/>
          <w:kern w:val="0"/>
          <w:sz w:val="24"/>
          <w:szCs w:val="24"/>
        </w:rPr>
        <w:t>2</w:t>
      </w:r>
      <w:r>
        <w:rPr>
          <w:rFonts w:hint="eastAsia" w:cs="仿宋_GB2312" w:asciiTheme="minorEastAsia" w:hAnsiTheme="minorEastAsia"/>
          <w:kern w:val="0"/>
          <w:sz w:val="24"/>
          <w:szCs w:val="24"/>
        </w:rPr>
        <w:t>4</w:t>
      </w:r>
      <w:r>
        <w:rPr>
          <w:rFonts w:cs="仿宋_GB2312" w:asciiTheme="minorEastAsia" w:hAnsiTheme="minorEastAsia"/>
          <w:kern w:val="0"/>
          <w:sz w:val="24"/>
          <w:szCs w:val="24"/>
        </w:rPr>
        <w:t>.9</w:t>
      </w:r>
      <w:r>
        <w:rPr>
          <w:rFonts w:hint="eastAsia" w:cs="仿宋_GB2312" w:asciiTheme="minorEastAsia" w:hAnsiTheme="minorEastAsia"/>
          <w:kern w:val="0"/>
          <w:sz w:val="24"/>
          <w:szCs w:val="24"/>
        </w:rPr>
        <w:t>联合体成员与资格审查确定的结果不一致的；</w:t>
      </w:r>
    </w:p>
    <w:p>
      <w:pPr>
        <w:widowControl/>
        <w:spacing w:line="360" w:lineRule="auto"/>
        <w:ind w:right="-34" w:firstLine="561"/>
        <w:contextualSpacing/>
        <w:rPr>
          <w:rFonts w:cs="仿宋_GB2312" w:asciiTheme="minorEastAsia" w:hAnsiTheme="minorEastAsia"/>
          <w:kern w:val="0"/>
          <w:sz w:val="24"/>
          <w:szCs w:val="24"/>
        </w:rPr>
      </w:pPr>
      <w:r>
        <w:rPr>
          <w:rFonts w:cs="仿宋_GB2312" w:asciiTheme="minorEastAsia" w:hAnsiTheme="minorEastAsia"/>
          <w:kern w:val="0"/>
          <w:sz w:val="24"/>
          <w:szCs w:val="24"/>
        </w:rPr>
        <w:t>2</w:t>
      </w:r>
      <w:r>
        <w:rPr>
          <w:rFonts w:hint="eastAsia" w:cs="仿宋_GB2312" w:asciiTheme="minorEastAsia" w:hAnsiTheme="minorEastAsia"/>
          <w:kern w:val="0"/>
          <w:sz w:val="24"/>
          <w:szCs w:val="24"/>
        </w:rPr>
        <w:t>4</w:t>
      </w:r>
      <w:r>
        <w:rPr>
          <w:rFonts w:cs="仿宋_GB2312" w:asciiTheme="minorEastAsia" w:hAnsiTheme="minorEastAsia"/>
          <w:kern w:val="0"/>
          <w:sz w:val="24"/>
          <w:szCs w:val="24"/>
        </w:rPr>
        <w:t>.10</w:t>
      </w:r>
      <w:r>
        <w:rPr>
          <w:rFonts w:hint="eastAsia" w:cs="仿宋_GB2312" w:asciiTheme="minorEastAsia" w:hAnsiTheme="minorEastAsia"/>
          <w:kern w:val="0"/>
          <w:sz w:val="24"/>
          <w:szCs w:val="24"/>
        </w:rPr>
        <w:t>投标报价低于成本或者高于招标文件设定的招标控制价的；</w:t>
      </w:r>
    </w:p>
    <w:p>
      <w:pPr>
        <w:widowControl/>
        <w:spacing w:line="360" w:lineRule="auto"/>
        <w:ind w:right="-36" w:firstLine="560"/>
        <w:contextualSpacing/>
        <w:rPr>
          <w:rFonts w:cs="仿宋_GB2312" w:asciiTheme="minorEastAsia" w:hAnsiTheme="minorEastAsia"/>
          <w:kern w:val="0"/>
          <w:sz w:val="24"/>
          <w:szCs w:val="24"/>
        </w:rPr>
      </w:pPr>
      <w:r>
        <w:rPr>
          <w:rFonts w:cs="仿宋_GB2312" w:asciiTheme="minorEastAsia" w:hAnsiTheme="minorEastAsia"/>
          <w:kern w:val="0"/>
          <w:sz w:val="24"/>
          <w:szCs w:val="24"/>
        </w:rPr>
        <w:t>2</w:t>
      </w:r>
      <w:r>
        <w:rPr>
          <w:rFonts w:hint="eastAsia" w:cs="仿宋_GB2312" w:asciiTheme="minorEastAsia" w:hAnsiTheme="minorEastAsia"/>
          <w:kern w:val="0"/>
          <w:sz w:val="24"/>
          <w:szCs w:val="24"/>
        </w:rPr>
        <w:t>4</w:t>
      </w:r>
      <w:r>
        <w:rPr>
          <w:rFonts w:cs="仿宋_GB2312" w:asciiTheme="minorEastAsia" w:hAnsiTheme="minorEastAsia"/>
          <w:kern w:val="0"/>
          <w:sz w:val="24"/>
          <w:szCs w:val="24"/>
        </w:rPr>
        <w:t>.11</w:t>
      </w:r>
      <w:r>
        <w:rPr>
          <w:rFonts w:hint="eastAsia" w:cs="仿宋_GB2312" w:asciiTheme="minorEastAsia" w:hAnsiTheme="minorEastAsia"/>
          <w:kern w:val="0"/>
          <w:sz w:val="24"/>
          <w:szCs w:val="24"/>
        </w:rPr>
        <w:t>同一投标人提交两个及以上不同的投标文件或者投标报价，但招标文件要求提交备选投标的除外；</w:t>
      </w:r>
    </w:p>
    <w:p>
      <w:pPr>
        <w:widowControl/>
        <w:spacing w:line="360" w:lineRule="auto"/>
        <w:ind w:right="-36" w:firstLine="560"/>
        <w:contextualSpacing/>
        <w:rPr>
          <w:rFonts w:cs="仿宋_GB2312" w:asciiTheme="minorEastAsia" w:hAnsiTheme="minorEastAsia"/>
          <w:kern w:val="0"/>
          <w:sz w:val="24"/>
          <w:szCs w:val="24"/>
        </w:rPr>
      </w:pPr>
      <w:r>
        <w:rPr>
          <w:rFonts w:cs="仿宋_GB2312" w:asciiTheme="minorEastAsia" w:hAnsiTheme="minorEastAsia"/>
          <w:kern w:val="0"/>
          <w:sz w:val="24"/>
          <w:szCs w:val="24"/>
        </w:rPr>
        <w:t>2</w:t>
      </w:r>
      <w:r>
        <w:rPr>
          <w:rFonts w:hint="eastAsia" w:cs="仿宋_GB2312" w:asciiTheme="minorEastAsia" w:hAnsiTheme="minorEastAsia"/>
          <w:kern w:val="0"/>
          <w:sz w:val="24"/>
          <w:szCs w:val="24"/>
        </w:rPr>
        <w:t>4</w:t>
      </w:r>
      <w:r>
        <w:rPr>
          <w:rFonts w:cs="仿宋_GB2312" w:asciiTheme="minorEastAsia" w:hAnsiTheme="minorEastAsia"/>
          <w:kern w:val="0"/>
          <w:sz w:val="24"/>
          <w:szCs w:val="24"/>
        </w:rPr>
        <w:t>.12</w:t>
      </w:r>
      <w:r>
        <w:rPr>
          <w:rFonts w:hint="eastAsia" w:cs="仿宋_GB2312" w:asciiTheme="minorEastAsia" w:hAnsiTheme="minorEastAsia"/>
          <w:kern w:val="0"/>
          <w:sz w:val="24"/>
          <w:szCs w:val="24"/>
        </w:rPr>
        <w:t>与招标文件规定的暂估价、暂列金额及甲供材料价格不一致的；</w:t>
      </w:r>
    </w:p>
    <w:p>
      <w:pPr>
        <w:widowControl/>
        <w:spacing w:line="360" w:lineRule="auto"/>
        <w:ind w:right="-36" w:firstLine="560"/>
        <w:contextualSpacing/>
        <w:rPr>
          <w:rFonts w:cs="仿宋_GB2312" w:asciiTheme="minorEastAsia" w:hAnsiTheme="minorEastAsia"/>
          <w:kern w:val="0"/>
          <w:sz w:val="24"/>
          <w:szCs w:val="24"/>
        </w:rPr>
      </w:pPr>
      <w:r>
        <w:rPr>
          <w:rFonts w:cs="仿宋_GB2312" w:asciiTheme="minorEastAsia" w:hAnsiTheme="minorEastAsia"/>
          <w:kern w:val="0"/>
          <w:sz w:val="24"/>
          <w:szCs w:val="24"/>
        </w:rPr>
        <w:t>2</w:t>
      </w:r>
      <w:r>
        <w:rPr>
          <w:rFonts w:hint="eastAsia" w:cs="仿宋_GB2312" w:asciiTheme="minorEastAsia" w:hAnsiTheme="minorEastAsia"/>
          <w:kern w:val="0"/>
          <w:sz w:val="24"/>
          <w:szCs w:val="24"/>
        </w:rPr>
        <w:t>4</w:t>
      </w:r>
      <w:r>
        <w:rPr>
          <w:rFonts w:cs="仿宋_GB2312" w:asciiTheme="minorEastAsia" w:hAnsiTheme="minorEastAsia"/>
          <w:kern w:val="0"/>
          <w:sz w:val="24"/>
          <w:szCs w:val="24"/>
        </w:rPr>
        <w:t>.13</w:t>
      </w:r>
      <w:r>
        <w:rPr>
          <w:rFonts w:hint="eastAsia" w:cs="仿宋_GB2312" w:asciiTheme="minorEastAsia" w:hAnsiTheme="minorEastAsia"/>
          <w:kern w:val="0"/>
          <w:sz w:val="24"/>
          <w:szCs w:val="24"/>
        </w:rPr>
        <w:t>与招标文件明确列出的不可竞争费用项目或费率或计算基础不一致的；</w:t>
      </w:r>
    </w:p>
    <w:p>
      <w:pPr>
        <w:widowControl/>
        <w:spacing w:line="360" w:lineRule="auto"/>
        <w:ind w:right="-36" w:firstLine="560"/>
        <w:contextualSpacing/>
        <w:rPr>
          <w:rFonts w:cs="仿宋_GB2312" w:asciiTheme="minorEastAsia" w:hAnsiTheme="minorEastAsia"/>
          <w:kern w:val="0"/>
          <w:sz w:val="24"/>
          <w:szCs w:val="24"/>
        </w:rPr>
      </w:pPr>
      <w:r>
        <w:rPr>
          <w:rFonts w:cs="仿宋_GB2312" w:asciiTheme="minorEastAsia" w:hAnsiTheme="minorEastAsia"/>
          <w:kern w:val="0"/>
          <w:sz w:val="24"/>
          <w:szCs w:val="24"/>
        </w:rPr>
        <w:t>2</w:t>
      </w:r>
      <w:r>
        <w:rPr>
          <w:rFonts w:hint="eastAsia" w:cs="仿宋_GB2312" w:asciiTheme="minorEastAsia" w:hAnsiTheme="minorEastAsia"/>
          <w:kern w:val="0"/>
          <w:sz w:val="24"/>
          <w:szCs w:val="24"/>
        </w:rPr>
        <w:t>4</w:t>
      </w:r>
      <w:r>
        <w:rPr>
          <w:rFonts w:cs="仿宋_GB2312" w:asciiTheme="minorEastAsia" w:hAnsiTheme="minorEastAsia"/>
          <w:kern w:val="0"/>
          <w:sz w:val="24"/>
          <w:szCs w:val="24"/>
        </w:rPr>
        <w:t>.14</w:t>
      </w:r>
      <w:r>
        <w:rPr>
          <w:rFonts w:hint="eastAsia" w:cs="仿宋_GB2312" w:asciiTheme="minorEastAsia" w:hAnsiTheme="minorEastAsia"/>
          <w:kern w:val="0"/>
          <w:sz w:val="24"/>
          <w:szCs w:val="24"/>
        </w:rPr>
        <w:t>与招标文件提供的工程量清单中的项目编码、项目名称、项目特征、计量单位、工程量不一致的；</w:t>
      </w:r>
    </w:p>
    <w:p>
      <w:pPr>
        <w:widowControl/>
        <w:spacing w:line="360" w:lineRule="auto"/>
        <w:ind w:right="-36" w:firstLine="560"/>
        <w:contextualSpacing/>
        <w:rPr>
          <w:rFonts w:cs="仿宋_GB2312" w:asciiTheme="minorEastAsia" w:hAnsiTheme="minorEastAsia"/>
          <w:kern w:val="0"/>
          <w:sz w:val="24"/>
          <w:szCs w:val="24"/>
        </w:rPr>
      </w:pPr>
      <w:r>
        <w:rPr>
          <w:rFonts w:cs="仿宋_GB2312" w:asciiTheme="minorEastAsia" w:hAnsiTheme="minorEastAsia"/>
          <w:kern w:val="0"/>
          <w:sz w:val="24"/>
          <w:szCs w:val="24"/>
        </w:rPr>
        <w:t>2</w:t>
      </w:r>
      <w:r>
        <w:rPr>
          <w:rFonts w:hint="eastAsia" w:cs="仿宋_GB2312" w:asciiTheme="minorEastAsia" w:hAnsiTheme="minorEastAsia"/>
          <w:kern w:val="0"/>
          <w:sz w:val="24"/>
          <w:szCs w:val="24"/>
        </w:rPr>
        <w:t>4</w:t>
      </w:r>
      <w:r>
        <w:rPr>
          <w:rFonts w:cs="仿宋_GB2312" w:asciiTheme="minorEastAsia" w:hAnsiTheme="minorEastAsia"/>
          <w:kern w:val="0"/>
          <w:sz w:val="24"/>
          <w:szCs w:val="24"/>
        </w:rPr>
        <w:t>.15</w:t>
      </w:r>
      <w:r>
        <w:rPr>
          <w:rFonts w:hint="eastAsia" w:cs="仿宋_GB2312" w:asciiTheme="minorEastAsia" w:hAnsiTheme="minorEastAsia"/>
          <w:kern w:val="0"/>
          <w:sz w:val="24"/>
          <w:szCs w:val="24"/>
        </w:rPr>
        <w:t>未按招标文件要求提供投标保证金的；</w:t>
      </w:r>
    </w:p>
    <w:p>
      <w:pPr>
        <w:widowControl/>
        <w:spacing w:line="360" w:lineRule="auto"/>
        <w:ind w:right="-36" w:firstLine="560"/>
        <w:contextualSpacing/>
        <w:rPr>
          <w:rFonts w:cs="仿宋_GB2312" w:asciiTheme="minorEastAsia" w:hAnsiTheme="minorEastAsia"/>
          <w:kern w:val="0"/>
          <w:sz w:val="24"/>
          <w:szCs w:val="24"/>
        </w:rPr>
      </w:pPr>
      <w:r>
        <w:rPr>
          <w:rFonts w:cs="仿宋_GB2312" w:asciiTheme="minorEastAsia" w:hAnsiTheme="minorEastAsia"/>
          <w:kern w:val="0"/>
          <w:sz w:val="24"/>
          <w:szCs w:val="24"/>
        </w:rPr>
        <w:t>2</w:t>
      </w:r>
      <w:r>
        <w:rPr>
          <w:rFonts w:hint="eastAsia" w:cs="仿宋_GB2312" w:asciiTheme="minorEastAsia" w:hAnsiTheme="minorEastAsia"/>
          <w:kern w:val="0"/>
          <w:sz w:val="24"/>
          <w:szCs w:val="24"/>
        </w:rPr>
        <w:t>4</w:t>
      </w:r>
      <w:r>
        <w:rPr>
          <w:rFonts w:cs="仿宋_GB2312" w:asciiTheme="minorEastAsia" w:hAnsiTheme="minorEastAsia"/>
          <w:kern w:val="0"/>
          <w:sz w:val="24"/>
          <w:szCs w:val="24"/>
        </w:rPr>
        <w:t>.16</w:t>
      </w:r>
      <w:r>
        <w:rPr>
          <w:rFonts w:hint="eastAsia" w:cs="仿宋_GB2312" w:asciiTheme="minorEastAsia" w:hAnsiTheme="minorEastAsia"/>
          <w:kern w:val="0"/>
          <w:sz w:val="24"/>
          <w:szCs w:val="24"/>
        </w:rPr>
        <w:t>投标文件载明的招标项目完成期限超过招标文件规定的期限的；</w:t>
      </w:r>
    </w:p>
    <w:p>
      <w:pPr>
        <w:widowControl/>
        <w:spacing w:line="360" w:lineRule="auto"/>
        <w:ind w:right="-36" w:firstLine="560"/>
        <w:contextualSpacing/>
        <w:rPr>
          <w:rFonts w:cs="仿宋_GB2312" w:asciiTheme="minorEastAsia" w:hAnsiTheme="minorEastAsia"/>
          <w:kern w:val="0"/>
          <w:sz w:val="24"/>
          <w:szCs w:val="24"/>
        </w:rPr>
      </w:pPr>
      <w:r>
        <w:rPr>
          <w:rFonts w:cs="仿宋_GB2312" w:asciiTheme="minorEastAsia" w:hAnsiTheme="minorEastAsia"/>
          <w:kern w:val="0"/>
          <w:sz w:val="24"/>
          <w:szCs w:val="24"/>
        </w:rPr>
        <w:t>2</w:t>
      </w:r>
      <w:r>
        <w:rPr>
          <w:rFonts w:hint="eastAsia" w:cs="仿宋_GB2312" w:asciiTheme="minorEastAsia" w:hAnsiTheme="minorEastAsia"/>
          <w:kern w:val="0"/>
          <w:sz w:val="24"/>
          <w:szCs w:val="24"/>
        </w:rPr>
        <w:t>4</w:t>
      </w:r>
      <w:r>
        <w:rPr>
          <w:rFonts w:cs="仿宋_GB2312" w:asciiTheme="minorEastAsia" w:hAnsiTheme="minorEastAsia"/>
          <w:kern w:val="0"/>
          <w:sz w:val="24"/>
          <w:szCs w:val="24"/>
        </w:rPr>
        <w:t>.17</w:t>
      </w:r>
      <w:r>
        <w:rPr>
          <w:rFonts w:hint="eastAsia" w:cs="仿宋_GB2312" w:asciiTheme="minorEastAsia" w:hAnsiTheme="minorEastAsia"/>
          <w:kern w:val="0"/>
          <w:sz w:val="24"/>
          <w:szCs w:val="24"/>
        </w:rPr>
        <w:t>明显不符合技术规范、技术标准的要求的；</w:t>
      </w:r>
    </w:p>
    <w:p>
      <w:pPr>
        <w:widowControl/>
        <w:spacing w:line="360" w:lineRule="auto"/>
        <w:ind w:right="-36" w:firstLine="560"/>
        <w:contextualSpacing/>
        <w:rPr>
          <w:rFonts w:cs="仿宋_GB2312" w:asciiTheme="minorEastAsia" w:hAnsiTheme="minorEastAsia"/>
          <w:kern w:val="0"/>
          <w:sz w:val="24"/>
          <w:szCs w:val="24"/>
        </w:rPr>
      </w:pPr>
      <w:r>
        <w:rPr>
          <w:rFonts w:cs="仿宋_GB2312" w:asciiTheme="minorEastAsia" w:hAnsiTheme="minorEastAsia"/>
          <w:kern w:val="0"/>
          <w:sz w:val="24"/>
          <w:szCs w:val="24"/>
        </w:rPr>
        <w:t>2</w:t>
      </w:r>
      <w:r>
        <w:rPr>
          <w:rFonts w:hint="eastAsia" w:cs="仿宋_GB2312" w:asciiTheme="minorEastAsia" w:hAnsiTheme="minorEastAsia"/>
          <w:kern w:val="0"/>
          <w:sz w:val="24"/>
          <w:szCs w:val="24"/>
        </w:rPr>
        <w:t>4</w:t>
      </w:r>
      <w:r>
        <w:rPr>
          <w:rFonts w:cs="仿宋_GB2312" w:asciiTheme="minorEastAsia" w:hAnsiTheme="minorEastAsia"/>
          <w:kern w:val="0"/>
          <w:sz w:val="24"/>
          <w:szCs w:val="24"/>
        </w:rPr>
        <w:t>.18</w:t>
      </w:r>
      <w:r>
        <w:rPr>
          <w:rFonts w:hint="eastAsia" w:cs="仿宋_GB2312" w:asciiTheme="minorEastAsia" w:hAnsiTheme="minorEastAsia"/>
          <w:kern w:val="0"/>
          <w:sz w:val="24"/>
          <w:szCs w:val="24"/>
        </w:rPr>
        <w:t>投标文件载明的货物包装方式、检验标准和方法等不符合招标文件的要求的；</w:t>
      </w:r>
    </w:p>
    <w:p>
      <w:pPr>
        <w:widowControl/>
        <w:spacing w:line="360" w:lineRule="auto"/>
        <w:ind w:right="-36" w:firstLine="560"/>
        <w:contextualSpacing/>
        <w:rPr>
          <w:rFonts w:cs="仿宋_GB2312" w:asciiTheme="minorEastAsia" w:hAnsiTheme="minorEastAsia"/>
          <w:kern w:val="0"/>
          <w:sz w:val="24"/>
          <w:szCs w:val="24"/>
        </w:rPr>
      </w:pPr>
      <w:r>
        <w:rPr>
          <w:rFonts w:cs="仿宋_GB2312" w:asciiTheme="minorEastAsia" w:hAnsiTheme="minorEastAsia"/>
          <w:kern w:val="0"/>
          <w:sz w:val="24"/>
          <w:szCs w:val="24"/>
        </w:rPr>
        <w:t>2</w:t>
      </w:r>
      <w:r>
        <w:rPr>
          <w:rFonts w:hint="eastAsia" w:cs="仿宋_GB2312" w:asciiTheme="minorEastAsia" w:hAnsiTheme="minorEastAsia"/>
          <w:kern w:val="0"/>
          <w:sz w:val="24"/>
          <w:szCs w:val="24"/>
        </w:rPr>
        <w:t>4</w:t>
      </w:r>
      <w:r>
        <w:rPr>
          <w:rFonts w:cs="仿宋_GB2312" w:asciiTheme="minorEastAsia" w:hAnsiTheme="minorEastAsia"/>
          <w:kern w:val="0"/>
          <w:sz w:val="24"/>
          <w:szCs w:val="24"/>
        </w:rPr>
        <w:t>.19</w:t>
      </w:r>
      <w:r>
        <w:rPr>
          <w:rFonts w:hint="eastAsia" w:cs="仿宋_GB2312" w:asciiTheme="minorEastAsia" w:hAnsiTheme="minorEastAsia"/>
          <w:kern w:val="0"/>
          <w:sz w:val="24"/>
          <w:szCs w:val="24"/>
        </w:rPr>
        <w:t>投标文件提出了不能满足招标文件要求或招标人不能接受的工程验收、计量、价款结算和支付办法的；</w:t>
      </w:r>
    </w:p>
    <w:p>
      <w:pPr>
        <w:widowControl/>
        <w:spacing w:line="360" w:lineRule="auto"/>
        <w:ind w:right="-36" w:firstLine="560"/>
        <w:contextualSpacing/>
        <w:rPr>
          <w:rFonts w:cs="仿宋_GB2312" w:asciiTheme="minorEastAsia" w:hAnsiTheme="minorEastAsia"/>
          <w:kern w:val="0"/>
          <w:sz w:val="24"/>
          <w:szCs w:val="24"/>
        </w:rPr>
      </w:pPr>
      <w:r>
        <w:rPr>
          <w:rFonts w:cs="仿宋_GB2312" w:asciiTheme="minorEastAsia" w:hAnsiTheme="minorEastAsia"/>
          <w:kern w:val="0"/>
          <w:sz w:val="24"/>
          <w:szCs w:val="24"/>
        </w:rPr>
        <w:t>2</w:t>
      </w:r>
      <w:r>
        <w:rPr>
          <w:rFonts w:hint="eastAsia" w:cs="仿宋_GB2312" w:asciiTheme="minorEastAsia" w:hAnsiTheme="minorEastAsia"/>
          <w:kern w:val="0"/>
          <w:sz w:val="24"/>
          <w:szCs w:val="24"/>
        </w:rPr>
        <w:t>4</w:t>
      </w:r>
      <w:r>
        <w:rPr>
          <w:rFonts w:cs="仿宋_GB2312" w:asciiTheme="minorEastAsia" w:hAnsiTheme="minorEastAsia"/>
          <w:kern w:val="0"/>
          <w:sz w:val="24"/>
          <w:szCs w:val="24"/>
        </w:rPr>
        <w:t>.20</w:t>
      </w:r>
      <w:r>
        <w:rPr>
          <w:rFonts w:hint="eastAsia" w:cs="仿宋_GB2312" w:asciiTheme="minorEastAsia" w:hAnsiTheme="minorEastAsia"/>
          <w:kern w:val="0"/>
          <w:sz w:val="24"/>
          <w:szCs w:val="24"/>
        </w:rPr>
        <w:t>未按招标文件要求提供电子投标文件，或者投标文件未能解密且按照招标文件明确的投标文件解密失败的补救方案补救不成功的；</w:t>
      </w:r>
    </w:p>
    <w:p>
      <w:pPr>
        <w:widowControl/>
        <w:spacing w:line="360" w:lineRule="auto"/>
        <w:ind w:right="-36" w:firstLine="560"/>
        <w:contextualSpacing/>
        <w:rPr>
          <w:rFonts w:cs="仿宋_GB2312" w:asciiTheme="minorEastAsia" w:hAnsiTheme="minorEastAsia"/>
          <w:kern w:val="0"/>
          <w:sz w:val="24"/>
          <w:szCs w:val="24"/>
        </w:rPr>
      </w:pPr>
      <w:r>
        <w:rPr>
          <w:rFonts w:cs="仿宋_GB2312" w:asciiTheme="minorEastAsia" w:hAnsiTheme="minorEastAsia"/>
          <w:kern w:val="0"/>
          <w:sz w:val="24"/>
          <w:szCs w:val="24"/>
        </w:rPr>
        <w:t>2</w:t>
      </w:r>
      <w:r>
        <w:rPr>
          <w:rFonts w:hint="eastAsia" w:cs="仿宋_GB2312" w:asciiTheme="minorEastAsia" w:hAnsiTheme="minorEastAsia"/>
          <w:kern w:val="0"/>
          <w:sz w:val="24"/>
          <w:szCs w:val="24"/>
        </w:rPr>
        <w:t>4</w:t>
      </w:r>
      <w:r>
        <w:rPr>
          <w:rFonts w:cs="仿宋_GB2312" w:asciiTheme="minorEastAsia" w:hAnsiTheme="minorEastAsia"/>
          <w:kern w:val="0"/>
          <w:sz w:val="24"/>
          <w:szCs w:val="24"/>
        </w:rPr>
        <w:t>.21</w:t>
      </w:r>
      <w:r>
        <w:rPr>
          <w:rFonts w:hint="eastAsia" w:cs="仿宋_GB2312" w:asciiTheme="minorEastAsia" w:hAnsiTheme="minorEastAsia"/>
          <w:kern w:val="0"/>
          <w:sz w:val="24"/>
          <w:szCs w:val="24"/>
        </w:rPr>
        <w:t>不同投标人的投标文件以及投标文件制作过程出现了评标委员会认为不应当雷同的情况的；</w:t>
      </w:r>
    </w:p>
    <w:p>
      <w:pPr>
        <w:widowControl/>
        <w:spacing w:line="360" w:lineRule="auto"/>
        <w:ind w:right="-36" w:firstLine="560"/>
        <w:contextualSpacing/>
        <w:rPr>
          <w:rFonts w:cs="仿宋_GB2312" w:asciiTheme="minorEastAsia" w:hAnsiTheme="minorEastAsia"/>
          <w:kern w:val="0"/>
          <w:sz w:val="24"/>
          <w:szCs w:val="24"/>
        </w:rPr>
      </w:pPr>
      <w:r>
        <w:rPr>
          <w:rFonts w:cs="仿宋_GB2312" w:asciiTheme="minorEastAsia" w:hAnsiTheme="minorEastAsia"/>
          <w:kern w:val="0"/>
          <w:sz w:val="24"/>
          <w:szCs w:val="24"/>
        </w:rPr>
        <w:t>2</w:t>
      </w:r>
      <w:r>
        <w:rPr>
          <w:rFonts w:hint="eastAsia" w:cs="仿宋_GB2312" w:asciiTheme="minorEastAsia" w:hAnsiTheme="minorEastAsia"/>
          <w:kern w:val="0"/>
          <w:sz w:val="24"/>
          <w:szCs w:val="24"/>
        </w:rPr>
        <w:t>4</w:t>
      </w:r>
      <w:r>
        <w:rPr>
          <w:rFonts w:cs="仿宋_GB2312" w:asciiTheme="minorEastAsia" w:hAnsiTheme="minorEastAsia"/>
          <w:kern w:val="0"/>
          <w:sz w:val="24"/>
          <w:szCs w:val="24"/>
        </w:rPr>
        <w:t>.22</w:t>
      </w:r>
      <w:r>
        <w:rPr>
          <w:rFonts w:hint="eastAsia" w:cs="仿宋_GB2312" w:asciiTheme="minorEastAsia" w:hAnsiTheme="minorEastAsia"/>
          <w:kern w:val="0"/>
          <w:sz w:val="24"/>
          <w:szCs w:val="24"/>
        </w:rPr>
        <w:t>以他人的名义投标、串通投标、以行贿手段谋取中标或者以其他弄虚作假方式投标的；</w:t>
      </w:r>
    </w:p>
    <w:p>
      <w:pPr>
        <w:widowControl/>
        <w:spacing w:line="360" w:lineRule="auto"/>
        <w:ind w:right="-36" w:firstLine="560"/>
        <w:contextualSpacing/>
        <w:rPr>
          <w:rFonts w:cs="宋体" w:asciiTheme="minorEastAsia" w:hAnsiTheme="minorEastAsia"/>
          <w:kern w:val="0"/>
          <w:sz w:val="24"/>
          <w:szCs w:val="24"/>
        </w:rPr>
      </w:pPr>
      <w:r>
        <w:rPr>
          <w:rFonts w:cs="仿宋_GB2312" w:asciiTheme="minorEastAsia" w:hAnsiTheme="minorEastAsia"/>
          <w:kern w:val="0"/>
          <w:sz w:val="24"/>
          <w:szCs w:val="24"/>
        </w:rPr>
        <w:t>2</w:t>
      </w:r>
      <w:r>
        <w:rPr>
          <w:rFonts w:hint="eastAsia" w:cs="仿宋_GB2312" w:asciiTheme="minorEastAsia" w:hAnsiTheme="minorEastAsia"/>
          <w:kern w:val="0"/>
          <w:sz w:val="24"/>
          <w:szCs w:val="24"/>
        </w:rPr>
        <w:t>4</w:t>
      </w:r>
      <w:r>
        <w:rPr>
          <w:rFonts w:cs="仿宋_GB2312" w:asciiTheme="minorEastAsia" w:hAnsiTheme="minorEastAsia"/>
          <w:kern w:val="0"/>
          <w:sz w:val="24"/>
          <w:szCs w:val="24"/>
        </w:rPr>
        <w:t>.23</w:t>
      </w:r>
      <w:r>
        <w:rPr>
          <w:rFonts w:hint="eastAsia" w:cs="仿宋_GB2312" w:asciiTheme="minorEastAsia" w:hAnsiTheme="minorEastAsia"/>
          <w:kern w:val="0"/>
          <w:sz w:val="24"/>
          <w:szCs w:val="24"/>
        </w:rPr>
        <w:t>不符合招标文件有关暗标的要</w:t>
      </w:r>
      <w:r>
        <w:rPr>
          <w:rFonts w:hint="eastAsia" w:cs="宋体" w:asciiTheme="minorEastAsia" w:hAnsiTheme="minorEastAsia"/>
          <w:kern w:val="0"/>
          <w:sz w:val="24"/>
          <w:szCs w:val="24"/>
        </w:rPr>
        <w:t>求。</w:t>
      </w:r>
    </w:p>
    <w:p>
      <w:pPr>
        <w:widowControl/>
        <w:spacing w:line="360" w:lineRule="auto"/>
        <w:ind w:right="-36" w:firstLine="560"/>
        <w:contextualSpacing/>
        <w:rPr>
          <w:rFonts w:cs="宋体" w:asciiTheme="minorEastAsia" w:hAnsiTheme="minorEastAsia"/>
          <w:kern w:val="0"/>
          <w:sz w:val="24"/>
          <w:szCs w:val="24"/>
        </w:rPr>
      </w:pPr>
      <w:r>
        <w:rPr>
          <w:rFonts w:hint="eastAsia" w:cs="宋体" w:asciiTheme="minorEastAsia" w:hAnsiTheme="minorEastAsia"/>
          <w:kern w:val="0"/>
          <w:sz w:val="24"/>
          <w:szCs w:val="24"/>
        </w:rPr>
        <w:t>24.24授权委托书有修改的。</w:t>
      </w:r>
    </w:p>
    <w:p>
      <w:pPr>
        <w:spacing w:line="360" w:lineRule="auto"/>
        <w:ind w:firstLine="480" w:firstLineChars="200"/>
        <w:contextualSpacing/>
        <w:jc w:val="left"/>
        <w:rPr>
          <w:rFonts w:asciiTheme="minorEastAsia" w:hAnsiTheme="minorEastAsia"/>
          <w:sz w:val="24"/>
          <w:szCs w:val="24"/>
        </w:rPr>
      </w:pPr>
      <w:r>
        <w:rPr>
          <w:rFonts w:hint="eastAsia" w:asciiTheme="minorEastAsia" w:hAnsiTheme="minorEastAsia"/>
          <w:sz w:val="24"/>
          <w:szCs w:val="24"/>
        </w:rPr>
        <w:t>25.资格审查、评标、定标工作在招标投标监管部门的监督下由招标人或代理机构组织进行。</w:t>
      </w:r>
    </w:p>
    <w:p>
      <w:pPr>
        <w:widowControl/>
        <w:spacing w:line="360" w:lineRule="auto"/>
        <w:ind w:firstLine="480" w:firstLineChars="200"/>
        <w:contextualSpacing/>
        <w:jc w:val="left"/>
        <w:rPr>
          <w:rFonts w:asciiTheme="minorEastAsia" w:hAnsiTheme="minorEastAsia"/>
          <w:sz w:val="24"/>
          <w:szCs w:val="24"/>
        </w:rPr>
      </w:pPr>
      <w:r>
        <w:rPr>
          <w:rFonts w:hint="eastAsia" w:asciiTheme="minorEastAsia" w:hAnsiTheme="minorEastAsia"/>
          <w:sz w:val="24"/>
          <w:szCs w:val="24"/>
        </w:rPr>
        <w:t>26.投标文件的澄清</w:t>
      </w:r>
    </w:p>
    <w:p>
      <w:pPr>
        <w:spacing w:line="360" w:lineRule="auto"/>
        <w:ind w:firstLine="464" w:firstLineChars="200"/>
        <w:contextualSpacing/>
        <w:jc w:val="left"/>
        <w:rPr>
          <w:rFonts w:asciiTheme="minorEastAsia" w:hAnsiTheme="minorEastAsia"/>
          <w:color w:val="000000"/>
          <w:spacing w:val="-4"/>
          <w:kern w:val="0"/>
          <w:sz w:val="24"/>
          <w:szCs w:val="24"/>
        </w:rPr>
      </w:pPr>
      <w:r>
        <w:rPr>
          <w:rFonts w:hint="eastAsia" w:asciiTheme="minorEastAsia" w:hAnsiTheme="minorEastAsia"/>
          <w:color w:val="000000"/>
          <w:spacing w:val="-4"/>
          <w:kern w:val="0"/>
          <w:sz w:val="24"/>
          <w:szCs w:val="24"/>
        </w:rPr>
        <w:t>在评标过程中，评标委员会认为需要，可以书面形式要求投标人对投标文件中的有关问题进行澄清或提供补充说明及有关资料，投标人应作出书面答复。书面答复中不得有变更价格、工期、自报质量等级等实质性内容。</w:t>
      </w:r>
    </w:p>
    <w:p>
      <w:pPr>
        <w:spacing w:line="360" w:lineRule="auto"/>
        <w:ind w:firstLine="464" w:firstLineChars="200"/>
        <w:contextualSpacing/>
        <w:jc w:val="left"/>
        <w:rPr>
          <w:rFonts w:asciiTheme="minorEastAsia" w:hAnsiTheme="minorEastAsia"/>
          <w:color w:val="000000"/>
          <w:spacing w:val="-4"/>
          <w:kern w:val="0"/>
          <w:sz w:val="24"/>
          <w:szCs w:val="24"/>
        </w:rPr>
      </w:pPr>
      <w:r>
        <w:rPr>
          <w:rFonts w:hint="eastAsia" w:asciiTheme="minorEastAsia" w:hAnsiTheme="minorEastAsia"/>
          <w:color w:val="000000"/>
          <w:spacing w:val="-4"/>
          <w:kern w:val="0"/>
          <w:sz w:val="24"/>
          <w:szCs w:val="24"/>
        </w:rPr>
        <w:t>书面答复须经投标人法定代表人或委托代理人签字，签字的书面答复将被视为投标文件的组成部分。投标截止时间后，投标人对投标报价或其他实质性内容修正的函件和增加的任何优惠条件，一律不得作为评标、定标的依据。</w:t>
      </w:r>
    </w:p>
    <w:p>
      <w:pPr>
        <w:spacing w:line="360" w:lineRule="auto"/>
        <w:ind w:firstLine="480" w:firstLineChars="200"/>
        <w:contextualSpacing/>
        <w:rPr>
          <w:rFonts w:asciiTheme="minorEastAsia" w:hAnsiTheme="minorEastAsia"/>
          <w:sz w:val="24"/>
          <w:szCs w:val="24"/>
        </w:rPr>
      </w:pPr>
      <w:r>
        <w:rPr>
          <w:rFonts w:hint="eastAsia" w:asciiTheme="minorEastAsia" w:hAnsiTheme="minorEastAsia"/>
          <w:color w:val="000000"/>
          <w:kern w:val="0"/>
          <w:sz w:val="24"/>
          <w:szCs w:val="24"/>
        </w:rPr>
        <w:t>27</w:t>
      </w:r>
      <w:r>
        <w:rPr>
          <w:rFonts w:asciiTheme="minorEastAsia" w:hAnsiTheme="minorEastAsia"/>
          <w:color w:val="000000"/>
          <w:kern w:val="0"/>
          <w:sz w:val="24"/>
          <w:szCs w:val="24"/>
        </w:rPr>
        <w:t>.</w:t>
      </w:r>
      <w:r>
        <w:rPr>
          <w:rFonts w:hint="eastAsia" w:asciiTheme="minorEastAsia" w:hAnsiTheme="minorEastAsia"/>
          <w:sz w:val="24"/>
          <w:szCs w:val="24"/>
        </w:rPr>
        <w:t xml:space="preserve"> 投标文件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360" w:lineRule="auto"/>
        <w:ind w:firstLine="480" w:firstLineChars="200"/>
        <w:contextualSpacing/>
        <w:rPr>
          <w:rFonts w:asciiTheme="minorEastAsia" w:hAnsiTheme="minorEastAsia"/>
          <w:sz w:val="24"/>
          <w:szCs w:val="24"/>
        </w:rPr>
      </w:pPr>
      <w:r>
        <w:rPr>
          <w:rFonts w:hint="eastAsia" w:asciiTheme="minorEastAsia" w:hAnsiTheme="minorEastAsia"/>
          <w:color w:val="000000"/>
          <w:kern w:val="0"/>
          <w:sz w:val="24"/>
          <w:szCs w:val="24"/>
        </w:rPr>
        <w:t>28</w:t>
      </w:r>
      <w:r>
        <w:rPr>
          <w:rFonts w:asciiTheme="minorEastAsia" w:hAnsiTheme="minorEastAsia"/>
          <w:color w:val="000000"/>
          <w:kern w:val="0"/>
          <w:sz w:val="24"/>
          <w:szCs w:val="24"/>
        </w:rPr>
        <w:t>.</w:t>
      </w:r>
      <w:r>
        <w:rPr>
          <w:rFonts w:hint="eastAsia" w:asciiTheme="minorEastAsia" w:hAnsiTheme="minorEastAsia"/>
          <w:color w:val="000000"/>
          <w:kern w:val="0"/>
          <w:sz w:val="24"/>
          <w:szCs w:val="24"/>
        </w:rPr>
        <w:t>投标报价可以</w:t>
      </w:r>
      <w:r>
        <w:rPr>
          <w:rFonts w:hint="eastAsia" w:ascii="宋体" w:hAnsi="宋体"/>
          <w:sz w:val="24"/>
        </w:rPr>
        <w:t>保留两位小数</w:t>
      </w:r>
      <w:r>
        <w:rPr>
          <w:rFonts w:hint="eastAsia" w:asciiTheme="minorEastAsia" w:hAnsiTheme="minorEastAsia"/>
          <w:color w:val="000000"/>
          <w:kern w:val="0"/>
          <w:sz w:val="24"/>
          <w:szCs w:val="24"/>
        </w:rPr>
        <w:t>。</w:t>
      </w:r>
    </w:p>
    <w:p>
      <w:pPr>
        <w:spacing w:line="360" w:lineRule="auto"/>
        <w:ind w:firstLine="480" w:firstLineChars="200"/>
        <w:contextualSpacing/>
        <w:jc w:val="left"/>
        <w:rPr>
          <w:rFonts w:asciiTheme="minorEastAsia" w:hAnsiTheme="minorEastAsia"/>
          <w:color w:val="000000"/>
          <w:kern w:val="0"/>
          <w:sz w:val="24"/>
          <w:szCs w:val="24"/>
        </w:rPr>
      </w:pPr>
      <w:r>
        <w:rPr>
          <w:rFonts w:hint="eastAsia" w:asciiTheme="minorEastAsia" w:hAnsiTheme="minorEastAsia"/>
          <w:color w:val="000000"/>
          <w:kern w:val="0"/>
          <w:sz w:val="24"/>
          <w:szCs w:val="24"/>
        </w:rPr>
        <w:t>29</w:t>
      </w:r>
      <w:r>
        <w:rPr>
          <w:rFonts w:asciiTheme="minorEastAsia" w:hAnsiTheme="minorEastAsia"/>
          <w:color w:val="000000"/>
          <w:kern w:val="0"/>
          <w:sz w:val="24"/>
          <w:szCs w:val="24"/>
        </w:rPr>
        <w:t>.</w:t>
      </w:r>
      <w:r>
        <w:rPr>
          <w:rFonts w:hint="eastAsia" w:asciiTheme="minorEastAsia" w:hAnsiTheme="minorEastAsia"/>
          <w:color w:val="000000"/>
          <w:kern w:val="0"/>
          <w:sz w:val="24"/>
          <w:szCs w:val="24"/>
        </w:rPr>
        <w:t>在投标文件的审查、澄清、评价和比较以及授予合同的过程中，投标人对招标人和评标组织成员施加影响的任何行为，都将导致取消其中标资格。</w:t>
      </w:r>
    </w:p>
    <w:p>
      <w:pPr>
        <w:spacing w:line="360" w:lineRule="auto"/>
        <w:contextualSpacing/>
        <w:jc w:val="center"/>
        <w:outlineLvl w:val="0"/>
        <w:rPr>
          <w:rFonts w:asciiTheme="minorEastAsia" w:hAnsiTheme="minorEastAsia"/>
          <w:sz w:val="24"/>
          <w:szCs w:val="24"/>
        </w:rPr>
      </w:pPr>
      <w:r>
        <w:rPr>
          <w:rFonts w:hint="eastAsia" w:asciiTheme="minorEastAsia" w:hAnsiTheme="minorEastAsia"/>
          <w:sz w:val="24"/>
          <w:szCs w:val="24"/>
        </w:rPr>
        <w:t>（七）授予合同</w:t>
      </w:r>
    </w:p>
    <w:p>
      <w:pPr>
        <w:spacing w:line="360" w:lineRule="auto"/>
        <w:ind w:firstLine="480" w:firstLineChars="200"/>
        <w:contextualSpacing/>
        <w:jc w:val="left"/>
        <w:rPr>
          <w:rFonts w:asciiTheme="minorEastAsia" w:hAnsiTheme="minorEastAsia"/>
          <w:color w:val="000000"/>
          <w:sz w:val="24"/>
          <w:szCs w:val="24"/>
        </w:rPr>
      </w:pPr>
      <w:r>
        <w:rPr>
          <w:rFonts w:hint="eastAsia" w:asciiTheme="minorEastAsia" w:hAnsiTheme="minorEastAsia"/>
          <w:color w:val="000000"/>
          <w:sz w:val="24"/>
          <w:szCs w:val="24"/>
        </w:rPr>
        <w:t>30</w:t>
      </w:r>
      <w:r>
        <w:rPr>
          <w:rFonts w:asciiTheme="minorEastAsia" w:hAnsiTheme="minorEastAsia"/>
          <w:color w:val="000000"/>
          <w:sz w:val="24"/>
          <w:szCs w:val="24"/>
        </w:rPr>
        <w:t>.</w:t>
      </w:r>
      <w:r>
        <w:rPr>
          <w:rFonts w:hint="eastAsia" w:asciiTheme="minorEastAsia" w:hAnsiTheme="minorEastAsia"/>
          <w:sz w:val="24"/>
          <w:szCs w:val="24"/>
        </w:rPr>
        <w:t>评标结束后，招标人在江苏海润城市发展集团有限公司官方网站发布中标结果公示（网址</w:t>
      </w:r>
      <w:r>
        <w:rPr>
          <w:rFonts w:asciiTheme="minorEastAsia" w:hAnsiTheme="minorEastAsia"/>
          <w:sz w:val="24"/>
          <w:szCs w:val="24"/>
        </w:rPr>
        <w:t>http://cfjt.haimen.gov.cn/</w:t>
      </w:r>
      <w:r>
        <w:rPr>
          <w:rFonts w:hint="eastAsia" w:asciiTheme="minorEastAsia" w:hAnsiTheme="minorEastAsia"/>
          <w:sz w:val="24"/>
          <w:szCs w:val="24"/>
        </w:rPr>
        <w:t xml:space="preserve"> ）。</w:t>
      </w:r>
    </w:p>
    <w:p>
      <w:pPr>
        <w:spacing w:line="360" w:lineRule="auto"/>
        <w:ind w:firstLine="480" w:firstLineChars="200"/>
        <w:contextualSpacing/>
        <w:rPr>
          <w:rFonts w:asciiTheme="minorEastAsia" w:hAnsiTheme="minorEastAsia"/>
          <w:spacing w:val="-10"/>
          <w:sz w:val="24"/>
          <w:szCs w:val="24"/>
        </w:rPr>
      </w:pPr>
      <w:r>
        <w:rPr>
          <w:rFonts w:hint="eastAsia" w:asciiTheme="minorEastAsia" w:hAnsiTheme="minorEastAsia"/>
          <w:sz w:val="24"/>
          <w:szCs w:val="24"/>
        </w:rPr>
        <w:t>30</w:t>
      </w:r>
      <w:r>
        <w:rPr>
          <w:rFonts w:asciiTheme="minorEastAsia" w:hAnsiTheme="minorEastAsia"/>
          <w:sz w:val="24"/>
          <w:szCs w:val="24"/>
        </w:rPr>
        <w:t>.</w:t>
      </w:r>
      <w:r>
        <w:rPr>
          <w:rFonts w:hint="eastAsia" w:asciiTheme="minorEastAsia" w:hAnsiTheme="minorEastAsia"/>
          <w:sz w:val="24"/>
          <w:szCs w:val="24"/>
        </w:rPr>
        <w:t>1</w:t>
      </w:r>
      <w:r>
        <w:rPr>
          <w:rFonts w:hint="eastAsia" w:asciiTheme="minorEastAsia" w:hAnsiTheme="minorEastAsia"/>
          <w:spacing w:val="-10"/>
          <w:sz w:val="24"/>
          <w:szCs w:val="24"/>
        </w:rPr>
        <w:t>确定中标人后，招标人向中标人发出中标通知书，中标通知书将成为合同的组成部分。</w:t>
      </w:r>
    </w:p>
    <w:p>
      <w:pPr>
        <w:spacing w:line="360" w:lineRule="auto"/>
        <w:ind w:firstLine="480" w:firstLineChars="200"/>
        <w:contextualSpacing/>
        <w:rPr>
          <w:rFonts w:asciiTheme="minorEastAsia" w:hAnsiTheme="minorEastAsia"/>
          <w:sz w:val="24"/>
          <w:szCs w:val="24"/>
        </w:rPr>
      </w:pPr>
      <w:r>
        <w:rPr>
          <w:rFonts w:hint="eastAsia" w:asciiTheme="minorEastAsia" w:hAnsiTheme="minorEastAsia"/>
          <w:sz w:val="24"/>
          <w:szCs w:val="24"/>
        </w:rPr>
        <w:t>30</w:t>
      </w:r>
      <w:r>
        <w:rPr>
          <w:rFonts w:asciiTheme="minorEastAsia" w:hAnsiTheme="minorEastAsia"/>
          <w:sz w:val="24"/>
          <w:szCs w:val="24"/>
        </w:rPr>
        <w:t>.</w:t>
      </w:r>
      <w:r>
        <w:rPr>
          <w:rFonts w:hint="eastAsia" w:asciiTheme="minorEastAsia" w:hAnsiTheme="minorEastAsia"/>
          <w:sz w:val="24"/>
          <w:szCs w:val="24"/>
        </w:rPr>
        <w:t>2中标人收到中标通知书后，应在</w:t>
      </w:r>
      <w:r>
        <w:rPr>
          <w:rFonts w:hint="eastAsia" w:asciiTheme="minorEastAsia" w:hAnsiTheme="minorEastAsia"/>
          <w:sz w:val="24"/>
          <w:szCs w:val="24"/>
          <w:u w:val="single"/>
        </w:rPr>
        <w:t>30</w:t>
      </w:r>
      <w:r>
        <w:rPr>
          <w:rFonts w:hint="eastAsia" w:asciiTheme="minorEastAsia" w:hAnsiTheme="minorEastAsia"/>
          <w:sz w:val="24"/>
          <w:szCs w:val="24"/>
        </w:rPr>
        <w:t>日内凭中标通知书与招标人签订合同。中标人不与招标人订立合同的，投标保证金不予退还并取消其中标资格，并且，给招标人造成的损失超过投标保证金数额的，还应当对超过部分予以赔偿。</w:t>
      </w:r>
    </w:p>
    <w:p>
      <w:pPr>
        <w:spacing w:line="360" w:lineRule="auto"/>
        <w:ind w:firstLine="448" w:firstLineChars="200"/>
        <w:contextualSpacing/>
        <w:rPr>
          <w:rFonts w:asciiTheme="minorEastAsia" w:hAnsiTheme="minorEastAsia"/>
          <w:spacing w:val="-8"/>
          <w:sz w:val="24"/>
          <w:szCs w:val="24"/>
        </w:rPr>
      </w:pPr>
      <w:r>
        <w:rPr>
          <w:rFonts w:hint="eastAsia" w:asciiTheme="minorEastAsia" w:hAnsiTheme="minorEastAsia"/>
          <w:spacing w:val="-8"/>
          <w:sz w:val="24"/>
          <w:szCs w:val="24"/>
        </w:rPr>
        <w:t>31.合同签订</w:t>
      </w:r>
    </w:p>
    <w:p>
      <w:pPr>
        <w:spacing w:line="360" w:lineRule="auto"/>
        <w:ind w:firstLine="448" w:firstLineChars="200"/>
        <w:contextualSpacing/>
        <w:rPr>
          <w:rFonts w:asciiTheme="minorEastAsia" w:hAnsiTheme="minorEastAsia"/>
          <w:sz w:val="24"/>
          <w:szCs w:val="24"/>
        </w:rPr>
      </w:pPr>
      <w:r>
        <w:rPr>
          <w:rFonts w:hint="eastAsia" w:asciiTheme="minorEastAsia" w:hAnsiTheme="minorEastAsia"/>
          <w:spacing w:val="-8"/>
          <w:sz w:val="24"/>
          <w:szCs w:val="24"/>
        </w:rPr>
        <w:t>31</w:t>
      </w:r>
      <w:r>
        <w:rPr>
          <w:rFonts w:asciiTheme="minorEastAsia" w:hAnsiTheme="minorEastAsia"/>
          <w:sz w:val="24"/>
          <w:szCs w:val="24"/>
        </w:rPr>
        <w:t>.</w:t>
      </w:r>
      <w:r>
        <w:rPr>
          <w:rFonts w:hint="eastAsia" w:asciiTheme="minorEastAsia" w:hAnsiTheme="minorEastAsia"/>
          <w:spacing w:val="-8"/>
          <w:sz w:val="24"/>
          <w:szCs w:val="24"/>
        </w:rPr>
        <w:t>1</w:t>
      </w:r>
      <w:r>
        <w:rPr>
          <w:rFonts w:hint="eastAsia" w:asciiTheme="minorEastAsia" w:hAnsiTheme="minorEastAsia"/>
          <w:sz w:val="24"/>
          <w:szCs w:val="24"/>
        </w:rPr>
        <w:t>若中标人不能按上述规定条款执行，招标人将有充分的理由视为中标人放弃中标项目和签订合同的权利，并没收其投标保证金。该行为给招标人造成损失超过投标保证金数额的，还应当对超过部分予以赔偿。</w:t>
      </w:r>
    </w:p>
    <w:p>
      <w:pPr>
        <w:spacing w:line="360" w:lineRule="auto"/>
        <w:ind w:firstLine="448" w:firstLineChars="200"/>
        <w:contextualSpacing/>
        <w:rPr>
          <w:rFonts w:asciiTheme="minorEastAsia" w:hAnsiTheme="minorEastAsia"/>
          <w:spacing w:val="-8"/>
          <w:sz w:val="24"/>
          <w:szCs w:val="24"/>
        </w:rPr>
      </w:pPr>
      <w:r>
        <w:rPr>
          <w:rFonts w:hint="eastAsia" w:asciiTheme="minorEastAsia" w:hAnsiTheme="minorEastAsia"/>
          <w:spacing w:val="-8"/>
          <w:sz w:val="24"/>
          <w:szCs w:val="24"/>
        </w:rPr>
        <w:t>31</w:t>
      </w:r>
      <w:r>
        <w:rPr>
          <w:rFonts w:asciiTheme="minorEastAsia" w:hAnsiTheme="minorEastAsia"/>
          <w:sz w:val="24"/>
          <w:szCs w:val="24"/>
        </w:rPr>
        <w:t>.</w:t>
      </w:r>
      <w:r>
        <w:rPr>
          <w:rFonts w:hint="eastAsia" w:asciiTheme="minorEastAsia" w:hAnsiTheme="minorEastAsia"/>
          <w:spacing w:val="-8"/>
          <w:sz w:val="24"/>
          <w:szCs w:val="24"/>
        </w:rPr>
        <w:t>2招标人与中标人将根据《中华人民共和国民法典》的规定，依据招标文件和投标文件签订合同。</w:t>
      </w:r>
    </w:p>
    <w:p>
      <w:pPr>
        <w:spacing w:line="360" w:lineRule="auto"/>
        <w:ind w:firstLine="480" w:firstLineChars="200"/>
        <w:contextualSpacing/>
        <w:rPr>
          <w:rFonts w:asciiTheme="minorEastAsia" w:hAnsiTheme="minorEastAsia"/>
          <w:spacing w:val="-8"/>
          <w:sz w:val="24"/>
          <w:szCs w:val="24"/>
        </w:rPr>
      </w:pPr>
      <w:r>
        <w:rPr>
          <w:rFonts w:hint="eastAsia" w:asciiTheme="minorEastAsia" w:hAnsiTheme="minorEastAsia"/>
          <w:sz w:val="24"/>
          <w:szCs w:val="24"/>
        </w:rPr>
        <w:t>31.3中标人在中标后或施工期间不得随意变更中标项目负责人。如果出现特殊情况，确需更换的，应当经招标人同意。</w:t>
      </w:r>
    </w:p>
    <w:p>
      <w:pPr>
        <w:spacing w:line="360" w:lineRule="auto"/>
        <w:contextualSpacing/>
        <w:jc w:val="center"/>
        <w:rPr>
          <w:rFonts w:asciiTheme="minorEastAsia" w:hAnsiTheme="minorEastAsia"/>
          <w:color w:val="000000"/>
          <w:sz w:val="24"/>
          <w:szCs w:val="24"/>
        </w:rPr>
      </w:pPr>
      <w:r>
        <w:rPr>
          <w:rFonts w:hint="eastAsia" w:asciiTheme="minorEastAsia" w:hAnsiTheme="minorEastAsia"/>
          <w:color w:val="000000"/>
          <w:sz w:val="24"/>
          <w:szCs w:val="24"/>
        </w:rPr>
        <w:t>（八）关于投标人异议和投诉处理</w:t>
      </w:r>
    </w:p>
    <w:p>
      <w:pPr>
        <w:spacing w:line="360" w:lineRule="auto"/>
        <w:ind w:firstLine="480" w:firstLineChars="200"/>
        <w:contextualSpacing/>
        <w:jc w:val="left"/>
        <w:rPr>
          <w:rFonts w:asciiTheme="minorEastAsia" w:hAnsiTheme="minorEastAsia"/>
          <w:sz w:val="24"/>
          <w:szCs w:val="24"/>
        </w:rPr>
      </w:pPr>
      <w:r>
        <w:rPr>
          <w:rFonts w:hint="eastAsia" w:asciiTheme="minorEastAsia" w:hAnsiTheme="minorEastAsia"/>
          <w:sz w:val="24"/>
          <w:szCs w:val="24"/>
        </w:rPr>
        <w:t>32、对招标文件有异议的，应当在投标截止时间10日前向招标人（代理公司）提出。招标人（代理公司）应当自收到异议之日起3日内作出答复；作出答复前应当暂停招标投标活动。</w:t>
      </w:r>
    </w:p>
    <w:p>
      <w:pPr>
        <w:spacing w:line="360" w:lineRule="auto"/>
        <w:ind w:firstLine="480" w:firstLineChars="200"/>
        <w:contextualSpacing/>
        <w:jc w:val="left"/>
        <w:rPr>
          <w:rFonts w:asciiTheme="minorEastAsia" w:hAnsiTheme="minorEastAsia"/>
          <w:sz w:val="24"/>
          <w:szCs w:val="24"/>
        </w:rPr>
      </w:pPr>
      <w:r>
        <w:rPr>
          <w:rFonts w:hint="eastAsia" w:asciiTheme="minorEastAsia" w:hAnsiTheme="minorEastAsia"/>
          <w:sz w:val="24"/>
          <w:szCs w:val="24"/>
        </w:rPr>
        <w:t>投诉人捏造事实、伪造材料或者以非法手段取得证明材料进行投诉的，招标人应当予以驳回。</w:t>
      </w:r>
    </w:p>
    <w:p>
      <w:pPr>
        <w:spacing w:line="360" w:lineRule="auto"/>
        <w:ind w:firstLine="480"/>
        <w:contextualSpacing/>
        <w:rPr>
          <w:rFonts w:asciiTheme="minorEastAsia" w:hAnsiTheme="minorEastAsia"/>
          <w:bCs/>
          <w:color w:val="000000"/>
          <w:sz w:val="24"/>
          <w:szCs w:val="24"/>
        </w:rPr>
      </w:pPr>
      <w:r>
        <w:rPr>
          <w:rFonts w:hint="eastAsia" w:asciiTheme="minorEastAsia" w:hAnsiTheme="minorEastAsia"/>
          <w:bCs/>
          <w:color w:val="000000"/>
          <w:sz w:val="24"/>
          <w:szCs w:val="24"/>
        </w:rPr>
        <w:t>33. 投诉（异议）人必须委托在本项目投标文件中指定的唯一委托代理人处理与投诉（异议）有关的一切事宜或由法定代表人亲自处理。</w:t>
      </w:r>
    </w:p>
    <w:p>
      <w:pPr>
        <w:pStyle w:val="2"/>
        <w:ind w:firstLine="480"/>
      </w:pPr>
    </w:p>
    <w:p>
      <w:pPr>
        <w:pStyle w:val="2"/>
        <w:ind w:firstLine="480"/>
      </w:pPr>
    </w:p>
    <w:p>
      <w:pPr>
        <w:pStyle w:val="2"/>
        <w:ind w:firstLine="480"/>
      </w:pPr>
    </w:p>
    <w:p>
      <w:pPr>
        <w:pStyle w:val="2"/>
        <w:ind w:firstLine="0"/>
      </w:pPr>
    </w:p>
    <w:p>
      <w:pPr>
        <w:autoSpaceDE w:val="0"/>
        <w:autoSpaceDN w:val="0"/>
        <w:adjustRightInd w:val="0"/>
        <w:spacing w:line="360" w:lineRule="auto"/>
        <w:ind w:firstLine="723" w:firstLineChars="200"/>
        <w:jc w:val="center"/>
        <w:rPr>
          <w:rFonts w:ascii="宋体" w:hAnsi="宋体" w:eastAsia="宋体" w:cs="Times New Roman"/>
          <w:b/>
          <w:bCs/>
          <w:kern w:val="44"/>
          <w:sz w:val="36"/>
          <w:szCs w:val="36"/>
        </w:rPr>
      </w:pPr>
      <w:r>
        <w:rPr>
          <w:rFonts w:hint="eastAsia" w:ascii="宋体" w:hAnsi="宋体" w:eastAsia="宋体" w:cs="Times New Roman"/>
          <w:b/>
          <w:bCs/>
          <w:kern w:val="44"/>
          <w:sz w:val="36"/>
          <w:szCs w:val="36"/>
        </w:rPr>
        <w:t>第二章工程设计要求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一、设计概况</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1、项目地点：该项目位于南通市海门区相关区域。</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2、工程规模：</w:t>
      </w:r>
      <w:r>
        <w:rPr>
          <w:rFonts w:hint="eastAsia" w:ascii="宋体" w:hAnsi="宋体"/>
          <w:kern w:val="0"/>
          <w:sz w:val="24"/>
        </w:rPr>
        <w:t>限额单</w:t>
      </w:r>
      <w:r>
        <w:rPr>
          <w:rFonts w:hint="eastAsia" w:ascii="宋体" w:hAnsi="宋体"/>
          <w:kern w:val="0"/>
          <w:sz w:val="24"/>
          <w:highlight w:val="yellow"/>
        </w:rPr>
        <w:t>体3MW以内多个</w:t>
      </w:r>
      <w:r>
        <w:rPr>
          <w:rFonts w:hint="eastAsia" w:ascii="宋体" w:hAnsi="宋体"/>
          <w:kern w:val="0"/>
          <w:sz w:val="24"/>
        </w:rPr>
        <w:t>项目设计，根据具体项目定</w:t>
      </w: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二、设计任务</w:t>
      </w:r>
    </w:p>
    <w:p>
      <w:pPr>
        <w:spacing w:line="360" w:lineRule="auto"/>
        <w:ind w:firstLine="480" w:firstLineChars="200"/>
        <w:rPr>
          <w:rFonts w:ascii="Times New Roman" w:hAnsi="Times New Roman" w:eastAsia="宋体" w:cs="Times New Roman"/>
          <w:szCs w:val="24"/>
        </w:rPr>
      </w:pPr>
      <w:r>
        <w:rPr>
          <w:rFonts w:hint="eastAsia" w:ascii="宋体" w:hAnsi="宋体" w:eastAsia="宋体" w:cs="宋体"/>
          <w:sz w:val="24"/>
          <w:szCs w:val="24"/>
        </w:rPr>
        <w:t>本项目的</w:t>
      </w:r>
      <w:r>
        <w:rPr>
          <w:rFonts w:hint="eastAsia" w:ascii="宋体" w:hAnsi="宋体"/>
          <w:color w:val="FF0000"/>
          <w:sz w:val="24"/>
        </w:rPr>
        <w:t>设计任务包括</w:t>
      </w:r>
      <w:r>
        <w:rPr>
          <w:rFonts w:hint="eastAsia" w:ascii="宋体" w:hAnsi="宋体" w:eastAsia="宋体" w:cs="宋体"/>
          <w:sz w:val="24"/>
          <w:szCs w:val="24"/>
        </w:rPr>
        <w:t>如下内容：</w:t>
      </w:r>
    </w:p>
    <w:p>
      <w:pPr>
        <w:spacing w:line="360" w:lineRule="auto"/>
        <w:ind w:firstLine="480" w:firstLineChars="200"/>
        <w:rPr>
          <w:rFonts w:ascii="宋体" w:hAnsi="宋体"/>
          <w:kern w:val="0"/>
          <w:sz w:val="24"/>
        </w:rPr>
      </w:pPr>
      <w:r>
        <w:rPr>
          <w:rFonts w:hint="eastAsia" w:asciiTheme="minorEastAsia" w:hAnsiTheme="minorEastAsia"/>
          <w:kern w:val="0"/>
          <w:sz w:val="24"/>
        </w:rPr>
        <w:t>①</w:t>
      </w:r>
      <w:r>
        <w:rPr>
          <w:rFonts w:hint="eastAsia" w:ascii="宋体" w:hAnsi="宋体"/>
          <w:kern w:val="0"/>
          <w:sz w:val="24"/>
        </w:rPr>
        <w:t>可研阶段：配合甲方随时对意向屋顶、地面进行实地勘察，屋面项目需出具荷载报告（甲方负责提供原建筑结构图纸质版或电子版）、排布图（含阴影分析）。负责出具可研报告1份。</w:t>
      </w:r>
    </w:p>
    <w:p>
      <w:pPr>
        <w:spacing w:line="360" w:lineRule="auto"/>
        <w:ind w:firstLine="480" w:firstLineChars="200"/>
        <w:rPr>
          <w:rFonts w:ascii="宋体" w:hAnsi="宋体"/>
          <w:kern w:val="0"/>
          <w:sz w:val="24"/>
        </w:rPr>
      </w:pPr>
      <w:r>
        <w:rPr>
          <w:rFonts w:hint="eastAsia" w:asciiTheme="minorEastAsia" w:hAnsiTheme="minorEastAsia"/>
          <w:kern w:val="0"/>
          <w:sz w:val="24"/>
        </w:rPr>
        <w:t>②</w:t>
      </w:r>
      <w:r>
        <w:rPr>
          <w:rFonts w:hint="eastAsia" w:ascii="宋体" w:hAnsi="宋体"/>
          <w:kern w:val="0"/>
          <w:sz w:val="24"/>
        </w:rPr>
        <w:t>施工图阶段：初期与供电局对接，确定接入方案，负责接入方案的编制并配合接入评审（如需），因供电局要求高压接入所需的接入评审相关费用另行商议，不在本次招标范围内，原则上</w:t>
      </w:r>
      <w:r>
        <w:rPr>
          <w:rFonts w:hint="eastAsia" w:ascii="宋体" w:hAnsi="宋体"/>
          <w:kern w:val="0"/>
          <w:sz w:val="24"/>
          <w:highlight w:val="yellow"/>
        </w:rPr>
        <w:t>单体3MW以内项目由设计</w:t>
      </w:r>
      <w:r>
        <w:rPr>
          <w:rFonts w:hint="eastAsia" w:ascii="宋体" w:hAnsi="宋体"/>
          <w:kern w:val="0"/>
          <w:sz w:val="24"/>
        </w:rPr>
        <w:t>单位协调低压接入。负责出具施工图8份。</w:t>
      </w:r>
    </w:p>
    <w:p>
      <w:pPr>
        <w:spacing w:line="360" w:lineRule="auto"/>
        <w:ind w:firstLine="480" w:firstLineChars="200"/>
        <w:rPr>
          <w:rFonts w:ascii="宋体" w:hAnsi="宋体"/>
          <w:kern w:val="0"/>
          <w:sz w:val="24"/>
        </w:rPr>
      </w:pPr>
      <w:r>
        <w:rPr>
          <w:rFonts w:hint="eastAsia" w:asciiTheme="minorEastAsia" w:hAnsiTheme="minorEastAsia"/>
          <w:kern w:val="0"/>
          <w:sz w:val="24"/>
        </w:rPr>
        <w:t>③</w:t>
      </w:r>
      <w:r>
        <w:rPr>
          <w:rFonts w:hint="eastAsia" w:ascii="宋体" w:hAnsi="宋体"/>
          <w:kern w:val="0"/>
          <w:sz w:val="24"/>
        </w:rPr>
        <w:t>竣工图阶段：根据项目实际施工内容，负责出具竣工图8份。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三、总体要求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（一）时间要求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确定设计中标单位后，中标设计单位配合招标人进行实地勘察后根据招标人时间要求制定计划，并在招标人规定的时间内完成各项设计任务。</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（二）深度要求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设计深度必须达到建设工程设计方案所需深度，做到科学、合理、节约、正确、详细，必须确保建设工程设计方案报审通过。必须符合国家现行有关所有规范、标准及省、市有关规定。</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设计文件要求齐全、完整，内容、深度应符合规定，文字说明、图纸要准确清晰，整个设计文件应经过严格的校审，经各级设计人员签字后，方能出图。</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（三）相关说明</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1、设计单位应按设计合同规定的时间和要求向业主提交设计方案。</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2、设计单位在设计中应采用中华人民共和国建设部颁发的相关规范，同时还应符合江苏省、南通市及海门区相关行业的规范和标准，及按项目技术咨询单位的审查意见修改设计文件。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3、设计单位须将工程设计及相关技术工作的工作大纲、实施计划等，提前报送业主、项目技术咨询单位审批。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4、设计必须到现场查看、汇报材料制作、与各相关部门沟通衔接工作、方案设计阶段成果会审直至通过。</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5、设计单位在设计过程中，应特别注意周边生态环境及现有设施，尽可能避免对居民生活的干扰和影响。</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6、设计单位应配合招标人，向政府主管部门报审方案设计并按招标人要求准备汇报资料。</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7、若上级主管部门或招标人认为需要修改补充设计文件，中标人应无条件修改及补充。</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四、最终设计成果要求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1、可研阶段可研报告、建设工程设计方案等。</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2、相关审查部门要求的其他图纸。</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3、电子文件（包含全部设计文件内容）。</w:t>
      </w:r>
    </w:p>
    <w:p>
      <w:pPr>
        <w:pStyle w:val="2"/>
      </w:pPr>
      <w:r>
        <w:rPr>
          <w:rFonts w:hint="eastAsia" w:ascii="宋体" w:hAnsi="宋体" w:cs="宋体"/>
        </w:rPr>
        <w:t>4、招标人及相关部门认为需要的其它图纸</w:t>
      </w:r>
      <w:r>
        <w:rPr>
          <w:rFonts w:hint="eastAsia"/>
        </w:rPr>
        <w:t>。</w:t>
      </w:r>
    </w:p>
    <w:p>
      <w:pPr>
        <w:spacing w:line="380" w:lineRule="exact"/>
        <w:ind w:firstLine="2530" w:firstLineChars="700"/>
        <w:rPr>
          <w:rFonts w:ascii="宋体" w:hAnsi="宋体" w:eastAsia="宋体" w:cs="Times New Roman"/>
          <w:b/>
          <w:bCs/>
          <w:kern w:val="44"/>
          <w:sz w:val="36"/>
          <w:szCs w:val="36"/>
        </w:rPr>
      </w:pPr>
      <w:r>
        <w:rPr>
          <w:rFonts w:hint="eastAsia" w:ascii="宋体" w:hAnsi="宋体" w:eastAsia="宋体" w:cs="Times New Roman"/>
          <w:b/>
          <w:bCs/>
          <w:kern w:val="44"/>
          <w:sz w:val="36"/>
          <w:szCs w:val="36"/>
        </w:rPr>
        <w:br w:type="page"/>
      </w:r>
    </w:p>
    <w:p>
      <w:pPr>
        <w:spacing w:line="380" w:lineRule="exact"/>
        <w:ind w:firstLine="3253" w:firstLineChars="900"/>
        <w:rPr>
          <w:rFonts w:ascii="宋体" w:hAnsi="宋体" w:eastAsia="宋体" w:cs="Times New Roman"/>
          <w:b/>
          <w:bCs/>
          <w:kern w:val="44"/>
          <w:sz w:val="36"/>
          <w:szCs w:val="36"/>
        </w:rPr>
      </w:pPr>
      <w:r>
        <w:rPr>
          <w:rFonts w:hint="eastAsia" w:ascii="宋体" w:hAnsi="宋体" w:eastAsia="宋体" w:cs="Times New Roman"/>
          <w:b/>
          <w:bCs/>
          <w:kern w:val="44"/>
          <w:sz w:val="36"/>
          <w:szCs w:val="36"/>
        </w:rPr>
        <w:t>第三章   评标办法</w:t>
      </w:r>
    </w:p>
    <w:p>
      <w:pPr>
        <w:spacing w:line="440" w:lineRule="exact"/>
        <w:ind w:firstLine="480" w:firstLineChars="200"/>
        <w:jc w:val="center"/>
        <w:rPr>
          <w:rFonts w:ascii="宋体" w:hAnsi="宋体" w:eastAsia="宋体" w:cs="Times New Roman"/>
          <w:b/>
          <w:sz w:val="23"/>
          <w:szCs w:val="23"/>
        </w:rPr>
      </w:pPr>
      <w:r>
        <w:rPr>
          <w:rFonts w:hint="eastAsia" w:ascii="Times New Roman" w:hAnsi="宋体"/>
          <w:sz w:val="24"/>
          <w:szCs w:val="20"/>
        </w:rPr>
        <w:t>综合评估法</w:t>
      </w:r>
    </w:p>
    <w:p>
      <w:pPr>
        <w:pStyle w:val="2"/>
        <w:spacing w:line="360" w:lineRule="auto"/>
        <w:contextualSpacing/>
        <w:rPr>
          <w:rFonts w:asciiTheme="minorEastAsia" w:hAnsiTheme="minorEastAsia" w:eastAsiaTheme="minorEastAsia"/>
          <w:b/>
          <w:bCs/>
        </w:rPr>
      </w:pPr>
      <w:r>
        <w:rPr>
          <w:rFonts w:hint="eastAsia" w:asciiTheme="minorEastAsia" w:hAnsiTheme="minorEastAsia" w:eastAsiaTheme="minorEastAsia"/>
          <w:b/>
          <w:bCs/>
        </w:rPr>
        <w:t>评标程序:资格符合性评审→技术标评分→综合标评分→商务标开标及评标→确定中标候选人。</w:t>
      </w:r>
    </w:p>
    <w:p>
      <w:pPr>
        <w:pStyle w:val="2"/>
        <w:spacing w:line="360" w:lineRule="auto"/>
        <w:contextualSpacing/>
        <w:rPr>
          <w:rFonts w:asciiTheme="minorEastAsia" w:hAnsiTheme="minorEastAsia" w:eastAsiaTheme="minorEastAsia"/>
        </w:rPr>
      </w:pPr>
      <w:r>
        <w:rPr>
          <w:rFonts w:hint="eastAsia" w:asciiTheme="minorEastAsia" w:hAnsiTheme="minorEastAsia" w:eastAsiaTheme="minorEastAsia"/>
        </w:rPr>
        <w:t>本项目采用综合评估法。以计分的方法衡量投标文件是否最大限度地满足招标文件中规定的各项评价标准。评标将对各投标人投标文件中的投标报价、技术响应能力、业绩等方面的内容进行量化评分。</w:t>
      </w:r>
    </w:p>
    <w:p>
      <w:pPr>
        <w:pStyle w:val="2"/>
        <w:spacing w:line="360" w:lineRule="auto"/>
        <w:contextualSpacing/>
        <w:rPr>
          <w:rFonts w:asciiTheme="minorEastAsia" w:hAnsiTheme="minorEastAsia" w:eastAsiaTheme="minorEastAsia"/>
        </w:rPr>
      </w:pPr>
      <w:r>
        <w:rPr>
          <w:rFonts w:hint="eastAsia" w:asciiTheme="minorEastAsia" w:hAnsiTheme="minorEastAsia" w:eastAsiaTheme="minorEastAsia"/>
        </w:rPr>
        <w:t>一、对资格审查文件进行评审，只有通过资格审查的投标单位方可参加技术响应能力、综合标评分。</w:t>
      </w:r>
    </w:p>
    <w:p>
      <w:pPr>
        <w:pStyle w:val="2"/>
        <w:spacing w:line="360" w:lineRule="auto"/>
        <w:contextualSpacing/>
        <w:rPr>
          <w:rFonts w:asciiTheme="minorEastAsia" w:hAnsiTheme="minorEastAsia" w:eastAsiaTheme="minorEastAsia"/>
        </w:rPr>
      </w:pPr>
      <w:r>
        <w:rPr>
          <w:rFonts w:hint="eastAsia" w:asciiTheme="minorEastAsia" w:hAnsiTheme="minorEastAsia" w:eastAsiaTheme="minorEastAsia"/>
        </w:rPr>
        <w:t>二、结合工程实际情况，各投标人必须满足招标文件中的设计进度和质量等要求后方可参加商务标的开标、评标。</w:t>
      </w:r>
    </w:p>
    <w:p>
      <w:pPr>
        <w:pStyle w:val="2"/>
        <w:spacing w:line="360" w:lineRule="auto"/>
        <w:contextualSpacing/>
        <w:rPr>
          <w:rFonts w:asciiTheme="minorEastAsia" w:hAnsiTheme="minorEastAsia" w:eastAsiaTheme="minorEastAsia"/>
          <w:bCs/>
        </w:rPr>
      </w:pPr>
      <w:r>
        <w:rPr>
          <w:rFonts w:hint="eastAsia" w:asciiTheme="minorEastAsia" w:hAnsiTheme="minorEastAsia" w:eastAsiaTheme="minorEastAsia"/>
        </w:rPr>
        <w:t>三、</w:t>
      </w:r>
      <w:r>
        <w:rPr>
          <w:rFonts w:hint="eastAsia" w:asciiTheme="minorEastAsia" w:hAnsiTheme="minorEastAsia" w:eastAsiaTheme="minorEastAsia"/>
          <w:bCs/>
        </w:rPr>
        <w:t>本项目总分 100 分，其中技术标36分、综合标14分、商务标50分。技术响应能力及技术标得分取所有评委评分中分别去掉一个最高和一个最低评分后的平均值为最终得分。</w:t>
      </w:r>
    </w:p>
    <w:p>
      <w:pPr>
        <w:pStyle w:val="2"/>
        <w:spacing w:line="360" w:lineRule="auto"/>
        <w:contextualSpacing/>
        <w:rPr>
          <w:rFonts w:asciiTheme="minorEastAsia" w:hAnsiTheme="minorEastAsia" w:eastAsiaTheme="minorEastAsia"/>
          <w:bCs/>
        </w:rPr>
      </w:pPr>
      <w:r>
        <w:rPr>
          <w:rFonts w:hint="eastAsia" w:asciiTheme="minorEastAsia" w:hAnsiTheme="minorEastAsia" w:eastAsiaTheme="minorEastAsia"/>
          <w:bCs/>
        </w:rPr>
        <w:t>所有分项得分采用四舍五入法保留两位小数。以总得分最高者为第一中标候选人，总得分相同时，投标报价低的投标人为排序第一的中标候选人。若得分及报价均相同，则抽签确定第一中标候选人。</w:t>
      </w:r>
    </w:p>
    <w:p>
      <w:pPr>
        <w:pStyle w:val="2"/>
        <w:spacing w:line="360" w:lineRule="auto"/>
        <w:contextualSpacing/>
        <w:rPr>
          <w:rFonts w:asciiTheme="minorEastAsia" w:hAnsiTheme="minorEastAsia" w:eastAsiaTheme="minorEastAsia"/>
        </w:rPr>
      </w:pPr>
      <w:r>
        <w:rPr>
          <w:rFonts w:hint="eastAsia" w:asciiTheme="minorEastAsia" w:hAnsiTheme="minorEastAsia" w:eastAsiaTheme="minorEastAsia"/>
          <w:b/>
          <w:bCs/>
        </w:rPr>
        <w:t>（一）技术标评审（30分）</w:t>
      </w:r>
    </w:p>
    <w:p>
      <w:pPr>
        <w:pStyle w:val="2"/>
        <w:spacing w:line="360" w:lineRule="auto"/>
        <w:contextualSpacing/>
        <w:rPr>
          <w:rFonts w:asciiTheme="minorEastAsia" w:hAnsiTheme="minorEastAsia" w:eastAsiaTheme="minorEastAsia"/>
        </w:rPr>
      </w:pPr>
      <w:r>
        <w:rPr>
          <w:rFonts w:hint="eastAsia" w:asciiTheme="minorEastAsia" w:hAnsiTheme="minorEastAsia" w:eastAsiaTheme="minorEastAsia"/>
        </w:rPr>
        <w:t>1、对本招标项目总体设计的理解及设计思路；（3.5-5分）</w:t>
      </w:r>
    </w:p>
    <w:p>
      <w:pPr>
        <w:pStyle w:val="2"/>
        <w:spacing w:line="360" w:lineRule="auto"/>
        <w:contextualSpacing/>
        <w:rPr>
          <w:rFonts w:asciiTheme="minorEastAsia" w:hAnsiTheme="minorEastAsia" w:eastAsiaTheme="minorEastAsia"/>
        </w:rPr>
      </w:pPr>
      <w:r>
        <w:rPr>
          <w:rFonts w:hint="eastAsia" w:asciiTheme="minorEastAsia" w:hAnsiTheme="minorEastAsia" w:eastAsiaTheme="minorEastAsia"/>
        </w:rPr>
        <w:t>2、对招标项目设计的特点、重点、难点等方面进行技术分析及提出处理措施；（3.5-5分）</w:t>
      </w:r>
    </w:p>
    <w:p>
      <w:pPr>
        <w:pStyle w:val="2"/>
        <w:spacing w:line="360" w:lineRule="auto"/>
        <w:contextualSpacing/>
        <w:rPr>
          <w:rFonts w:asciiTheme="minorEastAsia" w:hAnsiTheme="minorEastAsia" w:eastAsiaTheme="minorEastAsia"/>
        </w:rPr>
      </w:pPr>
      <w:r>
        <w:rPr>
          <w:rFonts w:hint="eastAsia" w:asciiTheme="minorEastAsia" w:hAnsiTheme="minorEastAsia" w:eastAsiaTheme="minorEastAsia"/>
        </w:rPr>
        <w:t>3、本招标项目质量控制措施；（3.5-5分）</w:t>
      </w:r>
    </w:p>
    <w:p>
      <w:pPr>
        <w:pStyle w:val="2"/>
        <w:spacing w:line="360" w:lineRule="auto"/>
        <w:contextualSpacing/>
        <w:rPr>
          <w:rFonts w:asciiTheme="minorEastAsia" w:hAnsiTheme="minorEastAsia" w:eastAsiaTheme="minorEastAsia"/>
        </w:rPr>
      </w:pPr>
      <w:r>
        <w:rPr>
          <w:rFonts w:hint="eastAsia" w:asciiTheme="minorEastAsia" w:hAnsiTheme="minorEastAsia" w:eastAsiaTheme="minorEastAsia"/>
        </w:rPr>
        <w:t xml:space="preserve">4、本招标项目进度控制措施；（ 3.5-5分） </w:t>
      </w:r>
    </w:p>
    <w:p>
      <w:pPr>
        <w:pStyle w:val="2"/>
        <w:spacing w:line="360" w:lineRule="auto"/>
        <w:contextualSpacing/>
        <w:rPr>
          <w:rFonts w:asciiTheme="minorEastAsia" w:hAnsiTheme="minorEastAsia" w:eastAsiaTheme="minorEastAsia"/>
        </w:rPr>
      </w:pPr>
      <w:r>
        <w:rPr>
          <w:rFonts w:hint="eastAsia" w:asciiTheme="minorEastAsia" w:hAnsiTheme="minorEastAsia" w:eastAsiaTheme="minorEastAsia"/>
        </w:rPr>
        <w:t>5、本招标项目投资控制方案及保证措施；（3.5-5分）</w:t>
      </w:r>
    </w:p>
    <w:p>
      <w:pPr>
        <w:pStyle w:val="2"/>
        <w:spacing w:line="360" w:lineRule="auto"/>
        <w:contextualSpacing/>
        <w:rPr>
          <w:rFonts w:asciiTheme="minorEastAsia" w:hAnsiTheme="minorEastAsia" w:eastAsiaTheme="minorEastAsia"/>
        </w:rPr>
      </w:pPr>
      <w:r>
        <w:rPr>
          <w:rFonts w:hint="eastAsia" w:asciiTheme="minorEastAsia" w:hAnsiTheme="minorEastAsia" w:eastAsiaTheme="minorEastAsia"/>
        </w:rPr>
        <w:t>6、主体设计与各专业设计配套的合理性及人员配置，协调配合的方案及保证措施；（3.5-5分）</w:t>
      </w:r>
    </w:p>
    <w:p>
      <w:pPr>
        <w:pStyle w:val="2"/>
        <w:spacing w:line="360" w:lineRule="auto"/>
        <w:contextualSpacing/>
        <w:rPr>
          <w:rFonts w:asciiTheme="minorEastAsia" w:hAnsiTheme="minorEastAsia" w:eastAsiaTheme="minorEastAsia"/>
        </w:rPr>
      </w:pPr>
      <w:r>
        <w:rPr>
          <w:rFonts w:hint="eastAsia" w:asciiTheme="minorEastAsia" w:hAnsiTheme="minorEastAsia" w:eastAsiaTheme="minorEastAsia"/>
        </w:rPr>
        <w:t>注：上述表述没有的该项不得分。</w:t>
      </w:r>
    </w:p>
    <w:p>
      <w:pPr>
        <w:pStyle w:val="2"/>
        <w:spacing w:line="360" w:lineRule="auto"/>
        <w:contextualSpacing/>
        <w:rPr>
          <w:rFonts w:asciiTheme="minorEastAsia" w:hAnsiTheme="minorEastAsia" w:eastAsiaTheme="minorEastAsia"/>
          <w:b/>
          <w:bCs/>
        </w:rPr>
      </w:pPr>
      <w:r>
        <w:rPr>
          <w:rFonts w:hint="eastAsia" w:asciiTheme="minorEastAsia" w:hAnsiTheme="minorEastAsia" w:eastAsiaTheme="minorEastAsia"/>
          <w:b/>
          <w:bCs/>
        </w:rPr>
        <w:t>（二）综合标（20分）</w:t>
      </w:r>
    </w:p>
    <w:p>
      <w:pPr>
        <w:pStyle w:val="2"/>
        <w:spacing w:line="360" w:lineRule="auto"/>
        <w:ind w:firstLine="718" w:firstLineChars="298"/>
        <w:contextualSpacing/>
        <w:rPr>
          <w:rFonts w:asciiTheme="minorEastAsia" w:hAnsiTheme="minorEastAsia" w:eastAsiaTheme="minorEastAsia"/>
          <w:b/>
          <w:bCs/>
        </w:rPr>
      </w:pPr>
      <w:r>
        <w:rPr>
          <w:rFonts w:hint="eastAsia" w:asciiTheme="minorEastAsia" w:hAnsiTheme="minorEastAsia" w:eastAsiaTheme="minorEastAsia"/>
          <w:b/>
          <w:bCs/>
        </w:rPr>
        <w:t>1、人员配备（6分）</w:t>
      </w:r>
    </w:p>
    <w:p>
      <w:pPr>
        <w:pStyle w:val="2"/>
        <w:spacing w:line="360" w:lineRule="auto"/>
        <w:contextualSpacing/>
        <w:rPr>
          <w:rFonts w:asciiTheme="minorEastAsia" w:hAnsiTheme="minorEastAsia" w:eastAsiaTheme="minorEastAsia"/>
        </w:rPr>
      </w:pPr>
      <w:r>
        <w:rPr>
          <w:rFonts w:hint="eastAsia" w:asciiTheme="minorEastAsia" w:hAnsiTheme="minorEastAsia" w:eastAsiaTheme="minorEastAsia"/>
        </w:rPr>
        <w:t>（1）设计项目负责人具有一级注册建筑师资格，并同时具有高级职称，得 2 分；</w:t>
      </w:r>
    </w:p>
    <w:p>
      <w:pPr>
        <w:pStyle w:val="2"/>
        <w:spacing w:line="360" w:lineRule="auto"/>
        <w:contextualSpacing/>
        <w:rPr>
          <w:rFonts w:asciiTheme="minorEastAsia" w:hAnsiTheme="minorEastAsia" w:eastAsiaTheme="minorEastAsia"/>
        </w:rPr>
      </w:pPr>
      <w:r>
        <w:rPr>
          <w:rFonts w:hint="eastAsia" w:asciiTheme="minorEastAsia" w:hAnsiTheme="minorEastAsia" w:eastAsiaTheme="minorEastAsia"/>
        </w:rPr>
        <w:t>（2）机电专业负责人具有一级注册建筑师资格（与设计项目负责人不能重复），并同时具有高级职称，得 2 分；</w:t>
      </w:r>
    </w:p>
    <w:p>
      <w:pPr>
        <w:pStyle w:val="2"/>
        <w:spacing w:line="360" w:lineRule="auto"/>
        <w:contextualSpacing/>
        <w:rPr>
          <w:rFonts w:asciiTheme="minorEastAsia" w:hAnsiTheme="minorEastAsia" w:eastAsiaTheme="minorEastAsia"/>
        </w:rPr>
      </w:pPr>
      <w:r>
        <w:rPr>
          <w:rFonts w:hint="eastAsia" w:asciiTheme="minorEastAsia" w:hAnsiTheme="minorEastAsia" w:eastAsiaTheme="minorEastAsia"/>
        </w:rPr>
        <w:t>（3）电气专业负责人具有注册电气工程师，并同时具有高级职称，得 2 分；</w:t>
      </w:r>
    </w:p>
    <w:p>
      <w:pPr>
        <w:pStyle w:val="2"/>
        <w:spacing w:line="360" w:lineRule="auto"/>
        <w:contextualSpacing/>
        <w:rPr>
          <w:rFonts w:asciiTheme="minorEastAsia" w:hAnsiTheme="minorEastAsia" w:eastAsiaTheme="minorEastAsia"/>
          <w:b/>
          <w:bCs/>
        </w:rPr>
      </w:pPr>
      <w:r>
        <w:rPr>
          <w:rFonts w:hint="eastAsia" w:asciiTheme="minorEastAsia" w:hAnsiTheme="minorEastAsia" w:eastAsiaTheme="minorEastAsia"/>
          <w:b/>
          <w:bCs/>
        </w:rPr>
        <w:t>注：提供注册证书、职称证书、提供与投标单位签订的劳动合同及近三个月社保。</w:t>
      </w:r>
    </w:p>
    <w:p>
      <w:pPr>
        <w:pStyle w:val="2"/>
        <w:spacing w:line="360" w:lineRule="auto"/>
        <w:ind w:firstLine="718" w:firstLineChars="298"/>
        <w:contextualSpacing/>
        <w:rPr>
          <w:rFonts w:asciiTheme="minorEastAsia" w:hAnsiTheme="minorEastAsia" w:eastAsiaTheme="minorEastAsia"/>
        </w:rPr>
      </w:pPr>
      <w:r>
        <w:rPr>
          <w:rFonts w:hint="eastAsia" w:asciiTheme="minorEastAsia" w:hAnsiTheme="minorEastAsia" w:eastAsiaTheme="minorEastAsia"/>
          <w:b/>
          <w:bCs/>
        </w:rPr>
        <w:t>2、业绩（14分）</w:t>
      </w:r>
    </w:p>
    <w:p>
      <w:pPr>
        <w:pStyle w:val="2"/>
        <w:spacing w:line="360" w:lineRule="auto"/>
        <w:contextualSpacing/>
        <w:rPr>
          <w:rFonts w:asciiTheme="minorEastAsia" w:hAnsiTheme="minorEastAsia" w:eastAsiaTheme="minorEastAsia"/>
        </w:rPr>
      </w:pPr>
      <w:r>
        <w:rPr>
          <w:rFonts w:hint="eastAsia" w:asciiTheme="minorEastAsia" w:hAnsiTheme="minorEastAsia" w:eastAsiaTheme="minorEastAsia"/>
        </w:rPr>
        <w:t>（1）投标人自2017年1月1日以来（以合同签订日期为准）承担过类似工程设计业绩的，每提供一个得1.5分，本项最高得6分。</w:t>
      </w:r>
    </w:p>
    <w:p>
      <w:pPr>
        <w:pStyle w:val="2"/>
        <w:spacing w:line="360" w:lineRule="auto"/>
        <w:contextualSpacing/>
        <w:rPr>
          <w:rFonts w:asciiTheme="minorEastAsia" w:hAnsiTheme="minorEastAsia" w:eastAsiaTheme="minorEastAsia"/>
        </w:rPr>
      </w:pPr>
      <w:r>
        <w:rPr>
          <w:rFonts w:hint="eastAsia" w:asciiTheme="minorEastAsia" w:hAnsiTheme="minorEastAsia" w:eastAsiaTheme="minorEastAsia"/>
        </w:rPr>
        <w:t>（2）投标人自2017年1月1日以来（以合同签订日期为准）承担过分布式光伏设计业绩不小于10MW的，每提供一个得1.5分，本项最高得3分。</w:t>
      </w:r>
    </w:p>
    <w:p>
      <w:pPr>
        <w:pStyle w:val="2"/>
        <w:spacing w:line="360" w:lineRule="auto"/>
        <w:contextualSpacing/>
        <w:rPr>
          <w:rFonts w:asciiTheme="minorEastAsia" w:hAnsiTheme="minorEastAsia" w:eastAsiaTheme="minorEastAsia"/>
        </w:rPr>
      </w:pPr>
      <w:r>
        <w:rPr>
          <w:rFonts w:hint="eastAsia" w:asciiTheme="minorEastAsia" w:hAnsiTheme="minorEastAsia" w:eastAsiaTheme="minorEastAsia"/>
        </w:rPr>
        <w:t>（3）投标人自2017年1月1日以来（以合同签订日期为准）承担过地面光伏设计业绩不小于10MW的，每提供一个得1.5分，本项最高得3分。</w:t>
      </w:r>
    </w:p>
    <w:p>
      <w:pPr>
        <w:pStyle w:val="2"/>
        <w:spacing w:line="360" w:lineRule="auto"/>
        <w:contextualSpacing/>
        <w:rPr>
          <w:rFonts w:asciiTheme="minorEastAsia" w:hAnsiTheme="minorEastAsia" w:eastAsiaTheme="minorEastAsia"/>
        </w:rPr>
      </w:pPr>
      <w:r>
        <w:rPr>
          <w:rFonts w:hint="eastAsia" w:asciiTheme="minorEastAsia" w:hAnsiTheme="minorEastAsia" w:eastAsiaTheme="minorEastAsia"/>
        </w:rPr>
        <w:t>（4）投标人自2017年1月1日以来（以合同签订日期为准）承担过水面漂浮式或渔光互补或BIPV设计业绩的，每提供一个得1分，本项最高得2分。</w:t>
      </w:r>
    </w:p>
    <w:p>
      <w:pPr>
        <w:pStyle w:val="2"/>
        <w:spacing w:line="360" w:lineRule="auto"/>
        <w:contextualSpacing/>
      </w:pPr>
      <w:r>
        <w:rPr>
          <w:rFonts w:hint="eastAsia"/>
          <w:highlight w:val="yellow"/>
        </w:rPr>
        <w:t>注：上述业绩不可以重复得分,需</w:t>
      </w:r>
      <w:r>
        <w:rPr>
          <w:highlight w:val="yellow"/>
        </w:rPr>
        <w:t>提供</w:t>
      </w:r>
      <w:r>
        <w:rPr>
          <w:rFonts w:hint="eastAsia"/>
          <w:highlight w:val="yellow"/>
        </w:rPr>
        <w:t>真实有效的</w:t>
      </w:r>
      <w:r>
        <w:rPr>
          <w:highlight w:val="yellow"/>
        </w:rPr>
        <w:t>设计合同</w:t>
      </w:r>
      <w:r>
        <w:rPr>
          <w:rFonts w:hint="eastAsia"/>
          <w:highlight w:val="yellow"/>
        </w:rPr>
        <w:t>，如果设计合同中无法体现承担项目类别的</w:t>
      </w:r>
      <w:r>
        <w:rPr>
          <w:highlight w:val="yellow"/>
        </w:rPr>
        <w:t>，则投标人另需提供建设单位出具的相关证明。</w:t>
      </w:r>
      <w:r>
        <w:rPr>
          <w:rFonts w:hint="eastAsia"/>
          <w:highlight w:val="yellow"/>
        </w:rPr>
        <w:t>投标人要对所提供的材料的真实性承担相应的法律责任。</w:t>
      </w:r>
    </w:p>
    <w:p>
      <w:pPr>
        <w:pStyle w:val="2"/>
        <w:spacing w:line="360" w:lineRule="auto"/>
        <w:contextualSpacing/>
        <w:rPr>
          <w:rFonts w:asciiTheme="minorEastAsia" w:hAnsiTheme="minorEastAsia" w:eastAsiaTheme="minorEastAsia"/>
          <w:b/>
        </w:rPr>
      </w:pPr>
      <w:r>
        <w:rPr>
          <w:rFonts w:hint="eastAsia" w:asciiTheme="minorEastAsia" w:hAnsiTheme="minorEastAsia" w:eastAsiaTheme="minorEastAsia"/>
          <w:b/>
        </w:rPr>
        <w:t>（五）商务标评审（50分）</w:t>
      </w:r>
    </w:p>
    <w:p>
      <w:pPr>
        <w:pStyle w:val="2"/>
        <w:spacing w:line="360" w:lineRule="auto"/>
        <w:contextualSpacing/>
        <w:rPr>
          <w:rFonts w:asciiTheme="minorEastAsia" w:hAnsiTheme="minorEastAsia" w:eastAsiaTheme="minorEastAsia"/>
        </w:rPr>
      </w:pPr>
      <w:r>
        <w:rPr>
          <w:rFonts w:hint="eastAsia" w:asciiTheme="minorEastAsia" w:hAnsiTheme="minorEastAsia" w:eastAsiaTheme="minorEastAsia"/>
        </w:rPr>
        <w:t>1、招标控制价及有效报价：高于招标控制价的报价为无效报价。</w:t>
      </w:r>
    </w:p>
    <w:p>
      <w:pPr>
        <w:pStyle w:val="2"/>
        <w:spacing w:line="360" w:lineRule="auto"/>
        <w:contextualSpacing/>
        <w:rPr>
          <w:rFonts w:asciiTheme="minorEastAsia" w:hAnsiTheme="minorEastAsia" w:eastAsiaTheme="minorEastAsia"/>
        </w:rPr>
      </w:pPr>
      <w:r>
        <w:rPr>
          <w:rFonts w:hint="eastAsia" w:asciiTheme="minorEastAsia" w:hAnsiTheme="minorEastAsia" w:eastAsiaTheme="minorEastAsia"/>
        </w:rPr>
        <w:t>2、确定评标基准价：各投标人有效投标报价的算术平均值为 A（若 7≤有效投标文件&lt;10家时，应去掉其中的一个最高价和一个最低价；若有效投标文件≥10 家，应去掉其中的二个最高价和二个最低价），则：评标基准价=A×K，K 值在开标前由投标人推选的代表随机抽取确定，K 值的取值范围为 97%、98%、99%。</w:t>
      </w:r>
    </w:p>
    <w:p>
      <w:pPr>
        <w:pStyle w:val="2"/>
        <w:spacing w:line="360" w:lineRule="auto"/>
        <w:contextualSpacing/>
        <w:rPr>
          <w:rFonts w:asciiTheme="minorEastAsia" w:hAnsiTheme="minorEastAsia" w:eastAsiaTheme="minorEastAsia"/>
        </w:rPr>
      </w:pPr>
      <w:r>
        <w:rPr>
          <w:rFonts w:hint="eastAsia" w:asciiTheme="minorEastAsia" w:hAnsiTheme="minorEastAsia" w:eastAsiaTheme="minorEastAsia"/>
        </w:rPr>
        <w:t>商务标开启后，投标人或其他利益关系人可以对投标人的投标资格条件提出异议，但评标基准价的确定不受该异议的影响。</w:t>
      </w:r>
    </w:p>
    <w:p>
      <w:pPr>
        <w:pStyle w:val="2"/>
        <w:spacing w:line="360" w:lineRule="auto"/>
        <w:contextualSpacing/>
        <w:rPr>
          <w:rFonts w:asciiTheme="minorEastAsia" w:hAnsiTheme="minorEastAsia" w:eastAsiaTheme="minorEastAsia"/>
        </w:rPr>
      </w:pPr>
      <w:r>
        <w:rPr>
          <w:rFonts w:hint="eastAsia" w:asciiTheme="minorEastAsia" w:hAnsiTheme="minorEastAsia" w:eastAsiaTheme="minorEastAsia"/>
        </w:rPr>
        <w:t>3、计算投标报价得分</w:t>
      </w:r>
    </w:p>
    <w:p>
      <w:pPr>
        <w:pStyle w:val="2"/>
        <w:spacing w:line="360" w:lineRule="auto"/>
        <w:contextualSpacing/>
        <w:rPr>
          <w:rFonts w:asciiTheme="minorEastAsia" w:hAnsiTheme="minorEastAsia" w:eastAsiaTheme="minorEastAsia"/>
        </w:rPr>
      </w:pPr>
      <w:r>
        <w:rPr>
          <w:rFonts w:hint="eastAsia" w:asciiTheme="minorEastAsia" w:hAnsiTheme="minorEastAsia" w:eastAsiaTheme="minorEastAsia"/>
        </w:rPr>
        <w:t>①各投标人的有效报价与评标基准价相比较，相同的得50 分；</w:t>
      </w:r>
    </w:p>
    <w:p>
      <w:pPr>
        <w:pStyle w:val="2"/>
        <w:spacing w:line="360" w:lineRule="auto"/>
        <w:contextualSpacing/>
        <w:rPr>
          <w:rFonts w:asciiTheme="minorEastAsia" w:hAnsiTheme="minorEastAsia" w:eastAsiaTheme="minorEastAsia"/>
        </w:rPr>
      </w:pPr>
      <w:r>
        <w:rPr>
          <w:rFonts w:hint="eastAsia" w:asciiTheme="minorEastAsia" w:hAnsiTheme="minorEastAsia" w:eastAsiaTheme="minorEastAsia"/>
        </w:rPr>
        <w:t>②</w:t>
      </w:r>
      <w:r>
        <w:rPr>
          <w:rFonts w:hint="eastAsia" w:cs="宋体" w:asciiTheme="minorEastAsia" w:hAnsiTheme="minorEastAsia" w:eastAsiaTheme="minorEastAsia"/>
        </w:rPr>
        <w:t>各投标人的有效投标报价与评标基准价相比较，每上浮1%扣0.1分，每下浮1%扣0.2分。不足1%的，采用插入法，得分保留小数点后两位</w:t>
      </w:r>
      <w:r>
        <w:rPr>
          <w:rFonts w:hint="eastAsia" w:asciiTheme="minorEastAsia" w:hAnsiTheme="minorEastAsia" w:eastAsiaTheme="minorEastAsia"/>
        </w:rPr>
        <w:t>。</w:t>
      </w:r>
    </w:p>
    <w:p>
      <w:pPr>
        <w:pStyle w:val="2"/>
        <w:spacing w:line="360" w:lineRule="auto"/>
        <w:contextualSpacing/>
        <w:rPr>
          <w:rFonts w:asciiTheme="minorEastAsia" w:hAnsiTheme="minorEastAsia" w:eastAsiaTheme="minorEastAsia"/>
        </w:rPr>
      </w:pPr>
      <w:r>
        <w:rPr>
          <w:rFonts w:hint="eastAsia" w:asciiTheme="minorEastAsia" w:hAnsiTheme="minorEastAsia" w:eastAsiaTheme="minorEastAsia"/>
        </w:rPr>
        <w:t>评标委员会在评标报告签字后，评标基准价不因招投标当事人质疑、投诉、复议以及其他任何情形而改变，但评标过程中的计算错误可作调整。</w:t>
      </w:r>
    </w:p>
    <w:p>
      <w:pPr>
        <w:pStyle w:val="2"/>
        <w:spacing w:line="360" w:lineRule="auto"/>
        <w:ind w:firstLine="360" w:firstLineChars="150"/>
        <w:contextualSpacing/>
        <w:rPr>
          <w:rFonts w:asciiTheme="minorEastAsia" w:hAnsiTheme="minorEastAsia" w:eastAsiaTheme="minorEastAsia"/>
        </w:rPr>
      </w:pPr>
      <w:r>
        <w:rPr>
          <w:rFonts w:hint="eastAsia" w:asciiTheme="minorEastAsia" w:hAnsiTheme="minorEastAsia" w:eastAsiaTheme="minorEastAsia"/>
        </w:rPr>
        <w:t>评委完成评标后，以总得分最高者为第一中标候选人，总得分相同时，投标报价低的投标人为排序第一的中标候选人。若得分及报价均相同，则抽签确定第一中标候选人。</w:t>
      </w:r>
    </w:p>
    <w:p>
      <w:pPr>
        <w:pStyle w:val="2"/>
        <w:spacing w:line="360" w:lineRule="auto"/>
        <w:contextualSpacing/>
        <w:rPr>
          <w:rFonts w:asciiTheme="minorEastAsia" w:hAnsiTheme="minorEastAsia" w:eastAsiaTheme="minorEastAsia"/>
        </w:rPr>
      </w:pPr>
      <w:r>
        <w:rPr>
          <w:rFonts w:hint="eastAsia" w:asciiTheme="minorEastAsia" w:hAnsiTheme="minorEastAsia" w:eastAsiaTheme="minorEastAsia"/>
        </w:rPr>
        <w:t>本项目对投标人不予补偿。</w:t>
      </w:r>
    </w:p>
    <w:p>
      <w:pPr>
        <w:pStyle w:val="2"/>
        <w:spacing w:line="360" w:lineRule="auto"/>
        <w:contextualSpacing/>
        <w:rPr>
          <w:rFonts w:asciiTheme="minorEastAsia" w:hAnsiTheme="minorEastAsia" w:eastAsiaTheme="minorEastAsia"/>
        </w:rPr>
      </w:pPr>
      <w:r>
        <w:rPr>
          <w:rFonts w:hint="eastAsia" w:asciiTheme="minorEastAsia" w:hAnsiTheme="minorEastAsia" w:eastAsiaTheme="minorEastAsia"/>
        </w:rPr>
        <w:t>本办法未尽事宜，由评标委员会依据相关法规研究确定。</w:t>
      </w:r>
    </w:p>
    <w:p>
      <w:pPr>
        <w:spacing w:line="360" w:lineRule="auto"/>
        <w:ind w:firstLine="437"/>
        <w:contextualSpacing/>
        <w:jc w:val="center"/>
        <w:rPr>
          <w:rFonts w:cs="Times New Roman" w:asciiTheme="minorEastAsia" w:hAnsiTheme="minorEastAsia"/>
          <w:sz w:val="24"/>
          <w:szCs w:val="24"/>
        </w:rPr>
      </w:pPr>
    </w:p>
    <w:p>
      <w:pPr>
        <w:pStyle w:val="2"/>
        <w:ind w:firstLine="0"/>
      </w:pPr>
    </w:p>
    <w:p>
      <w:pPr>
        <w:spacing w:line="600" w:lineRule="exact"/>
        <w:jc w:val="center"/>
        <w:rPr>
          <w:rFonts w:ascii="宋体" w:hAnsi="宋体" w:eastAsia="宋体" w:cs="Times New Roman"/>
          <w:sz w:val="48"/>
          <w:szCs w:val="48"/>
        </w:rPr>
      </w:pPr>
    </w:p>
    <w:p>
      <w:pPr>
        <w:spacing w:line="600" w:lineRule="exact"/>
        <w:jc w:val="center"/>
        <w:rPr>
          <w:rFonts w:ascii="宋体" w:hAnsi="宋体" w:eastAsia="宋体" w:cs="Times New Roman"/>
          <w:sz w:val="48"/>
          <w:szCs w:val="48"/>
        </w:rPr>
      </w:pPr>
    </w:p>
    <w:p>
      <w:pPr>
        <w:spacing w:line="600" w:lineRule="exact"/>
        <w:jc w:val="center"/>
        <w:rPr>
          <w:rFonts w:ascii="宋体" w:hAnsi="宋体" w:eastAsia="宋体" w:cs="Times New Roman"/>
          <w:sz w:val="48"/>
          <w:szCs w:val="48"/>
        </w:rPr>
      </w:pPr>
    </w:p>
    <w:p>
      <w:pPr>
        <w:spacing w:line="600" w:lineRule="exact"/>
        <w:jc w:val="center"/>
        <w:rPr>
          <w:rFonts w:ascii="宋体" w:hAnsi="宋体" w:eastAsia="宋体" w:cs="Times New Roman"/>
          <w:sz w:val="48"/>
          <w:szCs w:val="48"/>
        </w:rPr>
      </w:pPr>
    </w:p>
    <w:p>
      <w:pPr>
        <w:spacing w:line="600" w:lineRule="exact"/>
        <w:jc w:val="center"/>
        <w:rPr>
          <w:rFonts w:ascii="宋体" w:hAnsi="宋体" w:eastAsia="宋体" w:cs="Times New Roman"/>
          <w:sz w:val="48"/>
          <w:szCs w:val="48"/>
        </w:rPr>
      </w:pPr>
    </w:p>
    <w:p>
      <w:pPr>
        <w:spacing w:line="600" w:lineRule="exact"/>
        <w:jc w:val="center"/>
        <w:rPr>
          <w:rFonts w:ascii="宋体" w:hAnsi="宋体" w:eastAsia="宋体" w:cs="Times New Roman"/>
          <w:sz w:val="48"/>
          <w:szCs w:val="48"/>
        </w:rPr>
      </w:pPr>
    </w:p>
    <w:p>
      <w:pPr>
        <w:spacing w:line="600" w:lineRule="exact"/>
        <w:jc w:val="center"/>
        <w:rPr>
          <w:rFonts w:ascii="宋体" w:hAnsi="宋体" w:eastAsia="宋体" w:cs="Times New Roman"/>
          <w:sz w:val="48"/>
          <w:szCs w:val="48"/>
        </w:rPr>
      </w:pPr>
    </w:p>
    <w:p>
      <w:pPr>
        <w:spacing w:line="600" w:lineRule="exact"/>
        <w:jc w:val="center"/>
        <w:rPr>
          <w:rFonts w:ascii="宋体" w:hAnsi="宋体" w:eastAsia="宋体" w:cs="Times New Roman"/>
          <w:sz w:val="48"/>
          <w:szCs w:val="48"/>
        </w:rPr>
      </w:pPr>
    </w:p>
    <w:p>
      <w:pPr>
        <w:spacing w:line="600" w:lineRule="exact"/>
        <w:jc w:val="center"/>
        <w:rPr>
          <w:rFonts w:ascii="宋体" w:hAnsi="宋体" w:eastAsia="宋体" w:cs="Times New Roman"/>
          <w:sz w:val="48"/>
          <w:szCs w:val="48"/>
        </w:rPr>
      </w:pPr>
    </w:p>
    <w:p>
      <w:pPr>
        <w:spacing w:line="600" w:lineRule="exact"/>
        <w:jc w:val="center"/>
        <w:rPr>
          <w:rFonts w:ascii="宋体" w:hAnsi="宋体" w:eastAsia="宋体" w:cs="Times New Roman"/>
          <w:sz w:val="48"/>
          <w:szCs w:val="48"/>
        </w:rPr>
      </w:pPr>
    </w:p>
    <w:p>
      <w:pPr>
        <w:spacing w:line="600" w:lineRule="exact"/>
        <w:jc w:val="center"/>
        <w:rPr>
          <w:rFonts w:ascii="宋体" w:hAnsi="宋体" w:eastAsia="宋体" w:cs="Times New Roman"/>
          <w:sz w:val="48"/>
          <w:szCs w:val="48"/>
        </w:rPr>
      </w:pPr>
    </w:p>
    <w:p>
      <w:pPr>
        <w:spacing w:line="600" w:lineRule="exact"/>
        <w:jc w:val="center"/>
        <w:rPr>
          <w:rFonts w:ascii="宋体" w:hAnsi="宋体" w:eastAsia="宋体" w:cs="Times New Roman"/>
          <w:sz w:val="48"/>
          <w:szCs w:val="48"/>
        </w:rPr>
      </w:pPr>
    </w:p>
    <w:p>
      <w:pPr>
        <w:spacing w:line="600" w:lineRule="exact"/>
        <w:jc w:val="center"/>
        <w:rPr>
          <w:rFonts w:ascii="宋体" w:hAnsi="宋体" w:eastAsia="宋体" w:cs="Times New Roman"/>
          <w:sz w:val="48"/>
          <w:szCs w:val="48"/>
        </w:rPr>
      </w:pPr>
    </w:p>
    <w:p>
      <w:pPr>
        <w:spacing w:line="600" w:lineRule="exact"/>
        <w:jc w:val="center"/>
        <w:rPr>
          <w:rFonts w:ascii="宋体" w:hAnsi="宋体" w:eastAsia="宋体" w:cs="Times New Roman"/>
          <w:sz w:val="48"/>
          <w:szCs w:val="48"/>
        </w:rPr>
      </w:pPr>
    </w:p>
    <w:p>
      <w:pPr>
        <w:spacing w:line="600" w:lineRule="exact"/>
        <w:jc w:val="center"/>
        <w:rPr>
          <w:rFonts w:ascii="宋体" w:hAnsi="宋体" w:eastAsia="宋体" w:cs="Times New Roman"/>
          <w:sz w:val="48"/>
          <w:szCs w:val="48"/>
        </w:rPr>
      </w:pPr>
    </w:p>
    <w:p>
      <w:pPr>
        <w:spacing w:line="600" w:lineRule="exact"/>
        <w:jc w:val="center"/>
        <w:rPr>
          <w:rFonts w:ascii="宋体" w:hAnsi="宋体" w:eastAsia="宋体" w:cs="Times New Roman"/>
          <w:sz w:val="48"/>
          <w:szCs w:val="48"/>
        </w:rPr>
      </w:pPr>
    </w:p>
    <w:p>
      <w:pPr>
        <w:spacing w:line="600" w:lineRule="exact"/>
        <w:jc w:val="center"/>
        <w:rPr>
          <w:rFonts w:ascii="宋体" w:hAnsi="宋体" w:eastAsia="宋体" w:cs="Times New Roman"/>
          <w:sz w:val="48"/>
          <w:szCs w:val="48"/>
        </w:rPr>
      </w:pPr>
    </w:p>
    <w:p>
      <w:pPr>
        <w:spacing w:line="600" w:lineRule="exact"/>
        <w:jc w:val="center"/>
        <w:rPr>
          <w:rFonts w:ascii="宋体" w:hAnsi="宋体" w:eastAsia="宋体" w:cs="Times New Roman"/>
          <w:sz w:val="48"/>
          <w:szCs w:val="48"/>
        </w:rPr>
      </w:pPr>
    </w:p>
    <w:p>
      <w:pPr>
        <w:spacing w:line="600" w:lineRule="exact"/>
        <w:jc w:val="center"/>
        <w:rPr>
          <w:rFonts w:ascii="宋体" w:hAnsi="宋体" w:eastAsia="宋体" w:cs="Times New Roman"/>
          <w:sz w:val="48"/>
          <w:szCs w:val="48"/>
        </w:rPr>
      </w:pPr>
    </w:p>
    <w:p>
      <w:pPr>
        <w:spacing w:line="600" w:lineRule="exact"/>
        <w:jc w:val="center"/>
        <w:rPr>
          <w:sz w:val="48"/>
          <w:szCs w:val="48"/>
        </w:rPr>
      </w:pPr>
      <w:r>
        <w:rPr>
          <w:rFonts w:hint="eastAsia" w:ascii="宋体" w:hAnsi="宋体" w:eastAsia="宋体" w:cs="Times New Roman"/>
          <w:sz w:val="48"/>
          <w:szCs w:val="48"/>
        </w:rPr>
        <w:t>第三章</w:t>
      </w:r>
    </w:p>
    <w:p/>
    <w:p/>
    <w:p/>
    <w:p>
      <w:pPr>
        <w:jc w:val="center"/>
        <w:rPr>
          <w:rFonts w:eastAsia="黑体"/>
          <w:b/>
          <w:sz w:val="52"/>
        </w:rPr>
      </w:pPr>
      <w:r>
        <w:rPr>
          <w:rFonts w:hint="eastAsia" w:eastAsia="黑体"/>
          <w:b/>
          <w:sz w:val="52"/>
        </w:rPr>
        <w:t>建设工程设计合同</w:t>
      </w:r>
    </w:p>
    <w:p>
      <w:pPr>
        <w:jc w:val="center"/>
        <w:rPr>
          <w:rFonts w:eastAsia="黑体"/>
          <w:b/>
          <w:sz w:val="44"/>
        </w:rPr>
      </w:pPr>
    </w:p>
    <w:p>
      <w:pPr>
        <w:jc w:val="center"/>
        <w:rPr>
          <w:rFonts w:eastAsia="黑体"/>
          <w:b/>
          <w:sz w:val="44"/>
        </w:rPr>
      </w:pPr>
    </w:p>
    <w:p>
      <w:pPr>
        <w:jc w:val="center"/>
        <w:rPr>
          <w:rFonts w:eastAsia="黑体"/>
          <w:b/>
          <w:sz w:val="44"/>
        </w:rPr>
      </w:pPr>
    </w:p>
    <w:p>
      <w:pPr>
        <w:jc w:val="center"/>
        <w:rPr>
          <w:rFonts w:eastAsia="黑体"/>
          <w:b/>
          <w:sz w:val="44"/>
        </w:rPr>
      </w:pPr>
    </w:p>
    <w:p>
      <w:pPr>
        <w:jc w:val="center"/>
        <w:rPr>
          <w:rFonts w:eastAsia="黑体"/>
          <w:b/>
          <w:sz w:val="44"/>
        </w:rPr>
      </w:pPr>
    </w:p>
    <w:p>
      <w:pPr>
        <w:jc w:val="center"/>
        <w:rPr>
          <w:rFonts w:eastAsia="黑体"/>
          <w:b/>
          <w:sz w:val="44"/>
        </w:rPr>
      </w:pPr>
    </w:p>
    <w:p>
      <w:pPr>
        <w:jc w:val="center"/>
        <w:rPr>
          <w:rFonts w:eastAsia="黑体"/>
          <w:b/>
          <w:sz w:val="44"/>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
    <w:p>
      <w:pPr>
        <w:spacing w:line="360" w:lineRule="auto"/>
        <w:ind w:left="180"/>
        <w:jc w:val="center"/>
        <w:rPr>
          <w:rFonts w:eastAsia="黑体"/>
          <w:b/>
          <w:sz w:val="44"/>
        </w:rPr>
      </w:pPr>
    </w:p>
    <w:p>
      <w:pPr>
        <w:pStyle w:val="2"/>
      </w:pPr>
    </w:p>
    <w:p>
      <w:pPr>
        <w:pStyle w:val="2"/>
        <w:ind w:firstLine="0"/>
      </w:pPr>
    </w:p>
    <w:p>
      <w:pPr>
        <w:spacing w:line="360" w:lineRule="auto"/>
        <w:ind w:left="180"/>
        <w:contextualSpacing/>
        <w:jc w:val="center"/>
        <w:rPr>
          <w:rFonts w:asciiTheme="minorEastAsia" w:hAnsiTheme="minorEastAsia"/>
          <w:b/>
          <w:sz w:val="30"/>
          <w:szCs w:val="30"/>
        </w:rPr>
      </w:pPr>
    </w:p>
    <w:p>
      <w:pPr>
        <w:spacing w:line="360" w:lineRule="auto"/>
        <w:contextualSpacing/>
        <w:rPr>
          <w:rFonts w:asciiTheme="minorEastAsia" w:hAnsiTheme="minorEastAsia"/>
          <w:sz w:val="24"/>
          <w:szCs w:val="24"/>
        </w:rPr>
      </w:pPr>
      <w:r>
        <w:rPr>
          <w:rFonts w:hint="eastAsia" w:asciiTheme="minorEastAsia" w:hAnsiTheme="minorEastAsia"/>
          <w:sz w:val="24"/>
          <w:szCs w:val="24"/>
        </w:rPr>
        <w:t>委托方（甲方）：</w:t>
      </w:r>
    </w:p>
    <w:p>
      <w:pPr>
        <w:spacing w:line="360" w:lineRule="auto"/>
        <w:contextualSpacing/>
        <w:rPr>
          <w:rFonts w:asciiTheme="minorEastAsia" w:hAnsiTheme="minorEastAsia"/>
          <w:sz w:val="24"/>
          <w:szCs w:val="24"/>
          <w:u w:val="single"/>
        </w:rPr>
      </w:pPr>
      <w:r>
        <w:rPr>
          <w:rFonts w:hint="eastAsia" w:asciiTheme="minorEastAsia" w:hAnsiTheme="minorEastAsia"/>
          <w:sz w:val="24"/>
          <w:szCs w:val="24"/>
        </w:rPr>
        <w:t>设计方（乙方）：</w:t>
      </w:r>
    </w:p>
    <w:p>
      <w:pPr>
        <w:spacing w:line="360" w:lineRule="auto"/>
        <w:ind w:firstLine="570"/>
        <w:contextualSpacing/>
        <w:rPr>
          <w:rFonts w:asciiTheme="minorEastAsia" w:hAnsiTheme="minorEastAsia"/>
          <w:sz w:val="24"/>
          <w:szCs w:val="24"/>
        </w:rPr>
      </w:pPr>
      <w:r>
        <w:rPr>
          <w:rFonts w:hint="eastAsia" w:asciiTheme="minorEastAsia" w:hAnsiTheme="minorEastAsia"/>
          <w:sz w:val="24"/>
          <w:szCs w:val="24"/>
        </w:rPr>
        <w:t>甲方委托乙方承担建设工程设计事宜，经双方协商一致，签订本合同。</w:t>
      </w:r>
    </w:p>
    <w:p>
      <w:pPr>
        <w:spacing w:line="360" w:lineRule="auto"/>
        <w:ind w:left="1814" w:leftChars="864" w:firstLine="472" w:firstLineChars="196"/>
        <w:contextualSpacing/>
        <w:rPr>
          <w:rFonts w:asciiTheme="minorEastAsia" w:hAnsiTheme="minorEastAsia"/>
          <w:sz w:val="24"/>
          <w:szCs w:val="24"/>
        </w:rPr>
      </w:pPr>
      <w:r>
        <w:rPr>
          <w:rFonts w:hint="eastAsia" w:asciiTheme="minorEastAsia" w:hAnsiTheme="minorEastAsia"/>
          <w:b/>
          <w:sz w:val="24"/>
          <w:szCs w:val="24"/>
        </w:rPr>
        <w:t>第一条  本合同依据下列文件签订</w:t>
      </w:r>
    </w:p>
    <w:p>
      <w:pPr>
        <w:spacing w:line="360" w:lineRule="auto"/>
        <w:ind w:firstLine="120" w:firstLineChars="50"/>
        <w:contextualSpacing/>
        <w:rPr>
          <w:rFonts w:asciiTheme="minorEastAsia" w:hAnsiTheme="minorEastAsia"/>
          <w:sz w:val="24"/>
          <w:szCs w:val="24"/>
        </w:rPr>
      </w:pPr>
      <w:r>
        <w:rPr>
          <w:rFonts w:hint="eastAsia" w:asciiTheme="minorEastAsia" w:hAnsiTheme="minorEastAsia"/>
          <w:sz w:val="24"/>
          <w:szCs w:val="24"/>
        </w:rPr>
        <w:t xml:space="preserve">1.1 </w:t>
      </w:r>
      <w:r>
        <w:rPr>
          <w:rFonts w:hint="eastAsia" w:asciiTheme="minorEastAsia" w:hAnsiTheme="minorEastAsia"/>
          <w:kern w:val="4"/>
          <w:sz w:val="24"/>
          <w:szCs w:val="24"/>
        </w:rPr>
        <w:t>《中华人民共和国民法典》、《中华人民共和国建筑法》、《建设工程勘察设计合同条例》、《建设工程质量管理条例》、《建设工程勘</w:t>
      </w:r>
      <w:r>
        <w:rPr>
          <w:rFonts w:hint="eastAsia" w:asciiTheme="minorEastAsia" w:hAnsiTheme="minorEastAsia"/>
          <w:sz w:val="24"/>
          <w:szCs w:val="24"/>
        </w:rPr>
        <w:t>察设计市场管理规定》和《江苏省建设工程勘察设计管理办法》。</w:t>
      </w:r>
    </w:p>
    <w:p>
      <w:pPr>
        <w:spacing w:line="360" w:lineRule="auto"/>
        <w:ind w:left="480" w:leftChars="57" w:hanging="360" w:hangingChars="150"/>
        <w:contextualSpacing/>
        <w:rPr>
          <w:rFonts w:asciiTheme="minorEastAsia" w:hAnsiTheme="minorEastAsia"/>
          <w:sz w:val="24"/>
          <w:szCs w:val="24"/>
        </w:rPr>
      </w:pPr>
      <w:r>
        <w:rPr>
          <w:rFonts w:hint="eastAsia" w:asciiTheme="minorEastAsia" w:hAnsiTheme="minorEastAsia"/>
          <w:sz w:val="24"/>
          <w:szCs w:val="24"/>
        </w:rPr>
        <w:t>1.2  国家、省及南通市有关工程勘察设计管理法规、规章和规范性文件。</w:t>
      </w:r>
    </w:p>
    <w:p>
      <w:pPr>
        <w:spacing w:line="360" w:lineRule="auto"/>
        <w:ind w:firstLine="120" w:firstLineChars="50"/>
        <w:contextualSpacing/>
        <w:rPr>
          <w:rFonts w:asciiTheme="minorEastAsia" w:hAnsiTheme="minorEastAsia"/>
          <w:sz w:val="24"/>
          <w:szCs w:val="24"/>
        </w:rPr>
      </w:pPr>
      <w:r>
        <w:rPr>
          <w:rFonts w:hint="eastAsia" w:asciiTheme="minorEastAsia" w:hAnsiTheme="minorEastAsia"/>
          <w:sz w:val="24"/>
          <w:szCs w:val="24"/>
        </w:rPr>
        <w:t>1.3  建设工程批准文件。</w:t>
      </w:r>
    </w:p>
    <w:p>
      <w:pPr>
        <w:spacing w:line="360" w:lineRule="auto"/>
        <w:ind w:left="850"/>
        <w:contextualSpacing/>
        <w:rPr>
          <w:rFonts w:asciiTheme="minorEastAsia" w:hAnsiTheme="minorEastAsia"/>
          <w:b/>
          <w:sz w:val="24"/>
          <w:szCs w:val="24"/>
        </w:rPr>
      </w:pPr>
      <w:r>
        <w:rPr>
          <w:rFonts w:hint="eastAsia" w:asciiTheme="minorEastAsia" w:hAnsiTheme="minorEastAsia"/>
          <w:b/>
          <w:sz w:val="24"/>
          <w:szCs w:val="24"/>
        </w:rPr>
        <w:t>第二条    本合同中建设工程设计项目的名称、地点、</w:t>
      </w:r>
    </w:p>
    <w:p>
      <w:pPr>
        <w:spacing w:line="360" w:lineRule="auto"/>
        <w:ind w:left="2910"/>
        <w:contextualSpacing/>
        <w:rPr>
          <w:rFonts w:asciiTheme="minorEastAsia" w:hAnsiTheme="minorEastAsia"/>
          <w:b/>
          <w:sz w:val="24"/>
          <w:szCs w:val="24"/>
        </w:rPr>
      </w:pPr>
      <w:r>
        <w:rPr>
          <w:rFonts w:hint="eastAsia" w:asciiTheme="minorEastAsia" w:hAnsiTheme="minorEastAsia"/>
          <w:b/>
          <w:sz w:val="24"/>
          <w:szCs w:val="24"/>
        </w:rPr>
        <w:t>规模、投资、设计内容及标准：</w:t>
      </w:r>
    </w:p>
    <w:p>
      <w:pPr>
        <w:tabs>
          <w:tab w:val="left" w:pos="480"/>
          <w:tab w:val="left" w:pos="645"/>
        </w:tabs>
        <w:spacing w:line="360" w:lineRule="auto"/>
        <w:ind w:firstLine="240" w:firstLineChars="100"/>
        <w:contextualSpacing/>
        <w:rPr>
          <w:rFonts w:asciiTheme="minorEastAsia" w:hAnsiTheme="minorEastAsia"/>
          <w:sz w:val="24"/>
          <w:szCs w:val="24"/>
          <w:u w:val="single"/>
        </w:rPr>
      </w:pPr>
      <w:r>
        <w:rPr>
          <w:rFonts w:hint="eastAsia" w:asciiTheme="minorEastAsia" w:hAnsiTheme="minorEastAsia"/>
          <w:sz w:val="24"/>
          <w:szCs w:val="24"/>
        </w:rPr>
        <w:t>1.工程项目的名称：</w:t>
      </w:r>
    </w:p>
    <w:p>
      <w:pPr>
        <w:tabs>
          <w:tab w:val="left" w:pos="480"/>
          <w:tab w:val="left" w:pos="645"/>
        </w:tabs>
        <w:spacing w:line="360" w:lineRule="auto"/>
        <w:ind w:firstLine="240" w:firstLineChars="100"/>
        <w:contextualSpacing/>
        <w:rPr>
          <w:rFonts w:asciiTheme="minorEastAsia" w:hAnsiTheme="minorEastAsia"/>
          <w:sz w:val="24"/>
          <w:szCs w:val="24"/>
          <w:u w:val="single"/>
        </w:rPr>
      </w:pPr>
      <w:r>
        <w:rPr>
          <w:rFonts w:hint="eastAsia" w:asciiTheme="minorEastAsia" w:hAnsiTheme="minorEastAsia"/>
          <w:sz w:val="24"/>
          <w:szCs w:val="24"/>
        </w:rPr>
        <w:t>2.工程项目的地点：</w:t>
      </w:r>
    </w:p>
    <w:p>
      <w:pPr>
        <w:tabs>
          <w:tab w:val="left" w:pos="480"/>
          <w:tab w:val="left" w:pos="645"/>
        </w:tabs>
        <w:spacing w:line="360" w:lineRule="auto"/>
        <w:ind w:firstLine="240" w:firstLineChars="100"/>
        <w:contextualSpacing/>
        <w:rPr>
          <w:rFonts w:asciiTheme="minorEastAsia" w:hAnsiTheme="minorEastAsia"/>
          <w:sz w:val="24"/>
          <w:szCs w:val="24"/>
          <w:u w:val="single"/>
        </w:rPr>
      </w:pPr>
      <w:r>
        <w:rPr>
          <w:rFonts w:hint="eastAsia" w:asciiTheme="minorEastAsia" w:hAnsiTheme="minorEastAsia"/>
          <w:sz w:val="24"/>
          <w:szCs w:val="24"/>
        </w:rPr>
        <w:t>3.工程项目的规模：</w:t>
      </w:r>
    </w:p>
    <w:p>
      <w:pPr>
        <w:tabs>
          <w:tab w:val="left" w:pos="480"/>
          <w:tab w:val="left" w:pos="645"/>
        </w:tabs>
        <w:spacing w:line="360" w:lineRule="auto"/>
        <w:ind w:firstLine="240" w:firstLineChars="100"/>
        <w:contextualSpacing/>
        <w:rPr>
          <w:rFonts w:asciiTheme="minorEastAsia" w:hAnsiTheme="minorEastAsia"/>
          <w:sz w:val="24"/>
          <w:szCs w:val="24"/>
          <w:u w:val="single"/>
        </w:rPr>
      </w:pPr>
      <w:r>
        <w:rPr>
          <w:rFonts w:hint="eastAsia" w:asciiTheme="minorEastAsia" w:hAnsiTheme="minorEastAsia"/>
          <w:sz w:val="24"/>
          <w:szCs w:val="24"/>
        </w:rPr>
        <w:t>4.工程特征及附注说明：</w:t>
      </w:r>
    </w:p>
    <w:p>
      <w:pPr>
        <w:tabs>
          <w:tab w:val="left" w:pos="480"/>
          <w:tab w:val="left" w:pos="645"/>
        </w:tabs>
        <w:spacing w:line="360" w:lineRule="auto"/>
        <w:ind w:firstLine="240" w:firstLineChars="100"/>
        <w:contextualSpacing/>
        <w:rPr>
          <w:rFonts w:asciiTheme="minorEastAsia" w:hAnsiTheme="minorEastAsia"/>
          <w:sz w:val="24"/>
          <w:szCs w:val="24"/>
          <w:u w:val="single"/>
        </w:rPr>
      </w:pPr>
      <w:r>
        <w:rPr>
          <w:rFonts w:hint="eastAsia" w:asciiTheme="minorEastAsia" w:hAnsiTheme="minorEastAsia"/>
          <w:sz w:val="24"/>
          <w:szCs w:val="24"/>
        </w:rPr>
        <w:t>5.工程项目的投资总额：</w:t>
      </w:r>
    </w:p>
    <w:p>
      <w:pPr>
        <w:tabs>
          <w:tab w:val="left" w:pos="480"/>
          <w:tab w:val="left" w:pos="645"/>
        </w:tabs>
        <w:spacing w:line="360" w:lineRule="auto"/>
        <w:ind w:firstLine="240" w:firstLineChars="100"/>
        <w:contextualSpacing/>
        <w:rPr>
          <w:rFonts w:asciiTheme="minorEastAsia" w:hAnsiTheme="minorEastAsia"/>
          <w:sz w:val="24"/>
          <w:szCs w:val="24"/>
          <w:u w:val="single"/>
        </w:rPr>
      </w:pPr>
      <w:r>
        <w:rPr>
          <w:rFonts w:hint="eastAsia" w:asciiTheme="minorEastAsia" w:hAnsiTheme="minorEastAsia"/>
          <w:sz w:val="24"/>
          <w:szCs w:val="24"/>
        </w:rPr>
        <w:t>6.工程项目的设计内容及标准：</w:t>
      </w:r>
    </w:p>
    <w:p>
      <w:pPr>
        <w:spacing w:line="360" w:lineRule="auto"/>
        <w:ind w:left="-15"/>
        <w:contextualSpacing/>
        <w:jc w:val="center"/>
        <w:rPr>
          <w:rFonts w:asciiTheme="minorEastAsia" w:hAnsiTheme="minorEastAsia"/>
          <w:b/>
          <w:sz w:val="24"/>
          <w:szCs w:val="24"/>
        </w:rPr>
      </w:pPr>
      <w:r>
        <w:rPr>
          <w:rFonts w:hint="eastAsia" w:asciiTheme="minorEastAsia" w:hAnsiTheme="minorEastAsia"/>
          <w:b/>
          <w:sz w:val="24"/>
          <w:szCs w:val="24"/>
        </w:rPr>
        <w:t>第三条    甲方向乙方提交的有关资料及文件</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4654"/>
        <w:gridCol w:w="1028"/>
        <w:gridCol w:w="209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pPr>
              <w:spacing w:line="360" w:lineRule="auto"/>
              <w:contextualSpacing/>
              <w:jc w:val="center"/>
              <w:rPr>
                <w:rFonts w:asciiTheme="minorEastAsia" w:hAnsiTheme="minorEastAsia"/>
                <w:color w:val="FF0000"/>
                <w:sz w:val="24"/>
                <w:szCs w:val="24"/>
              </w:rPr>
            </w:pPr>
            <w:r>
              <w:rPr>
                <w:rFonts w:hint="eastAsia" w:asciiTheme="minorEastAsia" w:hAnsiTheme="minorEastAsia"/>
                <w:color w:val="FF0000"/>
                <w:sz w:val="24"/>
                <w:szCs w:val="24"/>
              </w:rPr>
              <w:t>序号</w:t>
            </w:r>
          </w:p>
        </w:tc>
        <w:tc>
          <w:tcPr>
            <w:tcW w:w="2336" w:type="pct"/>
          </w:tcPr>
          <w:p>
            <w:pPr>
              <w:spacing w:line="360" w:lineRule="auto"/>
              <w:contextualSpacing/>
              <w:jc w:val="center"/>
              <w:rPr>
                <w:rFonts w:asciiTheme="minorEastAsia" w:hAnsiTheme="minorEastAsia"/>
                <w:color w:val="FF0000"/>
                <w:sz w:val="24"/>
                <w:szCs w:val="24"/>
              </w:rPr>
            </w:pPr>
            <w:r>
              <w:rPr>
                <w:rFonts w:hint="eastAsia" w:asciiTheme="minorEastAsia" w:hAnsiTheme="minorEastAsia"/>
                <w:color w:val="FF0000"/>
                <w:sz w:val="24"/>
                <w:szCs w:val="24"/>
              </w:rPr>
              <w:t>提交资料及文件名称</w:t>
            </w:r>
          </w:p>
        </w:tc>
        <w:tc>
          <w:tcPr>
            <w:tcW w:w="516" w:type="pct"/>
          </w:tcPr>
          <w:p>
            <w:pPr>
              <w:spacing w:line="360" w:lineRule="auto"/>
              <w:contextualSpacing/>
              <w:jc w:val="center"/>
              <w:rPr>
                <w:rFonts w:asciiTheme="minorEastAsia" w:hAnsiTheme="minorEastAsia"/>
                <w:color w:val="FF0000"/>
                <w:sz w:val="24"/>
                <w:szCs w:val="24"/>
              </w:rPr>
            </w:pPr>
            <w:r>
              <w:rPr>
                <w:rFonts w:hint="eastAsia" w:asciiTheme="minorEastAsia" w:hAnsiTheme="minorEastAsia"/>
                <w:color w:val="FF0000"/>
                <w:sz w:val="24"/>
                <w:szCs w:val="24"/>
              </w:rPr>
              <w:t>份数</w:t>
            </w:r>
          </w:p>
        </w:tc>
        <w:tc>
          <w:tcPr>
            <w:tcW w:w="1051" w:type="pct"/>
          </w:tcPr>
          <w:p>
            <w:pPr>
              <w:spacing w:line="360" w:lineRule="auto"/>
              <w:contextualSpacing/>
              <w:jc w:val="center"/>
              <w:rPr>
                <w:rFonts w:asciiTheme="minorEastAsia" w:hAnsiTheme="minorEastAsia"/>
                <w:color w:val="FF0000"/>
                <w:sz w:val="24"/>
                <w:szCs w:val="24"/>
              </w:rPr>
            </w:pPr>
            <w:r>
              <w:rPr>
                <w:rFonts w:hint="eastAsia" w:asciiTheme="minorEastAsia" w:hAnsiTheme="minorEastAsia"/>
                <w:color w:val="FF0000"/>
                <w:sz w:val="24"/>
                <w:szCs w:val="24"/>
              </w:rPr>
              <w:t>提交时间</w:t>
            </w:r>
          </w:p>
        </w:tc>
        <w:tc>
          <w:tcPr>
            <w:tcW w:w="611" w:type="pct"/>
          </w:tcPr>
          <w:p>
            <w:pPr>
              <w:spacing w:line="360" w:lineRule="auto"/>
              <w:contextualSpacing/>
              <w:jc w:val="center"/>
              <w:rPr>
                <w:rFonts w:asciiTheme="minorEastAsia" w:hAnsiTheme="minorEastAsia"/>
                <w:color w:val="FF0000"/>
                <w:sz w:val="24"/>
                <w:szCs w:val="24"/>
              </w:rPr>
            </w:pPr>
            <w:r>
              <w:rPr>
                <w:rFonts w:hint="eastAsia" w:asciiTheme="minorEastAsia" w:hAnsiTheme="minorEastAsia"/>
                <w:color w:val="FF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pPr>
              <w:spacing w:line="360" w:lineRule="auto"/>
              <w:contextualSpacing/>
              <w:jc w:val="center"/>
              <w:rPr>
                <w:rFonts w:asciiTheme="minorEastAsia" w:hAnsiTheme="minorEastAsia"/>
                <w:color w:val="FF0000"/>
                <w:sz w:val="24"/>
                <w:szCs w:val="24"/>
              </w:rPr>
            </w:pPr>
            <w:r>
              <w:rPr>
                <w:rFonts w:hint="eastAsia" w:asciiTheme="minorEastAsia" w:hAnsiTheme="minorEastAsia"/>
                <w:color w:val="FF0000"/>
                <w:sz w:val="24"/>
                <w:szCs w:val="24"/>
              </w:rPr>
              <w:t>1</w:t>
            </w:r>
          </w:p>
        </w:tc>
        <w:tc>
          <w:tcPr>
            <w:tcW w:w="2336" w:type="pct"/>
          </w:tcPr>
          <w:p>
            <w:pPr>
              <w:spacing w:line="360" w:lineRule="auto"/>
              <w:contextualSpacing/>
              <w:jc w:val="center"/>
              <w:rPr>
                <w:rFonts w:asciiTheme="minorEastAsia" w:hAnsiTheme="minorEastAsia"/>
                <w:color w:val="FF0000"/>
                <w:sz w:val="24"/>
                <w:szCs w:val="24"/>
              </w:rPr>
            </w:pPr>
            <w:r>
              <w:rPr>
                <w:rFonts w:hint="eastAsia" w:asciiTheme="minorEastAsia" w:hAnsiTheme="minorEastAsia"/>
                <w:color w:val="FF0000"/>
                <w:sz w:val="24"/>
                <w:szCs w:val="24"/>
              </w:rPr>
              <w:t>/</w:t>
            </w:r>
          </w:p>
        </w:tc>
        <w:tc>
          <w:tcPr>
            <w:tcW w:w="516" w:type="pct"/>
          </w:tcPr>
          <w:p>
            <w:pPr>
              <w:spacing w:line="360" w:lineRule="auto"/>
              <w:contextualSpacing/>
              <w:jc w:val="center"/>
              <w:rPr>
                <w:rFonts w:asciiTheme="minorEastAsia" w:hAnsiTheme="minorEastAsia"/>
                <w:color w:val="FF0000"/>
                <w:sz w:val="24"/>
                <w:szCs w:val="24"/>
              </w:rPr>
            </w:pPr>
            <w:r>
              <w:rPr>
                <w:rFonts w:hint="eastAsia" w:asciiTheme="minorEastAsia" w:hAnsiTheme="minorEastAsia"/>
                <w:color w:val="FF0000"/>
                <w:sz w:val="24"/>
                <w:szCs w:val="24"/>
              </w:rPr>
              <w:t>/</w:t>
            </w:r>
          </w:p>
        </w:tc>
        <w:tc>
          <w:tcPr>
            <w:tcW w:w="1051" w:type="pct"/>
          </w:tcPr>
          <w:p>
            <w:pPr>
              <w:spacing w:line="360" w:lineRule="auto"/>
              <w:contextualSpacing/>
              <w:jc w:val="center"/>
              <w:rPr>
                <w:rFonts w:asciiTheme="minorEastAsia" w:hAnsiTheme="minorEastAsia"/>
                <w:color w:val="FF0000"/>
                <w:sz w:val="24"/>
                <w:szCs w:val="24"/>
              </w:rPr>
            </w:pPr>
          </w:p>
        </w:tc>
        <w:tc>
          <w:tcPr>
            <w:tcW w:w="611" w:type="pct"/>
          </w:tcPr>
          <w:p>
            <w:pPr>
              <w:spacing w:line="360" w:lineRule="auto"/>
              <w:contextualSpacing/>
              <w:jc w:val="center"/>
              <w:rPr>
                <w:rFonts w:asciiTheme="minorEastAsia" w:hAnsiTheme="minorEastAsia"/>
                <w:color w:val="FF0000"/>
                <w:sz w:val="24"/>
                <w:szCs w:val="24"/>
              </w:rPr>
            </w:pPr>
          </w:p>
        </w:tc>
      </w:tr>
    </w:tbl>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第四条    乙方向甲方交付的设计文件</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3153"/>
        <w:gridCol w:w="1000"/>
        <w:gridCol w:w="920"/>
        <w:gridCol w:w="2419"/>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tcPr>
          <w:p>
            <w:pPr>
              <w:spacing w:line="360" w:lineRule="auto"/>
              <w:contextualSpacing/>
              <w:jc w:val="center"/>
              <w:rPr>
                <w:rFonts w:asciiTheme="minorEastAsia" w:hAnsiTheme="minorEastAsia"/>
                <w:color w:val="FF0000"/>
                <w:sz w:val="24"/>
                <w:szCs w:val="24"/>
              </w:rPr>
            </w:pPr>
            <w:r>
              <w:rPr>
                <w:rFonts w:hint="eastAsia" w:asciiTheme="minorEastAsia" w:hAnsiTheme="minorEastAsia"/>
                <w:color w:val="FF0000"/>
                <w:sz w:val="24"/>
                <w:szCs w:val="24"/>
              </w:rPr>
              <w:t>序号</w:t>
            </w:r>
          </w:p>
        </w:tc>
        <w:tc>
          <w:tcPr>
            <w:tcW w:w="1581" w:type="pct"/>
          </w:tcPr>
          <w:p>
            <w:pPr>
              <w:spacing w:line="360" w:lineRule="auto"/>
              <w:contextualSpacing/>
              <w:jc w:val="center"/>
              <w:rPr>
                <w:rFonts w:asciiTheme="minorEastAsia" w:hAnsiTheme="minorEastAsia"/>
                <w:color w:val="FF0000"/>
                <w:sz w:val="24"/>
                <w:szCs w:val="24"/>
              </w:rPr>
            </w:pPr>
            <w:r>
              <w:rPr>
                <w:rFonts w:hint="eastAsia" w:asciiTheme="minorEastAsia" w:hAnsiTheme="minorEastAsia"/>
                <w:color w:val="FF0000"/>
                <w:sz w:val="24"/>
                <w:szCs w:val="24"/>
              </w:rPr>
              <w:t>交付设计文件名称</w:t>
            </w:r>
          </w:p>
        </w:tc>
        <w:tc>
          <w:tcPr>
            <w:tcW w:w="502" w:type="pct"/>
          </w:tcPr>
          <w:p>
            <w:pPr>
              <w:spacing w:line="360" w:lineRule="auto"/>
              <w:contextualSpacing/>
              <w:jc w:val="center"/>
              <w:rPr>
                <w:rFonts w:asciiTheme="minorEastAsia" w:hAnsiTheme="minorEastAsia"/>
                <w:color w:val="FF0000"/>
                <w:sz w:val="24"/>
                <w:szCs w:val="24"/>
              </w:rPr>
            </w:pPr>
            <w:r>
              <w:rPr>
                <w:rFonts w:hint="eastAsia" w:asciiTheme="minorEastAsia" w:hAnsiTheme="minorEastAsia"/>
                <w:color w:val="FF0000"/>
                <w:sz w:val="24"/>
                <w:szCs w:val="24"/>
              </w:rPr>
              <w:t>阶段</w:t>
            </w:r>
          </w:p>
        </w:tc>
        <w:tc>
          <w:tcPr>
            <w:tcW w:w="462" w:type="pct"/>
          </w:tcPr>
          <w:p>
            <w:pPr>
              <w:spacing w:line="360" w:lineRule="auto"/>
              <w:contextualSpacing/>
              <w:jc w:val="center"/>
              <w:rPr>
                <w:rFonts w:asciiTheme="minorEastAsia" w:hAnsiTheme="minorEastAsia"/>
                <w:color w:val="FF0000"/>
                <w:sz w:val="24"/>
                <w:szCs w:val="24"/>
              </w:rPr>
            </w:pPr>
            <w:r>
              <w:rPr>
                <w:rFonts w:hint="eastAsia" w:asciiTheme="minorEastAsia" w:hAnsiTheme="minorEastAsia"/>
                <w:color w:val="FF0000"/>
                <w:sz w:val="24"/>
                <w:szCs w:val="24"/>
              </w:rPr>
              <w:t>份数</w:t>
            </w:r>
          </w:p>
        </w:tc>
        <w:tc>
          <w:tcPr>
            <w:tcW w:w="1213" w:type="pct"/>
          </w:tcPr>
          <w:p>
            <w:pPr>
              <w:spacing w:line="360" w:lineRule="auto"/>
              <w:contextualSpacing/>
              <w:jc w:val="center"/>
              <w:rPr>
                <w:rFonts w:asciiTheme="minorEastAsia" w:hAnsiTheme="minorEastAsia"/>
                <w:color w:val="FF0000"/>
                <w:sz w:val="24"/>
                <w:szCs w:val="24"/>
              </w:rPr>
            </w:pPr>
            <w:r>
              <w:rPr>
                <w:rFonts w:hint="eastAsia" w:asciiTheme="minorEastAsia" w:hAnsiTheme="minorEastAsia"/>
                <w:color w:val="FF0000"/>
                <w:sz w:val="24"/>
                <w:szCs w:val="24"/>
              </w:rPr>
              <w:t>交付时间</w:t>
            </w:r>
          </w:p>
        </w:tc>
        <w:tc>
          <w:tcPr>
            <w:tcW w:w="780" w:type="pct"/>
          </w:tcPr>
          <w:p>
            <w:pPr>
              <w:spacing w:line="360" w:lineRule="auto"/>
              <w:contextualSpacing/>
              <w:jc w:val="center"/>
              <w:rPr>
                <w:rFonts w:asciiTheme="minorEastAsia" w:hAnsiTheme="minorEastAsia"/>
                <w:color w:val="FF0000"/>
                <w:sz w:val="24"/>
                <w:szCs w:val="24"/>
              </w:rPr>
            </w:pPr>
            <w:r>
              <w:rPr>
                <w:rFonts w:hint="eastAsia" w:asciiTheme="minorEastAsia" w:hAnsiTheme="minorEastAsia"/>
                <w:color w:val="FF0000"/>
                <w:sz w:val="24"/>
                <w:szCs w:val="24"/>
              </w:rPr>
              <w:t>质量等级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tcPr>
          <w:p>
            <w:pPr>
              <w:spacing w:line="360" w:lineRule="auto"/>
              <w:contextualSpacing/>
              <w:jc w:val="center"/>
              <w:rPr>
                <w:rFonts w:asciiTheme="minorEastAsia" w:hAnsiTheme="minorEastAsia"/>
                <w:color w:val="FF0000"/>
                <w:sz w:val="24"/>
                <w:szCs w:val="24"/>
              </w:rPr>
            </w:pPr>
            <w:r>
              <w:rPr>
                <w:rFonts w:hint="eastAsia" w:asciiTheme="minorEastAsia" w:hAnsiTheme="minorEastAsia"/>
                <w:color w:val="FF0000"/>
                <w:sz w:val="24"/>
                <w:szCs w:val="24"/>
              </w:rPr>
              <w:t>1</w:t>
            </w:r>
          </w:p>
        </w:tc>
        <w:tc>
          <w:tcPr>
            <w:tcW w:w="1581" w:type="pct"/>
          </w:tcPr>
          <w:p>
            <w:pPr>
              <w:spacing w:line="360" w:lineRule="auto"/>
              <w:contextualSpacing/>
              <w:jc w:val="center"/>
              <w:rPr>
                <w:rFonts w:asciiTheme="minorEastAsia" w:hAnsiTheme="minorEastAsia"/>
                <w:color w:val="FF0000"/>
                <w:sz w:val="24"/>
                <w:szCs w:val="24"/>
              </w:rPr>
            </w:pPr>
            <w:r>
              <w:rPr>
                <w:rFonts w:hint="eastAsia" w:asciiTheme="minorEastAsia" w:hAnsiTheme="minorEastAsia"/>
                <w:color w:val="FF0000"/>
                <w:sz w:val="24"/>
                <w:szCs w:val="24"/>
              </w:rPr>
              <w:t>荷载报告</w:t>
            </w:r>
          </w:p>
        </w:tc>
        <w:tc>
          <w:tcPr>
            <w:tcW w:w="502" w:type="pct"/>
          </w:tcPr>
          <w:p>
            <w:pPr>
              <w:spacing w:line="360" w:lineRule="auto"/>
              <w:contextualSpacing/>
              <w:jc w:val="center"/>
              <w:rPr>
                <w:rFonts w:asciiTheme="minorEastAsia" w:hAnsiTheme="minorEastAsia"/>
                <w:color w:val="FF0000"/>
                <w:sz w:val="24"/>
                <w:szCs w:val="24"/>
              </w:rPr>
            </w:pPr>
            <w:r>
              <w:rPr>
                <w:rFonts w:hint="eastAsia" w:asciiTheme="minorEastAsia" w:hAnsiTheme="minorEastAsia"/>
                <w:color w:val="FF0000"/>
                <w:sz w:val="24"/>
                <w:szCs w:val="24"/>
              </w:rPr>
              <w:t>可研</w:t>
            </w:r>
          </w:p>
        </w:tc>
        <w:tc>
          <w:tcPr>
            <w:tcW w:w="462" w:type="pct"/>
          </w:tcPr>
          <w:p>
            <w:pPr>
              <w:spacing w:line="360" w:lineRule="auto"/>
              <w:contextualSpacing/>
              <w:jc w:val="center"/>
              <w:rPr>
                <w:rFonts w:asciiTheme="minorEastAsia" w:hAnsiTheme="minorEastAsia"/>
                <w:color w:val="FF0000"/>
                <w:sz w:val="24"/>
                <w:szCs w:val="24"/>
              </w:rPr>
            </w:pPr>
          </w:p>
        </w:tc>
        <w:tc>
          <w:tcPr>
            <w:tcW w:w="1213" w:type="pct"/>
          </w:tcPr>
          <w:p>
            <w:pPr>
              <w:spacing w:line="360" w:lineRule="auto"/>
              <w:contextualSpacing/>
              <w:jc w:val="center"/>
              <w:rPr>
                <w:rFonts w:asciiTheme="minorEastAsia" w:hAnsiTheme="minorEastAsia"/>
                <w:color w:val="FF0000"/>
                <w:sz w:val="24"/>
                <w:szCs w:val="24"/>
              </w:rPr>
            </w:pPr>
            <w:r>
              <w:rPr>
                <w:rFonts w:hint="eastAsia" w:asciiTheme="minorEastAsia" w:hAnsiTheme="minorEastAsia"/>
                <w:color w:val="FF0000"/>
                <w:sz w:val="24"/>
                <w:szCs w:val="24"/>
              </w:rPr>
              <w:t>按甲方要求提供</w:t>
            </w:r>
          </w:p>
        </w:tc>
        <w:tc>
          <w:tcPr>
            <w:tcW w:w="780" w:type="pct"/>
          </w:tcPr>
          <w:p>
            <w:pPr>
              <w:spacing w:line="360" w:lineRule="auto"/>
              <w:contextualSpacing/>
              <w:jc w:val="center"/>
              <w:rPr>
                <w:rFonts w:asciiTheme="minorEastAsia" w:hAnsiTheme="minorEastAsia"/>
                <w:color w:val="FF0000"/>
                <w:sz w:val="24"/>
                <w:szCs w:val="24"/>
              </w:rPr>
            </w:pPr>
            <w:r>
              <w:rPr>
                <w:rFonts w:hint="eastAsia" w:asciiTheme="minorEastAsia" w:hAnsiTheme="minorEastAsia"/>
                <w:color w:val="FF0000"/>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tcPr>
          <w:p>
            <w:pPr>
              <w:spacing w:line="360" w:lineRule="auto"/>
              <w:contextualSpacing/>
              <w:jc w:val="center"/>
              <w:rPr>
                <w:rFonts w:asciiTheme="minorEastAsia" w:hAnsiTheme="minorEastAsia"/>
                <w:color w:val="FF0000"/>
                <w:sz w:val="24"/>
                <w:szCs w:val="24"/>
              </w:rPr>
            </w:pPr>
            <w:r>
              <w:rPr>
                <w:rFonts w:hint="eastAsia" w:asciiTheme="minorEastAsia" w:hAnsiTheme="minorEastAsia"/>
                <w:color w:val="FF0000"/>
                <w:sz w:val="24"/>
                <w:szCs w:val="24"/>
              </w:rPr>
              <w:t>2</w:t>
            </w:r>
          </w:p>
        </w:tc>
        <w:tc>
          <w:tcPr>
            <w:tcW w:w="1581" w:type="pct"/>
          </w:tcPr>
          <w:p>
            <w:pPr>
              <w:spacing w:line="360" w:lineRule="auto"/>
              <w:contextualSpacing/>
              <w:jc w:val="center"/>
              <w:rPr>
                <w:rFonts w:asciiTheme="minorEastAsia" w:hAnsiTheme="minorEastAsia"/>
                <w:color w:val="FF0000"/>
                <w:sz w:val="24"/>
                <w:szCs w:val="24"/>
              </w:rPr>
            </w:pPr>
            <w:r>
              <w:rPr>
                <w:rFonts w:hint="eastAsia" w:asciiTheme="minorEastAsia" w:hAnsiTheme="minorEastAsia"/>
                <w:color w:val="FF0000"/>
                <w:sz w:val="24"/>
                <w:szCs w:val="24"/>
              </w:rPr>
              <w:t>可研报告</w:t>
            </w:r>
          </w:p>
        </w:tc>
        <w:tc>
          <w:tcPr>
            <w:tcW w:w="502" w:type="pct"/>
          </w:tcPr>
          <w:p>
            <w:pPr>
              <w:spacing w:line="360" w:lineRule="auto"/>
              <w:contextualSpacing/>
              <w:jc w:val="center"/>
              <w:rPr>
                <w:rFonts w:asciiTheme="minorEastAsia" w:hAnsiTheme="minorEastAsia"/>
                <w:color w:val="FF0000"/>
                <w:sz w:val="24"/>
                <w:szCs w:val="24"/>
              </w:rPr>
            </w:pPr>
            <w:r>
              <w:rPr>
                <w:rFonts w:hint="eastAsia" w:asciiTheme="minorEastAsia" w:hAnsiTheme="minorEastAsia"/>
                <w:color w:val="FF0000"/>
                <w:sz w:val="24"/>
                <w:szCs w:val="24"/>
              </w:rPr>
              <w:t>可研</w:t>
            </w:r>
          </w:p>
        </w:tc>
        <w:tc>
          <w:tcPr>
            <w:tcW w:w="462" w:type="pct"/>
          </w:tcPr>
          <w:p>
            <w:pPr>
              <w:spacing w:line="360" w:lineRule="auto"/>
              <w:contextualSpacing/>
              <w:jc w:val="center"/>
              <w:rPr>
                <w:rFonts w:asciiTheme="minorEastAsia" w:hAnsiTheme="minorEastAsia"/>
                <w:color w:val="FF0000"/>
                <w:sz w:val="24"/>
                <w:szCs w:val="24"/>
              </w:rPr>
            </w:pPr>
          </w:p>
        </w:tc>
        <w:tc>
          <w:tcPr>
            <w:tcW w:w="1213" w:type="pct"/>
          </w:tcPr>
          <w:p>
            <w:pPr>
              <w:spacing w:line="360" w:lineRule="auto"/>
              <w:contextualSpacing/>
              <w:jc w:val="center"/>
              <w:rPr>
                <w:rFonts w:asciiTheme="minorEastAsia" w:hAnsiTheme="minorEastAsia"/>
                <w:color w:val="FF0000"/>
                <w:sz w:val="24"/>
                <w:szCs w:val="24"/>
              </w:rPr>
            </w:pPr>
            <w:r>
              <w:rPr>
                <w:rFonts w:hint="eastAsia" w:asciiTheme="minorEastAsia" w:hAnsiTheme="minorEastAsia"/>
                <w:color w:val="FF0000"/>
                <w:sz w:val="24"/>
                <w:szCs w:val="24"/>
              </w:rPr>
              <w:t>按甲方要求提供</w:t>
            </w:r>
          </w:p>
        </w:tc>
        <w:tc>
          <w:tcPr>
            <w:tcW w:w="780" w:type="pct"/>
          </w:tcPr>
          <w:p>
            <w:pPr>
              <w:spacing w:line="360" w:lineRule="auto"/>
              <w:contextualSpacing/>
              <w:jc w:val="center"/>
              <w:rPr>
                <w:rFonts w:asciiTheme="minorEastAsia" w:hAnsiTheme="minorEastAsia"/>
                <w:color w:val="FF0000"/>
                <w:sz w:val="24"/>
                <w:szCs w:val="24"/>
              </w:rPr>
            </w:pPr>
            <w:r>
              <w:rPr>
                <w:rFonts w:hint="eastAsia" w:asciiTheme="minorEastAsia" w:hAnsiTheme="minorEastAsia"/>
                <w:color w:val="FF0000"/>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tcPr>
          <w:p>
            <w:pPr>
              <w:spacing w:line="360" w:lineRule="auto"/>
              <w:contextualSpacing/>
              <w:jc w:val="center"/>
              <w:rPr>
                <w:rFonts w:asciiTheme="minorEastAsia" w:hAnsiTheme="minorEastAsia"/>
                <w:color w:val="FF0000"/>
                <w:sz w:val="24"/>
                <w:szCs w:val="24"/>
              </w:rPr>
            </w:pPr>
            <w:r>
              <w:rPr>
                <w:rFonts w:hint="eastAsia" w:asciiTheme="minorEastAsia" w:hAnsiTheme="minorEastAsia"/>
                <w:color w:val="FF0000"/>
                <w:sz w:val="24"/>
                <w:szCs w:val="24"/>
              </w:rPr>
              <w:t>3</w:t>
            </w:r>
          </w:p>
        </w:tc>
        <w:tc>
          <w:tcPr>
            <w:tcW w:w="1581" w:type="pct"/>
          </w:tcPr>
          <w:p>
            <w:pPr>
              <w:spacing w:line="360" w:lineRule="auto"/>
              <w:contextualSpacing/>
              <w:jc w:val="center"/>
              <w:rPr>
                <w:rFonts w:asciiTheme="minorEastAsia" w:hAnsiTheme="minorEastAsia"/>
                <w:color w:val="FF0000"/>
                <w:sz w:val="24"/>
                <w:szCs w:val="24"/>
              </w:rPr>
            </w:pPr>
            <w:r>
              <w:rPr>
                <w:rFonts w:hint="eastAsia" w:asciiTheme="minorEastAsia" w:hAnsiTheme="minorEastAsia"/>
                <w:color w:val="FF0000"/>
                <w:sz w:val="24"/>
                <w:szCs w:val="24"/>
              </w:rPr>
              <w:t>初步设计</w:t>
            </w:r>
          </w:p>
        </w:tc>
        <w:tc>
          <w:tcPr>
            <w:tcW w:w="502" w:type="pct"/>
          </w:tcPr>
          <w:p>
            <w:pPr>
              <w:spacing w:line="360" w:lineRule="auto"/>
              <w:contextualSpacing/>
              <w:jc w:val="center"/>
              <w:rPr>
                <w:rFonts w:asciiTheme="minorEastAsia" w:hAnsiTheme="minorEastAsia"/>
                <w:color w:val="FF0000"/>
                <w:sz w:val="24"/>
                <w:szCs w:val="24"/>
              </w:rPr>
            </w:pPr>
            <w:r>
              <w:rPr>
                <w:rFonts w:hint="eastAsia" w:asciiTheme="minorEastAsia" w:hAnsiTheme="minorEastAsia"/>
                <w:color w:val="FF0000"/>
                <w:sz w:val="24"/>
                <w:szCs w:val="24"/>
              </w:rPr>
              <w:t>可研</w:t>
            </w:r>
          </w:p>
        </w:tc>
        <w:tc>
          <w:tcPr>
            <w:tcW w:w="462" w:type="pct"/>
          </w:tcPr>
          <w:p>
            <w:pPr>
              <w:spacing w:line="360" w:lineRule="auto"/>
              <w:contextualSpacing/>
              <w:jc w:val="center"/>
              <w:rPr>
                <w:rFonts w:asciiTheme="minorEastAsia" w:hAnsiTheme="minorEastAsia"/>
                <w:color w:val="FF0000"/>
                <w:sz w:val="24"/>
                <w:szCs w:val="24"/>
              </w:rPr>
            </w:pPr>
          </w:p>
        </w:tc>
        <w:tc>
          <w:tcPr>
            <w:tcW w:w="1213" w:type="pct"/>
          </w:tcPr>
          <w:p>
            <w:pPr>
              <w:spacing w:line="360" w:lineRule="auto"/>
              <w:contextualSpacing/>
              <w:jc w:val="center"/>
              <w:rPr>
                <w:rFonts w:asciiTheme="minorEastAsia" w:hAnsiTheme="minorEastAsia"/>
                <w:color w:val="FF0000"/>
                <w:sz w:val="24"/>
                <w:szCs w:val="24"/>
              </w:rPr>
            </w:pPr>
            <w:r>
              <w:rPr>
                <w:rFonts w:hint="eastAsia" w:asciiTheme="minorEastAsia" w:hAnsiTheme="minorEastAsia"/>
                <w:color w:val="FF0000"/>
                <w:sz w:val="24"/>
                <w:szCs w:val="24"/>
              </w:rPr>
              <w:t>按甲方要求提供</w:t>
            </w:r>
          </w:p>
        </w:tc>
        <w:tc>
          <w:tcPr>
            <w:tcW w:w="780" w:type="pct"/>
          </w:tcPr>
          <w:p>
            <w:pPr>
              <w:spacing w:line="360" w:lineRule="auto"/>
              <w:contextualSpacing/>
              <w:jc w:val="center"/>
              <w:rPr>
                <w:rFonts w:asciiTheme="minorEastAsia" w:hAnsiTheme="minorEastAsia"/>
                <w:color w:val="FF0000"/>
                <w:sz w:val="24"/>
                <w:szCs w:val="24"/>
              </w:rPr>
            </w:pPr>
            <w:r>
              <w:rPr>
                <w:rFonts w:hint="eastAsia" w:asciiTheme="minorEastAsia" w:hAnsiTheme="minorEastAsia"/>
                <w:color w:val="FF0000"/>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tcPr>
          <w:p>
            <w:pPr>
              <w:spacing w:line="360" w:lineRule="auto"/>
              <w:contextualSpacing/>
              <w:jc w:val="center"/>
              <w:rPr>
                <w:rFonts w:asciiTheme="minorEastAsia" w:hAnsiTheme="minorEastAsia"/>
                <w:color w:val="FF0000"/>
                <w:sz w:val="24"/>
                <w:szCs w:val="24"/>
              </w:rPr>
            </w:pPr>
            <w:r>
              <w:rPr>
                <w:rFonts w:hint="eastAsia" w:asciiTheme="minorEastAsia" w:hAnsiTheme="minorEastAsia"/>
                <w:color w:val="FF0000"/>
                <w:sz w:val="24"/>
                <w:szCs w:val="24"/>
              </w:rPr>
              <w:t>4</w:t>
            </w:r>
          </w:p>
        </w:tc>
        <w:tc>
          <w:tcPr>
            <w:tcW w:w="1581" w:type="pct"/>
          </w:tcPr>
          <w:p>
            <w:pPr>
              <w:spacing w:line="360" w:lineRule="auto"/>
              <w:contextualSpacing/>
              <w:jc w:val="center"/>
              <w:rPr>
                <w:rFonts w:asciiTheme="minorEastAsia" w:hAnsiTheme="minorEastAsia"/>
                <w:color w:val="FF0000"/>
                <w:sz w:val="24"/>
                <w:szCs w:val="24"/>
              </w:rPr>
            </w:pPr>
            <w:r>
              <w:rPr>
                <w:rFonts w:hint="eastAsia" w:asciiTheme="minorEastAsia" w:hAnsiTheme="minorEastAsia"/>
                <w:color w:val="FF0000"/>
                <w:sz w:val="24"/>
                <w:szCs w:val="24"/>
              </w:rPr>
              <w:t>施工图</w:t>
            </w:r>
          </w:p>
        </w:tc>
        <w:tc>
          <w:tcPr>
            <w:tcW w:w="502" w:type="pct"/>
          </w:tcPr>
          <w:p>
            <w:pPr>
              <w:spacing w:line="360" w:lineRule="auto"/>
              <w:contextualSpacing/>
              <w:jc w:val="center"/>
              <w:rPr>
                <w:rFonts w:asciiTheme="minorEastAsia" w:hAnsiTheme="minorEastAsia"/>
                <w:color w:val="FF0000"/>
                <w:sz w:val="24"/>
                <w:szCs w:val="24"/>
              </w:rPr>
            </w:pPr>
            <w:r>
              <w:rPr>
                <w:rFonts w:hint="eastAsia" w:asciiTheme="minorEastAsia" w:hAnsiTheme="minorEastAsia"/>
                <w:color w:val="FF0000"/>
                <w:sz w:val="24"/>
                <w:szCs w:val="24"/>
              </w:rPr>
              <w:t>施工</w:t>
            </w:r>
          </w:p>
        </w:tc>
        <w:tc>
          <w:tcPr>
            <w:tcW w:w="462" w:type="pct"/>
          </w:tcPr>
          <w:p>
            <w:pPr>
              <w:spacing w:line="360" w:lineRule="auto"/>
              <w:contextualSpacing/>
              <w:jc w:val="center"/>
              <w:rPr>
                <w:rFonts w:asciiTheme="minorEastAsia" w:hAnsiTheme="minorEastAsia"/>
                <w:color w:val="FF0000"/>
                <w:sz w:val="24"/>
                <w:szCs w:val="24"/>
              </w:rPr>
            </w:pPr>
          </w:p>
        </w:tc>
        <w:tc>
          <w:tcPr>
            <w:tcW w:w="1213" w:type="pct"/>
          </w:tcPr>
          <w:p>
            <w:pPr>
              <w:spacing w:line="360" w:lineRule="auto"/>
              <w:contextualSpacing/>
              <w:jc w:val="center"/>
              <w:rPr>
                <w:rFonts w:asciiTheme="minorEastAsia" w:hAnsiTheme="minorEastAsia"/>
                <w:color w:val="FF0000"/>
                <w:sz w:val="24"/>
                <w:szCs w:val="24"/>
              </w:rPr>
            </w:pPr>
            <w:r>
              <w:rPr>
                <w:rFonts w:hint="eastAsia" w:asciiTheme="minorEastAsia" w:hAnsiTheme="minorEastAsia"/>
                <w:color w:val="FF0000"/>
                <w:sz w:val="24"/>
                <w:szCs w:val="24"/>
              </w:rPr>
              <w:t>按甲方要求提供</w:t>
            </w:r>
          </w:p>
        </w:tc>
        <w:tc>
          <w:tcPr>
            <w:tcW w:w="780" w:type="pct"/>
          </w:tcPr>
          <w:p>
            <w:pPr>
              <w:spacing w:line="360" w:lineRule="auto"/>
              <w:contextualSpacing/>
              <w:jc w:val="center"/>
              <w:rPr>
                <w:rFonts w:asciiTheme="minorEastAsia" w:hAnsiTheme="minorEastAsia"/>
                <w:color w:val="FF0000"/>
                <w:sz w:val="24"/>
                <w:szCs w:val="24"/>
              </w:rPr>
            </w:pPr>
            <w:r>
              <w:rPr>
                <w:rFonts w:hint="eastAsia" w:asciiTheme="minorEastAsia" w:hAnsiTheme="minorEastAsia"/>
                <w:color w:val="FF0000"/>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tcPr>
          <w:p>
            <w:pPr>
              <w:spacing w:line="360" w:lineRule="auto"/>
              <w:contextualSpacing/>
              <w:jc w:val="center"/>
              <w:rPr>
                <w:rFonts w:asciiTheme="minorEastAsia" w:hAnsiTheme="minorEastAsia"/>
                <w:color w:val="FF0000"/>
                <w:sz w:val="24"/>
                <w:szCs w:val="24"/>
              </w:rPr>
            </w:pPr>
            <w:r>
              <w:rPr>
                <w:rFonts w:hint="eastAsia" w:asciiTheme="minorEastAsia" w:hAnsiTheme="minorEastAsia"/>
                <w:color w:val="FF0000"/>
                <w:sz w:val="24"/>
                <w:szCs w:val="24"/>
              </w:rPr>
              <w:t>5</w:t>
            </w:r>
          </w:p>
        </w:tc>
        <w:tc>
          <w:tcPr>
            <w:tcW w:w="1581" w:type="pct"/>
          </w:tcPr>
          <w:p>
            <w:pPr>
              <w:spacing w:line="360" w:lineRule="auto"/>
              <w:contextualSpacing/>
              <w:jc w:val="center"/>
              <w:rPr>
                <w:rFonts w:asciiTheme="minorEastAsia" w:hAnsiTheme="minorEastAsia"/>
                <w:color w:val="FF0000"/>
                <w:sz w:val="24"/>
                <w:szCs w:val="24"/>
              </w:rPr>
            </w:pPr>
            <w:r>
              <w:rPr>
                <w:rFonts w:hint="eastAsia" w:asciiTheme="minorEastAsia" w:hAnsiTheme="minorEastAsia"/>
                <w:color w:val="FF0000"/>
                <w:sz w:val="24"/>
                <w:szCs w:val="24"/>
              </w:rPr>
              <w:t>竣工图</w:t>
            </w:r>
          </w:p>
        </w:tc>
        <w:tc>
          <w:tcPr>
            <w:tcW w:w="502" w:type="pct"/>
          </w:tcPr>
          <w:p>
            <w:pPr>
              <w:spacing w:line="360" w:lineRule="auto"/>
              <w:contextualSpacing/>
              <w:jc w:val="center"/>
              <w:rPr>
                <w:rFonts w:asciiTheme="minorEastAsia" w:hAnsiTheme="minorEastAsia"/>
                <w:color w:val="FF0000"/>
                <w:sz w:val="24"/>
                <w:szCs w:val="24"/>
              </w:rPr>
            </w:pPr>
            <w:r>
              <w:rPr>
                <w:rFonts w:hint="eastAsia" w:asciiTheme="minorEastAsia" w:hAnsiTheme="minorEastAsia"/>
                <w:color w:val="FF0000"/>
                <w:sz w:val="24"/>
                <w:szCs w:val="24"/>
              </w:rPr>
              <w:t>竣工</w:t>
            </w:r>
          </w:p>
        </w:tc>
        <w:tc>
          <w:tcPr>
            <w:tcW w:w="462" w:type="pct"/>
          </w:tcPr>
          <w:p>
            <w:pPr>
              <w:spacing w:line="360" w:lineRule="auto"/>
              <w:contextualSpacing/>
              <w:jc w:val="center"/>
              <w:rPr>
                <w:rFonts w:asciiTheme="minorEastAsia" w:hAnsiTheme="minorEastAsia"/>
                <w:color w:val="FF0000"/>
                <w:sz w:val="24"/>
                <w:szCs w:val="24"/>
              </w:rPr>
            </w:pPr>
          </w:p>
        </w:tc>
        <w:tc>
          <w:tcPr>
            <w:tcW w:w="1213" w:type="pct"/>
          </w:tcPr>
          <w:p>
            <w:pPr>
              <w:spacing w:line="360" w:lineRule="auto"/>
              <w:contextualSpacing/>
              <w:jc w:val="center"/>
              <w:rPr>
                <w:rFonts w:asciiTheme="minorEastAsia" w:hAnsiTheme="minorEastAsia"/>
                <w:color w:val="FF0000"/>
                <w:sz w:val="24"/>
                <w:szCs w:val="24"/>
              </w:rPr>
            </w:pPr>
            <w:r>
              <w:rPr>
                <w:rFonts w:hint="eastAsia" w:asciiTheme="minorEastAsia" w:hAnsiTheme="minorEastAsia"/>
                <w:color w:val="FF0000"/>
                <w:sz w:val="24"/>
                <w:szCs w:val="24"/>
              </w:rPr>
              <w:t>按甲方要求提供</w:t>
            </w:r>
          </w:p>
        </w:tc>
        <w:tc>
          <w:tcPr>
            <w:tcW w:w="780" w:type="pct"/>
          </w:tcPr>
          <w:p>
            <w:pPr>
              <w:spacing w:line="360" w:lineRule="auto"/>
              <w:contextualSpacing/>
              <w:jc w:val="center"/>
              <w:rPr>
                <w:rFonts w:asciiTheme="minorEastAsia" w:hAnsiTheme="minorEastAsia"/>
                <w:color w:val="FF0000"/>
                <w:sz w:val="24"/>
                <w:szCs w:val="24"/>
              </w:rPr>
            </w:pPr>
            <w:r>
              <w:rPr>
                <w:rFonts w:hint="eastAsia" w:asciiTheme="minorEastAsia" w:hAnsiTheme="minorEastAsia"/>
                <w:color w:val="FF0000"/>
                <w:sz w:val="24"/>
                <w:szCs w:val="24"/>
              </w:rPr>
              <w:t>合格</w:t>
            </w:r>
          </w:p>
        </w:tc>
      </w:tr>
    </w:tbl>
    <w:p>
      <w:pPr>
        <w:spacing w:line="360" w:lineRule="auto"/>
        <w:contextualSpacing/>
        <w:rPr>
          <w:rFonts w:asciiTheme="minorEastAsia" w:hAnsiTheme="minorEastAsia"/>
          <w:sz w:val="24"/>
          <w:szCs w:val="24"/>
        </w:rPr>
      </w:pPr>
      <w:r>
        <w:rPr>
          <w:rFonts w:hint="eastAsia" w:asciiTheme="minorEastAsia" w:hAnsiTheme="minorEastAsia"/>
          <w:sz w:val="24"/>
          <w:szCs w:val="24"/>
        </w:rPr>
        <w:t>注：最终施工图出图时间以</w:t>
      </w:r>
      <w:r>
        <w:rPr>
          <w:rFonts w:hint="eastAsia" w:asciiTheme="minorEastAsia" w:hAnsiTheme="minorEastAsia"/>
          <w:color w:val="00B050"/>
          <w:sz w:val="24"/>
          <w:szCs w:val="24"/>
        </w:rPr>
        <w:t>甲方通知</w:t>
      </w:r>
      <w:r>
        <w:rPr>
          <w:rFonts w:hint="eastAsia" w:asciiTheme="minorEastAsia" w:hAnsiTheme="minorEastAsia"/>
          <w:sz w:val="24"/>
          <w:szCs w:val="24"/>
        </w:rPr>
        <w:t>时间为准，顺延。</w:t>
      </w:r>
    </w:p>
    <w:p>
      <w:pPr>
        <w:spacing w:line="360" w:lineRule="auto"/>
        <w:contextualSpacing/>
        <w:jc w:val="center"/>
        <w:rPr>
          <w:rFonts w:asciiTheme="minorEastAsia" w:hAnsiTheme="minorEastAsia"/>
          <w:b/>
          <w:bCs/>
          <w:sz w:val="24"/>
          <w:szCs w:val="24"/>
        </w:rPr>
      </w:pPr>
      <w:r>
        <w:rPr>
          <w:rFonts w:hint="eastAsia" w:asciiTheme="minorEastAsia" w:hAnsiTheme="minorEastAsia"/>
          <w:b/>
          <w:bCs/>
          <w:sz w:val="24"/>
          <w:szCs w:val="24"/>
        </w:rPr>
        <w:t>第五条    设计费用及支付方法</w:t>
      </w:r>
    </w:p>
    <w:p>
      <w:pPr>
        <w:spacing w:line="360" w:lineRule="auto"/>
        <w:contextualSpacing/>
        <w:rPr>
          <w:rFonts w:asciiTheme="minorEastAsia" w:hAnsiTheme="minorEastAsia"/>
          <w:sz w:val="24"/>
          <w:szCs w:val="24"/>
        </w:rPr>
      </w:pPr>
      <w:r>
        <w:rPr>
          <w:rFonts w:hint="eastAsia" w:asciiTheme="minorEastAsia" w:hAnsiTheme="minorEastAsia"/>
          <w:sz w:val="24"/>
          <w:szCs w:val="24"/>
        </w:rPr>
        <w:t>5.1  甲方应支付本合同中建设工程设计项目的设计费为分整。（分），其中可研阶段：分/W；施工图及竣工图阶段：分/W。</w:t>
      </w:r>
    </w:p>
    <w:p>
      <w:pPr>
        <w:spacing w:line="360" w:lineRule="auto"/>
        <w:ind w:firstLine="240" w:firstLineChars="100"/>
        <w:contextualSpacing/>
        <w:rPr>
          <w:rFonts w:asciiTheme="minorEastAsia" w:hAnsiTheme="minorEastAsia"/>
          <w:sz w:val="24"/>
          <w:szCs w:val="24"/>
        </w:rPr>
      </w:pPr>
      <w:r>
        <w:rPr>
          <w:rFonts w:hint="eastAsia" w:asciiTheme="minorEastAsia" w:hAnsiTheme="minorEastAsia"/>
          <w:sz w:val="24"/>
          <w:szCs w:val="24"/>
        </w:rPr>
        <w:t>5.2   支付方法为：</w:t>
      </w:r>
    </w:p>
    <w:p>
      <w:pPr>
        <w:spacing w:line="360" w:lineRule="auto"/>
        <w:ind w:firstLine="240" w:firstLineChars="100"/>
        <w:contextualSpacing/>
        <w:rPr>
          <w:rFonts w:asciiTheme="minorEastAsia" w:hAnsiTheme="minorEastAsia"/>
          <w:sz w:val="24"/>
          <w:szCs w:val="24"/>
        </w:rPr>
      </w:pPr>
      <w:r>
        <w:rPr>
          <w:rFonts w:hint="eastAsia" w:asciiTheme="minorEastAsia" w:hAnsiTheme="minorEastAsia"/>
          <w:sz w:val="24"/>
          <w:szCs w:val="24"/>
        </w:rPr>
        <w:t>5.2.1 本合同生效后</w:t>
      </w:r>
      <w:r>
        <w:rPr>
          <w:rFonts w:hint="eastAsia" w:asciiTheme="minorEastAsia" w:hAnsiTheme="minorEastAsia"/>
          <w:sz w:val="24"/>
          <w:szCs w:val="24"/>
          <w:u w:val="single"/>
        </w:rPr>
        <w:t xml:space="preserve">  /  </w:t>
      </w:r>
      <w:r>
        <w:rPr>
          <w:rFonts w:hint="eastAsia" w:asciiTheme="minorEastAsia" w:hAnsiTheme="minorEastAsia"/>
          <w:sz w:val="24"/>
          <w:szCs w:val="24"/>
        </w:rPr>
        <w:t>日内，甲方应向乙方预付</w:t>
      </w:r>
      <w:r>
        <w:rPr>
          <w:rFonts w:hint="eastAsia" w:asciiTheme="minorEastAsia" w:hAnsiTheme="minorEastAsia"/>
          <w:sz w:val="24"/>
          <w:szCs w:val="24"/>
          <w:u w:val="single"/>
        </w:rPr>
        <w:t xml:space="preserve">   /   </w:t>
      </w:r>
      <w:r>
        <w:rPr>
          <w:rFonts w:hint="eastAsia" w:asciiTheme="minorEastAsia" w:hAnsiTheme="minorEastAsia"/>
          <w:sz w:val="24"/>
          <w:szCs w:val="24"/>
        </w:rPr>
        <w:t>元作为定金（本合同履行后，定金抵作设计费）。</w:t>
      </w:r>
    </w:p>
    <w:p>
      <w:pPr>
        <w:spacing w:line="360" w:lineRule="auto"/>
        <w:ind w:left="151" w:leftChars="72" w:firstLine="120" w:firstLineChars="50"/>
        <w:contextualSpacing/>
        <w:rPr>
          <w:rFonts w:asciiTheme="minorEastAsia" w:hAnsiTheme="minorEastAsia"/>
          <w:sz w:val="24"/>
          <w:szCs w:val="24"/>
        </w:rPr>
      </w:pPr>
      <w:r>
        <w:rPr>
          <w:rFonts w:hint="eastAsia" w:asciiTheme="minorEastAsia" w:hAnsiTheme="minorEastAsia"/>
          <w:sz w:val="24"/>
          <w:szCs w:val="24"/>
        </w:rPr>
        <w:t>5.2.2 乙方交付初步设计文件后</w:t>
      </w:r>
      <w:r>
        <w:rPr>
          <w:rFonts w:hint="eastAsia" w:asciiTheme="minorEastAsia" w:hAnsiTheme="minorEastAsia"/>
          <w:sz w:val="24"/>
          <w:szCs w:val="24"/>
          <w:u w:val="single"/>
        </w:rPr>
        <w:t xml:space="preserve">  /  </w:t>
      </w:r>
      <w:r>
        <w:rPr>
          <w:rFonts w:hint="eastAsia" w:asciiTheme="minorEastAsia" w:hAnsiTheme="minorEastAsia"/>
          <w:sz w:val="24"/>
          <w:szCs w:val="24"/>
        </w:rPr>
        <w:t>日内，甲方支付估算设计费总额的</w:t>
      </w:r>
      <w:r>
        <w:rPr>
          <w:rFonts w:hint="eastAsia" w:asciiTheme="minorEastAsia" w:hAnsiTheme="minorEastAsia"/>
          <w:sz w:val="24"/>
          <w:szCs w:val="24"/>
          <w:u w:val="single"/>
        </w:rPr>
        <w:t xml:space="preserve">  /  </w:t>
      </w:r>
      <w:r>
        <w:rPr>
          <w:rFonts w:hint="eastAsia" w:asciiTheme="minorEastAsia" w:hAnsiTheme="minorEastAsia"/>
          <w:sz w:val="24"/>
          <w:szCs w:val="24"/>
        </w:rPr>
        <w:t>％，计</w:t>
      </w:r>
      <w:r>
        <w:rPr>
          <w:rFonts w:hint="eastAsia" w:asciiTheme="minorEastAsia" w:hAnsiTheme="minorEastAsia"/>
          <w:sz w:val="24"/>
          <w:szCs w:val="24"/>
          <w:u w:val="single"/>
        </w:rPr>
        <w:t xml:space="preserve">    /     </w:t>
      </w:r>
      <w:r>
        <w:rPr>
          <w:rFonts w:hint="eastAsia" w:asciiTheme="minorEastAsia" w:hAnsiTheme="minorEastAsia"/>
          <w:sz w:val="24"/>
          <w:szCs w:val="24"/>
        </w:rPr>
        <w:t>元（不含定金）。</w:t>
      </w:r>
    </w:p>
    <w:p>
      <w:pPr>
        <w:spacing w:line="360" w:lineRule="auto"/>
        <w:ind w:left="31" w:leftChars="15" w:firstLine="240" w:firstLineChars="100"/>
        <w:contextualSpacing/>
        <w:rPr>
          <w:rFonts w:asciiTheme="minorEastAsia" w:hAnsiTheme="minorEastAsia"/>
          <w:color w:val="FF0000"/>
          <w:sz w:val="24"/>
          <w:szCs w:val="24"/>
        </w:rPr>
      </w:pPr>
      <w:r>
        <w:rPr>
          <w:rFonts w:hint="eastAsia" w:asciiTheme="minorEastAsia" w:hAnsiTheme="minorEastAsia"/>
          <w:sz w:val="24"/>
          <w:szCs w:val="24"/>
        </w:rPr>
        <w:t xml:space="preserve">5.2.3 </w:t>
      </w:r>
      <w:r>
        <w:rPr>
          <w:rFonts w:hint="eastAsia" w:asciiTheme="minorEastAsia" w:hAnsiTheme="minorEastAsia"/>
          <w:color w:val="FF0000"/>
          <w:sz w:val="24"/>
          <w:szCs w:val="24"/>
        </w:rPr>
        <w:t>本项目无预付款，待施工图完成且通过相关部门审核后支付合同价的30%，待竣工图完成，项目竣工后支付合同价的60%（完成单个项目设计且已经开始实施的项目为计算基数），设计费的余款待工程竣工验收合格后满一年付清。申请款项时，提供等额的增值税专用发票，税率为</w:t>
      </w:r>
      <w:r>
        <w:rPr>
          <w:rFonts w:hint="eastAsia" w:asciiTheme="minorEastAsia" w:hAnsiTheme="minorEastAsia"/>
          <w:color w:val="FF0000"/>
          <w:sz w:val="24"/>
          <w:szCs w:val="24"/>
          <w:u w:val="single"/>
        </w:rPr>
        <w:t xml:space="preserve"> 6 </w:t>
      </w:r>
      <w:r>
        <w:rPr>
          <w:rFonts w:hint="eastAsia" w:asciiTheme="minorEastAsia" w:hAnsiTheme="minorEastAsia"/>
          <w:color w:val="FF0000"/>
          <w:sz w:val="24"/>
          <w:szCs w:val="24"/>
        </w:rPr>
        <w:t>%。</w:t>
      </w:r>
    </w:p>
    <w:p>
      <w:pPr>
        <w:pStyle w:val="2"/>
        <w:spacing w:line="360" w:lineRule="auto"/>
        <w:contextualSpacing/>
      </w:pPr>
      <w:r>
        <w:rPr>
          <w:rFonts w:hint="eastAsia" w:asciiTheme="minorEastAsia" w:hAnsiTheme="minorEastAsia" w:eastAsiaTheme="minorEastAsia"/>
        </w:rPr>
        <w:t>注：如只实施到可研阶段且甲方确认项目不再往下进行的项目，待2022年底根据双方出具确认且通过相关部门审核的可研报告数量为依据，全额付清可研阶段费用。</w:t>
      </w:r>
    </w:p>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第六条    双方责任</w:t>
      </w:r>
    </w:p>
    <w:p>
      <w:pPr>
        <w:spacing w:line="360" w:lineRule="auto"/>
        <w:ind w:firstLine="240" w:firstLineChars="100"/>
        <w:contextualSpacing/>
        <w:rPr>
          <w:rFonts w:asciiTheme="minorEastAsia" w:hAnsiTheme="minorEastAsia"/>
          <w:sz w:val="24"/>
          <w:szCs w:val="24"/>
        </w:rPr>
      </w:pPr>
      <w:r>
        <w:rPr>
          <w:rFonts w:hint="eastAsia" w:asciiTheme="minorEastAsia" w:hAnsiTheme="minorEastAsia"/>
          <w:sz w:val="24"/>
          <w:szCs w:val="24"/>
        </w:rPr>
        <w:t>6.1  甲方责任：</w:t>
      </w:r>
    </w:p>
    <w:p>
      <w:pPr>
        <w:spacing w:line="360" w:lineRule="auto"/>
        <w:ind w:right="206" w:firstLine="240" w:firstLineChars="100"/>
        <w:contextualSpacing/>
        <w:rPr>
          <w:rFonts w:asciiTheme="minorEastAsia" w:hAnsiTheme="minorEastAsia"/>
          <w:sz w:val="24"/>
          <w:szCs w:val="24"/>
        </w:rPr>
      </w:pPr>
      <w:r>
        <w:rPr>
          <w:rFonts w:hint="eastAsia" w:asciiTheme="minorEastAsia" w:hAnsiTheme="minorEastAsia"/>
          <w:sz w:val="24"/>
          <w:szCs w:val="24"/>
        </w:rPr>
        <w:t>6.1.1甲方按本合同第三条规定的内容，在规定的时间内向乙方提交资料及文件，并对其完整性、正确性及时限负责。</w:t>
      </w:r>
    </w:p>
    <w:p>
      <w:pPr>
        <w:spacing w:line="360" w:lineRule="auto"/>
        <w:ind w:right="206" w:firstLine="360" w:firstLineChars="150"/>
        <w:contextualSpacing/>
        <w:rPr>
          <w:rFonts w:asciiTheme="minorEastAsia" w:hAnsiTheme="minorEastAsia"/>
          <w:sz w:val="24"/>
          <w:szCs w:val="24"/>
        </w:rPr>
      </w:pPr>
      <w:r>
        <w:rPr>
          <w:rFonts w:hint="eastAsia" w:asciiTheme="minorEastAsia" w:hAnsiTheme="minorEastAsia"/>
          <w:sz w:val="24"/>
          <w:szCs w:val="24"/>
        </w:rPr>
        <w:t>甲方提交上述资料及文件超过规定期限15天以内，乙方按本合同第四条规定交付设计文件时间顺延；超过规定期限15天以上时，乙方有权重新确定交付文件的时间。</w:t>
      </w:r>
    </w:p>
    <w:p>
      <w:pPr>
        <w:spacing w:line="360" w:lineRule="auto"/>
        <w:ind w:right="26" w:firstLine="360" w:firstLineChars="150"/>
        <w:contextualSpacing/>
        <w:rPr>
          <w:rFonts w:asciiTheme="minorEastAsia" w:hAnsiTheme="minorEastAsia"/>
          <w:sz w:val="24"/>
          <w:szCs w:val="24"/>
        </w:rPr>
      </w:pPr>
      <w:r>
        <w:rPr>
          <w:rFonts w:hint="eastAsia" w:asciiTheme="minorEastAsia" w:hAnsiTheme="minorEastAsia"/>
          <w:sz w:val="24"/>
          <w:szCs w:val="24"/>
        </w:rPr>
        <w:t>6.1.2甲方变更委托设计项目、规模、条件或因提交的资料错误，或对提交资料作较大修改，以致造成乙方设计需返工时，双方除需另行协商签订补充合同、重新明确有关条款外，甲方应按乙方所耗工作量向乙方支付返工费。</w:t>
      </w:r>
    </w:p>
    <w:p>
      <w:pPr>
        <w:spacing w:line="360" w:lineRule="auto"/>
        <w:ind w:right="26" w:firstLine="360" w:firstLineChars="150"/>
        <w:contextualSpacing/>
        <w:rPr>
          <w:rFonts w:asciiTheme="minorEastAsia" w:hAnsiTheme="minorEastAsia"/>
          <w:sz w:val="24"/>
          <w:szCs w:val="24"/>
        </w:rPr>
      </w:pPr>
      <w:r>
        <w:rPr>
          <w:rFonts w:hint="eastAsia" w:asciiTheme="minorEastAsia" w:hAnsiTheme="minorEastAsia"/>
          <w:sz w:val="24"/>
          <w:szCs w:val="24"/>
        </w:rPr>
        <w:t>6.1.3 甲方应按本合同第五条规定的金额和时间向乙方支付设计费用，每逾期支付一天，应承担应支付设计费的千分之二的逾期违约金。逾期超过30天以上时，乙方有权暂停履行下阶段工作，并书面通知甲方。有关部门对设计文件不审批或本合同项目停缓建，甲方均应支付应付的设计费。</w:t>
      </w:r>
    </w:p>
    <w:p>
      <w:pPr>
        <w:spacing w:line="360" w:lineRule="auto"/>
        <w:ind w:left="719" w:leftChars="114" w:right="26" w:hanging="480" w:hangingChars="200"/>
        <w:contextualSpacing/>
        <w:rPr>
          <w:rFonts w:asciiTheme="minorEastAsia" w:hAnsiTheme="minorEastAsia"/>
          <w:sz w:val="24"/>
          <w:szCs w:val="24"/>
        </w:rPr>
      </w:pPr>
      <w:r>
        <w:rPr>
          <w:rFonts w:hint="eastAsia" w:asciiTheme="minorEastAsia" w:hAnsiTheme="minorEastAsia"/>
          <w:sz w:val="24"/>
          <w:szCs w:val="24"/>
        </w:rPr>
        <w:t>6.1.4 甲方要求乙方比合同规定时间提前交付设计文件时，甲方应支付赶工费。</w:t>
      </w:r>
    </w:p>
    <w:p>
      <w:pPr>
        <w:spacing w:line="360" w:lineRule="auto"/>
        <w:ind w:left="719" w:leftChars="114" w:right="26" w:hanging="480" w:hangingChars="200"/>
        <w:contextualSpacing/>
        <w:rPr>
          <w:rFonts w:asciiTheme="minorEastAsia" w:hAnsiTheme="minorEastAsia"/>
          <w:sz w:val="24"/>
          <w:szCs w:val="24"/>
        </w:rPr>
      </w:pPr>
      <w:r>
        <w:rPr>
          <w:rFonts w:hint="eastAsia" w:asciiTheme="minorEastAsia" w:hAnsiTheme="minorEastAsia"/>
          <w:sz w:val="24"/>
          <w:szCs w:val="24"/>
        </w:rPr>
        <w:t>6.1.5 甲方应为乙方派往现场的工作人员提供工作生活及交通等便利条件，费用由乙方自理。</w:t>
      </w:r>
    </w:p>
    <w:p>
      <w:pPr>
        <w:spacing w:line="360" w:lineRule="auto"/>
        <w:ind w:right="26" w:firstLine="240" w:firstLineChars="100"/>
        <w:contextualSpacing/>
        <w:rPr>
          <w:rFonts w:asciiTheme="minorEastAsia" w:hAnsiTheme="minorEastAsia"/>
          <w:sz w:val="24"/>
          <w:szCs w:val="24"/>
        </w:rPr>
      </w:pPr>
      <w:r>
        <w:rPr>
          <w:rFonts w:hint="eastAsia" w:asciiTheme="minorEastAsia" w:hAnsiTheme="minorEastAsia"/>
          <w:sz w:val="24"/>
          <w:szCs w:val="24"/>
        </w:rPr>
        <w:t>6.1.6 甲方负责将乙方交付的设计文件报项目所在地审图机构进行审查，审查合格后方可应用。</w:t>
      </w:r>
    </w:p>
    <w:p>
      <w:pPr>
        <w:spacing w:line="360" w:lineRule="auto"/>
        <w:ind w:right="26" w:firstLine="360" w:firstLineChars="150"/>
        <w:contextualSpacing/>
        <w:rPr>
          <w:rFonts w:asciiTheme="minorEastAsia" w:hAnsiTheme="minorEastAsia"/>
          <w:sz w:val="24"/>
          <w:szCs w:val="24"/>
        </w:rPr>
      </w:pPr>
      <w:r>
        <w:rPr>
          <w:rFonts w:hint="eastAsia" w:asciiTheme="minorEastAsia" w:hAnsiTheme="minorEastAsia"/>
          <w:sz w:val="24"/>
          <w:szCs w:val="24"/>
        </w:rPr>
        <w:t>6.1.7 甲方应保护乙方的设计版权，未经乙方同意，甲方对乙方交付的设计文件不得复制或向第三方转让或用于本合同外的项目，如发生以上情况，乙方有权索赔。</w:t>
      </w:r>
    </w:p>
    <w:p>
      <w:pPr>
        <w:numPr>
          <w:ilvl w:val="1"/>
          <w:numId w:val="1"/>
        </w:numPr>
        <w:spacing w:line="360" w:lineRule="auto"/>
        <w:ind w:right="28"/>
        <w:contextualSpacing/>
        <w:rPr>
          <w:rFonts w:asciiTheme="minorEastAsia" w:hAnsiTheme="minorEastAsia"/>
          <w:sz w:val="24"/>
          <w:szCs w:val="24"/>
        </w:rPr>
      </w:pPr>
      <w:r>
        <w:rPr>
          <w:rFonts w:hint="eastAsia" w:asciiTheme="minorEastAsia" w:hAnsiTheme="minorEastAsia"/>
          <w:sz w:val="24"/>
          <w:szCs w:val="24"/>
        </w:rPr>
        <w:t xml:space="preserve"> 乙方责任：</w:t>
      </w:r>
    </w:p>
    <w:p>
      <w:pPr>
        <w:spacing w:line="360" w:lineRule="auto"/>
        <w:ind w:right="28" w:firstLine="240" w:firstLineChars="100"/>
        <w:contextualSpacing/>
        <w:rPr>
          <w:rFonts w:asciiTheme="minorEastAsia" w:hAnsiTheme="minorEastAsia"/>
          <w:sz w:val="24"/>
          <w:szCs w:val="24"/>
        </w:rPr>
      </w:pPr>
      <w:r>
        <w:rPr>
          <w:rFonts w:hint="eastAsia" w:asciiTheme="minorEastAsia" w:hAnsiTheme="minorEastAsia"/>
          <w:sz w:val="24"/>
          <w:szCs w:val="24"/>
        </w:rPr>
        <w:t>6.2.1 设计人应按国家技术规范、标准、规程及发包人提出的设计要求，进行工程设计，按合同规定的进度要求提交质量合格的设计资料，并对其正确性负责。</w:t>
      </w:r>
    </w:p>
    <w:p>
      <w:pPr>
        <w:spacing w:line="360" w:lineRule="auto"/>
        <w:ind w:right="28" w:firstLine="240" w:firstLineChars="100"/>
        <w:contextualSpacing/>
        <w:rPr>
          <w:rFonts w:asciiTheme="minorEastAsia" w:hAnsiTheme="minorEastAsia"/>
          <w:sz w:val="24"/>
          <w:szCs w:val="24"/>
          <w:u w:val="single"/>
        </w:rPr>
      </w:pPr>
      <w:r>
        <w:rPr>
          <w:rFonts w:hint="eastAsia" w:asciiTheme="minorEastAsia" w:hAnsiTheme="minorEastAsia"/>
          <w:sz w:val="24"/>
          <w:szCs w:val="24"/>
        </w:rPr>
        <w:t>6.2.2 设计人采用的主要技术标准：</w:t>
      </w:r>
      <w:r>
        <w:rPr>
          <w:rFonts w:hint="eastAsia" w:asciiTheme="minorEastAsia" w:hAnsiTheme="minorEastAsia"/>
          <w:sz w:val="24"/>
          <w:szCs w:val="24"/>
          <w:u w:val="single"/>
        </w:rPr>
        <w:t>按规定</w:t>
      </w:r>
      <w:r>
        <w:rPr>
          <w:rFonts w:hint="eastAsia" w:asciiTheme="minorEastAsia" w:hAnsiTheme="minorEastAsia"/>
          <w:sz w:val="24"/>
          <w:szCs w:val="24"/>
        </w:rPr>
        <w:t xml:space="preserve">。     </w:t>
      </w:r>
    </w:p>
    <w:p>
      <w:pPr>
        <w:spacing w:line="360" w:lineRule="auto"/>
        <w:ind w:right="28" w:firstLine="240" w:firstLineChars="100"/>
        <w:contextualSpacing/>
        <w:rPr>
          <w:rFonts w:asciiTheme="minorEastAsia" w:hAnsiTheme="minorEastAsia"/>
          <w:sz w:val="24"/>
          <w:szCs w:val="24"/>
        </w:rPr>
      </w:pPr>
      <w:r>
        <w:rPr>
          <w:rFonts w:hint="eastAsia" w:asciiTheme="minorEastAsia" w:hAnsiTheme="minorEastAsia"/>
          <w:sz w:val="24"/>
          <w:szCs w:val="24"/>
        </w:rPr>
        <w:t>6.2.3 乙方设计本工程项目合理使用年限为</w:t>
      </w:r>
      <w:r>
        <w:rPr>
          <w:rFonts w:hint="eastAsia" w:asciiTheme="minorEastAsia" w:hAnsiTheme="minorEastAsia"/>
          <w:sz w:val="24"/>
          <w:szCs w:val="24"/>
          <w:u w:val="single"/>
        </w:rPr>
        <w:t xml:space="preserve">   50   </w:t>
      </w:r>
      <w:r>
        <w:rPr>
          <w:rFonts w:hint="eastAsia" w:asciiTheme="minorEastAsia" w:hAnsiTheme="minorEastAsia"/>
          <w:sz w:val="24"/>
          <w:szCs w:val="24"/>
        </w:rPr>
        <w:t xml:space="preserve">年。 </w:t>
      </w:r>
    </w:p>
    <w:p>
      <w:pPr>
        <w:spacing w:line="360" w:lineRule="auto"/>
        <w:ind w:left="719" w:leftChars="114" w:right="28" w:hanging="480" w:hangingChars="200"/>
        <w:contextualSpacing/>
        <w:rPr>
          <w:rFonts w:asciiTheme="minorEastAsia" w:hAnsiTheme="minorEastAsia"/>
          <w:sz w:val="24"/>
          <w:szCs w:val="24"/>
        </w:rPr>
      </w:pPr>
      <w:r>
        <w:rPr>
          <w:rFonts w:hint="eastAsia" w:asciiTheme="minorEastAsia" w:hAnsiTheme="minorEastAsia"/>
          <w:sz w:val="24"/>
          <w:szCs w:val="24"/>
        </w:rPr>
        <w:t>6.2.4  乙方按本合同第四条规定的内容、时间及份数向甲方交付设计文件。</w:t>
      </w:r>
    </w:p>
    <w:p>
      <w:pPr>
        <w:spacing w:line="360" w:lineRule="auto"/>
        <w:ind w:right="28" w:firstLine="240" w:firstLineChars="100"/>
        <w:contextualSpacing/>
        <w:rPr>
          <w:rFonts w:asciiTheme="minorEastAsia" w:hAnsiTheme="minorEastAsia"/>
          <w:sz w:val="24"/>
          <w:szCs w:val="24"/>
        </w:rPr>
      </w:pPr>
      <w:r>
        <w:rPr>
          <w:rFonts w:hint="eastAsia" w:asciiTheme="minorEastAsia" w:hAnsiTheme="minorEastAsia"/>
          <w:sz w:val="24"/>
          <w:szCs w:val="24"/>
        </w:rPr>
        <w:t>6.2.5 乙方对设计文件出现的遗漏或错误负责修改或补充。由于乙方设计错误造成工程质量事故损失，乙方除负责采取补救措施外，应免收受损失部分的设计费。损失严重的根据损失的程度和乙方责任大小向甲方支付赔偿金，赔偿金由双方按照相关法律法规执行。乙方应向甲方支付的违约金、赔偿金等款项，甲方均有权从履约保证金中予以扣除。</w:t>
      </w:r>
    </w:p>
    <w:p>
      <w:pPr>
        <w:spacing w:line="360" w:lineRule="auto"/>
        <w:ind w:right="28" w:firstLine="240" w:firstLineChars="100"/>
        <w:contextualSpacing/>
        <w:rPr>
          <w:rFonts w:asciiTheme="minorEastAsia" w:hAnsiTheme="minorEastAsia"/>
          <w:sz w:val="24"/>
          <w:szCs w:val="24"/>
        </w:rPr>
      </w:pPr>
      <w:r>
        <w:rPr>
          <w:rFonts w:hint="eastAsia" w:asciiTheme="minorEastAsia" w:hAnsiTheme="minorEastAsia"/>
          <w:sz w:val="24"/>
          <w:szCs w:val="24"/>
        </w:rPr>
        <w:t>6.2.6 由于乙方自身原因，延误了按本合同第四条规定的设计文件交付时间，每延误一天，应减收该项目应收设计费的千分之二。</w:t>
      </w:r>
    </w:p>
    <w:p>
      <w:pPr>
        <w:spacing w:line="360" w:lineRule="auto"/>
        <w:ind w:right="28" w:firstLine="240" w:firstLineChars="100"/>
        <w:contextualSpacing/>
        <w:rPr>
          <w:rFonts w:asciiTheme="minorEastAsia" w:hAnsiTheme="minorEastAsia"/>
          <w:sz w:val="24"/>
          <w:szCs w:val="24"/>
        </w:rPr>
      </w:pPr>
      <w:r>
        <w:rPr>
          <w:rFonts w:hint="eastAsia" w:asciiTheme="minorEastAsia" w:hAnsiTheme="minorEastAsia"/>
          <w:sz w:val="24"/>
          <w:szCs w:val="24"/>
        </w:rPr>
        <w:t>6.2.7 合同生效后，乙方单方提出解除合同的，乙方应支付5万元违约金，还应当按照有关规定赔偿甲方损失。</w:t>
      </w:r>
    </w:p>
    <w:p>
      <w:pPr>
        <w:spacing w:line="360" w:lineRule="auto"/>
        <w:ind w:right="28" w:firstLine="240" w:firstLineChars="100"/>
        <w:contextualSpacing/>
        <w:rPr>
          <w:rFonts w:asciiTheme="minorEastAsia" w:hAnsiTheme="minorEastAsia"/>
          <w:sz w:val="24"/>
          <w:szCs w:val="24"/>
        </w:rPr>
      </w:pPr>
      <w:r>
        <w:rPr>
          <w:rFonts w:hint="eastAsia" w:asciiTheme="minorEastAsia" w:hAnsiTheme="minorEastAsia"/>
          <w:sz w:val="24"/>
          <w:szCs w:val="24"/>
        </w:rPr>
        <w:t>6.2.8 乙方不得向第三方扩散、转让甲方提交的产品图纸等技术经济资料，如发生以上情况，甲方有权索赔。</w:t>
      </w:r>
    </w:p>
    <w:p>
      <w:pPr>
        <w:spacing w:line="360" w:lineRule="auto"/>
        <w:ind w:right="28" w:firstLine="240"/>
        <w:contextualSpacing/>
        <w:rPr>
          <w:rFonts w:asciiTheme="minorEastAsia" w:hAnsiTheme="minorEastAsia"/>
          <w:sz w:val="24"/>
          <w:szCs w:val="24"/>
        </w:rPr>
      </w:pPr>
      <w:r>
        <w:rPr>
          <w:rFonts w:hint="eastAsia" w:asciiTheme="minorEastAsia" w:hAnsiTheme="minorEastAsia"/>
          <w:sz w:val="24"/>
          <w:szCs w:val="24"/>
        </w:rPr>
        <w:t>6.2.9 乙方应根据甲方要求派专人留驻施工现场进行配合与解决有关问题。乙方还应配合甲方对审查出的有关问题作出修改，直至满足要求。</w:t>
      </w:r>
    </w:p>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第七条    其   他</w:t>
      </w:r>
    </w:p>
    <w:p>
      <w:pPr>
        <w:spacing w:line="360" w:lineRule="auto"/>
        <w:ind w:left="479" w:leftChars="114" w:right="28" w:hanging="240" w:hangingChars="100"/>
        <w:contextualSpacing/>
        <w:rPr>
          <w:rFonts w:asciiTheme="minorEastAsia" w:hAnsiTheme="minorEastAsia"/>
          <w:sz w:val="24"/>
          <w:szCs w:val="24"/>
        </w:rPr>
      </w:pPr>
      <w:r>
        <w:rPr>
          <w:rFonts w:hint="eastAsia" w:asciiTheme="minorEastAsia" w:hAnsiTheme="minorEastAsia"/>
          <w:sz w:val="24"/>
          <w:szCs w:val="24"/>
        </w:rPr>
        <w:t>7.1乙方为本合同项目所采用的国家或地方标准图，由甲方自费向有关出版部门购买。</w:t>
      </w:r>
    </w:p>
    <w:p>
      <w:pPr>
        <w:spacing w:line="360" w:lineRule="auto"/>
        <w:ind w:right="28" w:firstLine="240" w:firstLineChars="100"/>
        <w:contextualSpacing/>
        <w:rPr>
          <w:rFonts w:asciiTheme="minorEastAsia" w:hAnsiTheme="minorEastAsia"/>
          <w:sz w:val="24"/>
          <w:szCs w:val="24"/>
        </w:rPr>
      </w:pPr>
      <w:r>
        <w:rPr>
          <w:rFonts w:hint="eastAsia" w:asciiTheme="minorEastAsia" w:hAnsiTheme="minorEastAsia"/>
          <w:sz w:val="24"/>
          <w:szCs w:val="24"/>
        </w:rPr>
        <w:t>7.2 本合同第四条规定乙方交付的设计文件份数超过《工程勘察设计收费标准》规定的份数，乙方另收工本费。</w:t>
      </w:r>
    </w:p>
    <w:p>
      <w:pPr>
        <w:spacing w:line="360" w:lineRule="auto"/>
        <w:ind w:left="479" w:leftChars="114" w:right="28" w:hanging="240" w:hangingChars="100"/>
        <w:contextualSpacing/>
        <w:rPr>
          <w:rFonts w:asciiTheme="minorEastAsia" w:hAnsiTheme="minorEastAsia"/>
          <w:sz w:val="24"/>
          <w:szCs w:val="24"/>
        </w:rPr>
      </w:pPr>
      <w:r>
        <w:rPr>
          <w:rFonts w:hint="eastAsia" w:asciiTheme="minorEastAsia" w:hAnsiTheme="minorEastAsia"/>
          <w:sz w:val="24"/>
          <w:szCs w:val="24"/>
        </w:rPr>
        <w:t>7.3由于不可抗拒因素致使合同无法履行时，双方应及时协商解决。</w:t>
      </w:r>
    </w:p>
    <w:p>
      <w:pPr>
        <w:spacing w:line="360" w:lineRule="auto"/>
        <w:ind w:right="28" w:firstLine="240" w:firstLineChars="100"/>
        <w:contextualSpacing/>
        <w:rPr>
          <w:rFonts w:asciiTheme="minorEastAsia" w:hAnsiTheme="minorEastAsia"/>
          <w:sz w:val="24"/>
          <w:szCs w:val="24"/>
        </w:rPr>
      </w:pPr>
      <w:r>
        <w:rPr>
          <w:rFonts w:hint="eastAsia" w:asciiTheme="minorEastAsia" w:hAnsiTheme="minorEastAsia"/>
          <w:sz w:val="24"/>
          <w:szCs w:val="24"/>
        </w:rPr>
        <w:t>7.4本建设工程设计合同在履行过程中发生纠纷，甲方与乙方应及时协商解决。协商不成时，双方均可向工程所在地人民法院起诉。</w:t>
      </w:r>
    </w:p>
    <w:p>
      <w:pPr>
        <w:spacing w:line="360" w:lineRule="auto"/>
        <w:ind w:right="28" w:firstLine="240" w:firstLineChars="100"/>
        <w:contextualSpacing/>
        <w:rPr>
          <w:rFonts w:asciiTheme="minorEastAsia" w:hAnsiTheme="minorEastAsia"/>
          <w:sz w:val="24"/>
          <w:szCs w:val="24"/>
        </w:rPr>
      </w:pPr>
      <w:r>
        <w:rPr>
          <w:rFonts w:hint="eastAsia" w:asciiTheme="minorEastAsia" w:hAnsiTheme="minorEastAsia"/>
          <w:sz w:val="24"/>
          <w:szCs w:val="24"/>
        </w:rPr>
        <w:t>7.5其他约定事项：/</w:t>
      </w:r>
    </w:p>
    <w:p>
      <w:pPr>
        <w:spacing w:line="360" w:lineRule="auto"/>
        <w:ind w:left="479" w:leftChars="114" w:right="28" w:hanging="240" w:hangingChars="100"/>
        <w:contextualSpacing/>
        <w:rPr>
          <w:rFonts w:asciiTheme="minorEastAsia" w:hAnsiTheme="minorEastAsia"/>
          <w:sz w:val="24"/>
          <w:szCs w:val="24"/>
        </w:rPr>
      </w:pPr>
      <w:r>
        <w:rPr>
          <w:rFonts w:hint="eastAsia" w:asciiTheme="minorEastAsia" w:hAnsiTheme="minorEastAsia"/>
          <w:sz w:val="24"/>
          <w:szCs w:val="24"/>
        </w:rPr>
        <w:t>7.6本合同未尽事宜，双方可签订补充协议作为附件，补充协议与本合同具有同等效力。</w:t>
      </w:r>
    </w:p>
    <w:p>
      <w:pPr>
        <w:spacing w:line="360" w:lineRule="auto"/>
        <w:ind w:right="28" w:firstLine="240" w:firstLineChars="100"/>
        <w:contextualSpacing/>
        <w:rPr>
          <w:rFonts w:asciiTheme="minorEastAsia" w:hAnsiTheme="minorEastAsia"/>
          <w:sz w:val="24"/>
          <w:szCs w:val="24"/>
        </w:rPr>
      </w:pPr>
      <w:r>
        <w:rPr>
          <w:rFonts w:hint="eastAsia" w:asciiTheme="minorEastAsia" w:hAnsiTheme="minorEastAsia"/>
          <w:sz w:val="24"/>
          <w:szCs w:val="24"/>
        </w:rPr>
        <w:t>7.7 本合同正本一式二份，甲乙双方各执一份，副本</w:t>
      </w:r>
      <w:r>
        <w:rPr>
          <w:rFonts w:hint="eastAsia" w:asciiTheme="minorEastAsia" w:hAnsiTheme="minorEastAsia"/>
          <w:sz w:val="24"/>
          <w:szCs w:val="24"/>
          <w:u w:val="single"/>
        </w:rPr>
        <w:t xml:space="preserve">  二 </w:t>
      </w:r>
      <w:r>
        <w:rPr>
          <w:rFonts w:hint="eastAsia" w:asciiTheme="minorEastAsia" w:hAnsiTheme="minorEastAsia"/>
          <w:sz w:val="24"/>
          <w:szCs w:val="24"/>
        </w:rPr>
        <w:t>份，其中保送有关部门备案一份。</w:t>
      </w:r>
    </w:p>
    <w:p>
      <w:pPr>
        <w:spacing w:line="360" w:lineRule="auto"/>
        <w:ind w:right="28" w:firstLine="240" w:firstLineChars="100"/>
        <w:contextualSpacing/>
        <w:rPr>
          <w:rFonts w:asciiTheme="minorEastAsia" w:hAnsiTheme="minorEastAsia"/>
          <w:sz w:val="24"/>
          <w:szCs w:val="24"/>
        </w:rPr>
      </w:pPr>
      <w:r>
        <w:rPr>
          <w:rFonts w:hint="eastAsia" w:asciiTheme="minorEastAsia" w:hAnsiTheme="minorEastAsia"/>
          <w:sz w:val="24"/>
          <w:szCs w:val="24"/>
        </w:rPr>
        <w:t>7.8 本合同双方签字盖章后，</w:t>
      </w:r>
      <w:r>
        <w:rPr>
          <w:rFonts w:hint="eastAsia" w:asciiTheme="minorEastAsia" w:hAnsiTheme="minorEastAsia"/>
          <w:color w:val="FF0000"/>
          <w:sz w:val="24"/>
          <w:szCs w:val="24"/>
        </w:rPr>
        <w:t>及时报主管部门备案</w:t>
      </w:r>
      <w:r>
        <w:rPr>
          <w:rFonts w:hint="eastAsia" w:asciiTheme="minorEastAsia" w:hAnsiTheme="minorEastAsia"/>
          <w:sz w:val="24"/>
          <w:szCs w:val="24"/>
        </w:rPr>
        <w:t>。双方履行完合同规定的义务后，本合同即行终止。</w:t>
      </w:r>
    </w:p>
    <w:p>
      <w:pPr>
        <w:spacing w:line="360" w:lineRule="auto"/>
        <w:ind w:left="479" w:leftChars="171" w:right="28" w:hanging="120" w:hangingChars="50"/>
        <w:contextualSpacing/>
        <w:rPr>
          <w:rFonts w:asciiTheme="minorEastAsia" w:hAnsiTheme="minorEastAsia"/>
          <w:sz w:val="24"/>
          <w:szCs w:val="24"/>
        </w:rPr>
      </w:pPr>
      <w:r>
        <w:rPr>
          <w:rFonts w:hint="eastAsia" w:asciiTheme="minorEastAsia" w:hAnsiTheme="minorEastAsia"/>
          <w:sz w:val="24"/>
          <w:szCs w:val="24"/>
        </w:rPr>
        <w:t>7.9 本合同经甲、乙双方法定代表人签字并加盖公章后生效。</w:t>
      </w:r>
    </w:p>
    <w:p>
      <w:pPr>
        <w:pStyle w:val="2"/>
      </w:pPr>
      <w:r>
        <w:rPr>
          <w:rFonts w:hint="eastAsia" w:asciiTheme="minorEastAsia" w:hAnsiTheme="minorEastAsia"/>
        </w:rPr>
        <w:t>（以下无正文）</w:t>
      </w:r>
    </w:p>
    <w:p>
      <w:pPr>
        <w:spacing w:line="360" w:lineRule="auto"/>
        <w:ind w:right="28" w:firstLine="360" w:firstLineChars="150"/>
        <w:contextualSpacing/>
        <w:rPr>
          <w:rFonts w:asciiTheme="minorEastAsia" w:hAnsiTheme="minorEastAsia"/>
          <w:sz w:val="24"/>
          <w:szCs w:val="24"/>
        </w:rPr>
      </w:pPr>
      <w:r>
        <w:rPr>
          <w:rFonts w:hint="eastAsia" w:asciiTheme="minorEastAsia" w:hAnsiTheme="minorEastAsia"/>
          <w:sz w:val="24"/>
          <w:szCs w:val="24"/>
        </w:rPr>
        <w:t>委托方名称：                     设计方名称：</w:t>
      </w:r>
    </w:p>
    <w:p>
      <w:pPr>
        <w:spacing w:line="360" w:lineRule="auto"/>
        <w:ind w:right="28"/>
        <w:contextualSpacing/>
        <w:rPr>
          <w:rFonts w:asciiTheme="minorEastAsia" w:hAnsiTheme="minorEastAsia"/>
          <w:sz w:val="24"/>
          <w:szCs w:val="24"/>
        </w:rPr>
      </w:pPr>
      <w:r>
        <w:rPr>
          <w:rFonts w:hint="eastAsia" w:asciiTheme="minorEastAsia" w:hAnsiTheme="minorEastAsia"/>
          <w:sz w:val="24"/>
          <w:szCs w:val="24"/>
        </w:rPr>
        <w:t xml:space="preserve">     （盖章）                          （盖章）</w:t>
      </w:r>
    </w:p>
    <w:p>
      <w:pPr>
        <w:spacing w:line="360" w:lineRule="auto"/>
        <w:ind w:right="28" w:firstLine="360" w:firstLineChars="150"/>
        <w:contextualSpacing/>
        <w:rPr>
          <w:rFonts w:asciiTheme="minorEastAsia" w:hAnsiTheme="minorEastAsia"/>
          <w:sz w:val="24"/>
          <w:szCs w:val="24"/>
        </w:rPr>
      </w:pPr>
      <w:r>
        <w:rPr>
          <w:rFonts w:hint="eastAsia" w:asciiTheme="minorEastAsia" w:hAnsiTheme="minorEastAsia"/>
          <w:sz w:val="24"/>
          <w:szCs w:val="24"/>
        </w:rPr>
        <w:t>法定代表人（签字）：             法定代表人（签字）：</w:t>
      </w:r>
    </w:p>
    <w:p>
      <w:pPr>
        <w:spacing w:line="360" w:lineRule="auto"/>
        <w:ind w:right="28" w:firstLine="360" w:firstLineChars="150"/>
        <w:contextualSpacing/>
        <w:rPr>
          <w:rFonts w:asciiTheme="minorEastAsia" w:hAnsiTheme="minorEastAsia"/>
          <w:sz w:val="24"/>
          <w:szCs w:val="24"/>
        </w:rPr>
      </w:pPr>
      <w:r>
        <w:rPr>
          <w:rFonts w:hint="eastAsia" w:asciiTheme="minorEastAsia" w:hAnsiTheme="minorEastAsia"/>
          <w:sz w:val="24"/>
          <w:szCs w:val="24"/>
        </w:rPr>
        <w:t>单位地址：                       单位地址：</w:t>
      </w:r>
    </w:p>
    <w:p>
      <w:pPr>
        <w:spacing w:line="360" w:lineRule="auto"/>
        <w:ind w:right="28" w:firstLine="360" w:firstLineChars="150"/>
        <w:contextualSpacing/>
        <w:rPr>
          <w:rFonts w:asciiTheme="minorEastAsia" w:hAnsiTheme="minorEastAsia"/>
          <w:sz w:val="24"/>
          <w:szCs w:val="24"/>
        </w:rPr>
      </w:pPr>
      <w:r>
        <w:rPr>
          <w:rFonts w:hint="eastAsia" w:asciiTheme="minorEastAsia" w:hAnsiTheme="minorEastAsia"/>
          <w:sz w:val="24"/>
          <w:szCs w:val="24"/>
        </w:rPr>
        <w:t xml:space="preserve">电    话：                       电    话： </w:t>
      </w:r>
    </w:p>
    <w:p>
      <w:pPr>
        <w:spacing w:line="360" w:lineRule="auto"/>
        <w:ind w:right="28" w:firstLine="360" w:firstLineChars="150"/>
        <w:contextualSpacing/>
        <w:rPr>
          <w:rFonts w:asciiTheme="minorEastAsia" w:hAnsiTheme="minorEastAsia"/>
          <w:sz w:val="24"/>
          <w:szCs w:val="24"/>
        </w:rPr>
      </w:pPr>
      <w:r>
        <w:rPr>
          <w:rFonts w:hint="eastAsia" w:asciiTheme="minorEastAsia" w:hAnsiTheme="minorEastAsia"/>
          <w:sz w:val="24"/>
          <w:szCs w:val="24"/>
        </w:rPr>
        <w:t xml:space="preserve">开户银行：                       开户银行： </w:t>
      </w:r>
    </w:p>
    <w:p>
      <w:pPr>
        <w:spacing w:line="360" w:lineRule="auto"/>
        <w:ind w:left="4559" w:leftChars="171" w:right="28" w:hanging="4200" w:hangingChars="1750"/>
        <w:contextualSpacing/>
        <w:rPr>
          <w:rFonts w:asciiTheme="minorEastAsia" w:hAnsiTheme="minorEastAsia"/>
          <w:sz w:val="24"/>
          <w:szCs w:val="24"/>
        </w:rPr>
      </w:pPr>
      <w:r>
        <w:rPr>
          <w:rFonts w:hint="eastAsia" w:asciiTheme="minorEastAsia" w:hAnsiTheme="minorEastAsia"/>
          <w:sz w:val="24"/>
          <w:szCs w:val="24"/>
        </w:rPr>
        <w:t>银行帐号：                       银行帐号：</w:t>
      </w:r>
    </w:p>
    <w:p>
      <w:pPr>
        <w:spacing w:line="360" w:lineRule="auto"/>
        <w:ind w:right="28"/>
        <w:contextualSpacing/>
        <w:rPr>
          <w:rFonts w:asciiTheme="minorEastAsia" w:hAnsiTheme="minorEastAsia"/>
          <w:sz w:val="24"/>
          <w:szCs w:val="24"/>
        </w:rPr>
      </w:pPr>
      <w:r>
        <w:rPr>
          <w:rFonts w:hint="eastAsia" w:asciiTheme="minorEastAsia" w:hAnsiTheme="minorEastAsia"/>
          <w:sz w:val="24"/>
          <w:szCs w:val="24"/>
        </w:rPr>
        <w:t xml:space="preserve">   年  月  日                        年   月  日</w:t>
      </w:r>
    </w:p>
    <w:p>
      <w:pPr>
        <w:spacing w:line="360" w:lineRule="auto"/>
        <w:ind w:right="28"/>
        <w:contextualSpacing/>
        <w:rPr>
          <w:rFonts w:asciiTheme="minorEastAsia" w:hAnsiTheme="minorEastAsia"/>
          <w:sz w:val="24"/>
          <w:szCs w:val="24"/>
        </w:rPr>
      </w:pPr>
    </w:p>
    <w:p>
      <w:pPr>
        <w:spacing w:line="360" w:lineRule="auto"/>
        <w:contextualSpacing/>
        <w:jc w:val="center"/>
        <w:rPr>
          <w:rFonts w:cs="宋体" w:asciiTheme="minorEastAsia" w:hAnsiTheme="minorEastAsia"/>
          <w:bCs/>
          <w:sz w:val="24"/>
          <w:szCs w:val="24"/>
        </w:rPr>
      </w:pPr>
    </w:p>
    <w:p>
      <w:pPr>
        <w:spacing w:line="360" w:lineRule="auto"/>
        <w:contextualSpacing/>
        <w:jc w:val="center"/>
        <w:rPr>
          <w:rFonts w:cs="宋体" w:asciiTheme="minorEastAsia" w:hAnsiTheme="minorEastAsia"/>
          <w:bCs/>
          <w:sz w:val="24"/>
          <w:szCs w:val="24"/>
        </w:rPr>
      </w:pPr>
      <w:r>
        <w:rPr>
          <w:rFonts w:hint="eastAsia" w:cs="宋体" w:asciiTheme="minorEastAsia" w:hAnsiTheme="minorEastAsia"/>
          <w:bCs/>
          <w:sz w:val="24"/>
          <w:szCs w:val="24"/>
        </w:rPr>
        <w:br w:type="page"/>
      </w:r>
    </w:p>
    <w:p>
      <w:pPr>
        <w:spacing w:line="360" w:lineRule="auto"/>
        <w:contextualSpacing/>
        <w:jc w:val="center"/>
        <w:rPr>
          <w:rFonts w:cs="宋体" w:asciiTheme="minorEastAsia" w:hAnsiTheme="minorEastAsia"/>
          <w:bCs/>
          <w:sz w:val="30"/>
          <w:szCs w:val="30"/>
        </w:rPr>
      </w:pPr>
      <w:r>
        <w:rPr>
          <w:rFonts w:hint="eastAsia" w:cs="宋体" w:asciiTheme="minorEastAsia" w:hAnsiTheme="minorEastAsia"/>
          <w:bCs/>
          <w:sz w:val="30"/>
          <w:szCs w:val="30"/>
        </w:rPr>
        <w:t>廉 政 承 诺 书</w:t>
      </w:r>
    </w:p>
    <w:p>
      <w:pPr>
        <w:spacing w:line="440" w:lineRule="exact"/>
        <w:contextualSpacing/>
        <w:rPr>
          <w:rFonts w:cs="宋体" w:asciiTheme="minorEastAsia" w:hAnsiTheme="minorEastAsia"/>
          <w:sz w:val="24"/>
          <w:szCs w:val="24"/>
        </w:rPr>
      </w:pPr>
      <w:r>
        <w:rPr>
          <w:rFonts w:hint="eastAsia" w:cs="楷体" w:asciiTheme="minorEastAsia" w:hAnsiTheme="minorEastAsia"/>
          <w:sz w:val="24"/>
          <w:szCs w:val="24"/>
        </w:rPr>
        <w:t>设计单位：（以下简称乙方）</w:t>
      </w:r>
    </w:p>
    <w:p>
      <w:pPr>
        <w:spacing w:line="440" w:lineRule="exact"/>
        <w:ind w:firstLine="480" w:firstLineChars="200"/>
        <w:contextualSpacing/>
        <w:rPr>
          <w:rFonts w:cs="楷体" w:asciiTheme="minorEastAsia" w:hAnsiTheme="minorEastAsia"/>
          <w:sz w:val="24"/>
          <w:szCs w:val="24"/>
        </w:rPr>
      </w:pPr>
      <w:r>
        <w:rPr>
          <w:rFonts w:hint="eastAsia" w:cs="楷体" w:asciiTheme="minorEastAsia" w:hAnsiTheme="minorEastAsia"/>
          <w:sz w:val="24"/>
          <w:szCs w:val="24"/>
        </w:rPr>
        <w:t>为切实防范和杜绝投资工程建设中的各种腐败现象和商业贿赂行为，实现“优质工程”、“廉洁工程”双目标，防止发生各种谋取不正当利益的违法违纪行为，加强工程建设中的廉政建设，特订立本廉政承诺书。</w:t>
      </w:r>
    </w:p>
    <w:p>
      <w:pPr>
        <w:spacing w:line="440" w:lineRule="exact"/>
        <w:ind w:firstLine="480" w:firstLineChars="200"/>
        <w:contextualSpacing/>
        <w:rPr>
          <w:rFonts w:cs="楷体" w:asciiTheme="minorEastAsia" w:hAnsiTheme="minorEastAsia"/>
          <w:sz w:val="24"/>
          <w:szCs w:val="24"/>
        </w:rPr>
      </w:pPr>
      <w:r>
        <w:rPr>
          <w:rFonts w:hint="eastAsia" w:cs="宋体" w:asciiTheme="minorEastAsia" w:hAnsiTheme="minorEastAsia"/>
          <w:sz w:val="24"/>
          <w:szCs w:val="24"/>
        </w:rPr>
        <w:t>第一条  乙方承诺</w:t>
      </w:r>
    </w:p>
    <w:p>
      <w:pPr>
        <w:spacing w:line="440" w:lineRule="exact"/>
        <w:ind w:left="285" w:firstLine="240" w:firstLineChars="100"/>
        <w:contextualSpacing/>
        <w:rPr>
          <w:rFonts w:cs="楷体" w:asciiTheme="minorEastAsia" w:hAnsiTheme="minorEastAsia"/>
          <w:sz w:val="24"/>
          <w:szCs w:val="24"/>
        </w:rPr>
      </w:pPr>
      <w:r>
        <w:rPr>
          <w:rFonts w:hint="eastAsia" w:cs="楷体" w:asciiTheme="minorEastAsia" w:hAnsiTheme="minorEastAsia"/>
          <w:sz w:val="24"/>
          <w:szCs w:val="24"/>
        </w:rPr>
        <w:t>（一）应严格遵守国家关于市场准入、项目招标投标、工程建设和市场活动的有关法律、法规，相关政策，以及廉政建设的各项规定。</w:t>
      </w:r>
    </w:p>
    <w:p>
      <w:pPr>
        <w:spacing w:line="440" w:lineRule="exact"/>
        <w:ind w:firstLine="480" w:firstLineChars="200"/>
        <w:contextualSpacing/>
        <w:rPr>
          <w:rFonts w:cs="楷体" w:asciiTheme="minorEastAsia" w:hAnsiTheme="minorEastAsia"/>
          <w:sz w:val="24"/>
          <w:szCs w:val="24"/>
        </w:rPr>
      </w:pPr>
      <w:r>
        <w:rPr>
          <w:rFonts w:hint="eastAsia" w:cs="楷体" w:asciiTheme="minorEastAsia" w:hAnsiTheme="minorEastAsia"/>
          <w:sz w:val="24"/>
          <w:szCs w:val="24"/>
        </w:rPr>
        <w:t>（二）严格执行建设工程项目合同文件，自觉按合同办事。</w:t>
      </w:r>
    </w:p>
    <w:p>
      <w:pPr>
        <w:spacing w:line="440" w:lineRule="exact"/>
        <w:ind w:firstLine="480" w:firstLineChars="200"/>
        <w:contextualSpacing/>
        <w:rPr>
          <w:rFonts w:cs="楷体" w:asciiTheme="minorEastAsia" w:hAnsiTheme="minorEastAsia"/>
          <w:sz w:val="24"/>
          <w:szCs w:val="24"/>
        </w:rPr>
      </w:pPr>
      <w:r>
        <w:rPr>
          <w:rFonts w:hint="eastAsia" w:cs="楷体" w:asciiTheme="minorEastAsia" w:hAnsiTheme="minorEastAsia"/>
          <w:sz w:val="24"/>
          <w:szCs w:val="24"/>
        </w:rPr>
        <w:t>（三）业务活动必须坚持公开、公平、公正、诚信、透明的原则（除法律法规另有规定者外），不得为获取不正当的利益，损害国家、集体和对方利益，不得违反工程建设管理、建设的规章制度。</w:t>
      </w:r>
    </w:p>
    <w:p>
      <w:pPr>
        <w:spacing w:line="440" w:lineRule="exact"/>
        <w:ind w:firstLine="480" w:firstLineChars="200"/>
        <w:contextualSpacing/>
        <w:rPr>
          <w:rFonts w:cs="楷体" w:asciiTheme="minorEastAsia" w:hAnsiTheme="minorEastAsia"/>
          <w:sz w:val="24"/>
          <w:szCs w:val="24"/>
        </w:rPr>
      </w:pPr>
      <w:r>
        <w:rPr>
          <w:rFonts w:hint="eastAsia" w:cs="楷体" w:asciiTheme="minorEastAsia" w:hAnsiTheme="minorEastAsia"/>
          <w:sz w:val="24"/>
          <w:szCs w:val="24"/>
        </w:rPr>
        <w:t>（四）不得以任何理由向甲方赠送礼品、礼金或有价证券等，不得为甲方安排高档消费娱乐、旅游等活动。</w:t>
      </w:r>
    </w:p>
    <w:p>
      <w:pPr>
        <w:spacing w:line="440" w:lineRule="exact"/>
        <w:ind w:firstLine="480" w:firstLineChars="200"/>
        <w:contextualSpacing/>
        <w:rPr>
          <w:rFonts w:cs="楷体" w:asciiTheme="minorEastAsia" w:hAnsiTheme="minorEastAsia"/>
          <w:sz w:val="24"/>
          <w:szCs w:val="24"/>
        </w:rPr>
      </w:pPr>
      <w:r>
        <w:rPr>
          <w:rFonts w:hint="eastAsia" w:cs="楷体" w:asciiTheme="minorEastAsia" w:hAnsiTheme="minorEastAsia"/>
          <w:sz w:val="24"/>
          <w:szCs w:val="24"/>
        </w:rPr>
        <w:t>（五）不得向甲方支付劳务费、介绍费等，更不得向甲方人员行贿。</w:t>
      </w:r>
    </w:p>
    <w:p>
      <w:pPr>
        <w:spacing w:line="440" w:lineRule="exact"/>
        <w:ind w:firstLine="480" w:firstLineChars="200"/>
        <w:contextualSpacing/>
        <w:rPr>
          <w:rFonts w:cs="楷体" w:asciiTheme="minorEastAsia" w:hAnsiTheme="minorEastAsia"/>
          <w:sz w:val="24"/>
          <w:szCs w:val="24"/>
        </w:rPr>
      </w:pPr>
      <w:r>
        <w:rPr>
          <w:rFonts w:hint="eastAsia" w:cs="楷体" w:asciiTheme="minorEastAsia" w:hAnsiTheme="minorEastAsia"/>
          <w:sz w:val="24"/>
          <w:szCs w:val="24"/>
        </w:rPr>
        <w:t>（六）不得以任何理由为甲方和相关单位报销应由对方或个人支付的费用。</w:t>
      </w:r>
    </w:p>
    <w:p>
      <w:pPr>
        <w:spacing w:line="440" w:lineRule="exact"/>
        <w:ind w:firstLine="480" w:firstLineChars="200"/>
        <w:contextualSpacing/>
        <w:rPr>
          <w:rFonts w:cs="楷体" w:asciiTheme="minorEastAsia" w:hAnsiTheme="minorEastAsia"/>
          <w:sz w:val="24"/>
          <w:szCs w:val="24"/>
        </w:rPr>
      </w:pPr>
      <w:r>
        <w:rPr>
          <w:rFonts w:hint="eastAsia" w:cs="楷体" w:asciiTheme="minorEastAsia" w:hAnsiTheme="minorEastAsia"/>
          <w:sz w:val="24"/>
          <w:szCs w:val="24"/>
        </w:rPr>
        <w:t>（七）不得采取各种手段偷工减料、贪污和侵吞公共财物，降低工程质量。</w:t>
      </w:r>
    </w:p>
    <w:p>
      <w:pPr>
        <w:spacing w:line="440" w:lineRule="exact"/>
        <w:ind w:firstLine="480" w:firstLineChars="200"/>
        <w:contextualSpacing/>
        <w:rPr>
          <w:rFonts w:cs="楷体" w:asciiTheme="minorEastAsia" w:hAnsiTheme="minorEastAsia"/>
          <w:sz w:val="24"/>
          <w:szCs w:val="24"/>
        </w:rPr>
      </w:pPr>
      <w:r>
        <w:rPr>
          <w:rFonts w:hint="eastAsia" w:cs="楷体" w:asciiTheme="minorEastAsia" w:hAnsiTheme="minorEastAsia"/>
          <w:sz w:val="24"/>
          <w:szCs w:val="24"/>
        </w:rPr>
        <w:t>（八）不得在工程招投标、工程预算结算、工程款支付等工作中弄虚作假。</w:t>
      </w:r>
    </w:p>
    <w:p>
      <w:pPr>
        <w:spacing w:line="440" w:lineRule="exact"/>
        <w:ind w:firstLine="480" w:firstLineChars="200"/>
        <w:contextualSpacing/>
        <w:rPr>
          <w:rFonts w:cs="楷体" w:asciiTheme="minorEastAsia" w:hAnsiTheme="minorEastAsia"/>
          <w:sz w:val="24"/>
          <w:szCs w:val="24"/>
        </w:rPr>
      </w:pPr>
      <w:r>
        <w:rPr>
          <w:rFonts w:hint="eastAsia" w:cs="楷体" w:asciiTheme="minorEastAsia" w:hAnsiTheme="minorEastAsia"/>
          <w:sz w:val="24"/>
          <w:szCs w:val="24"/>
        </w:rPr>
        <w:t>（九）如发现本单位有关人员有违法违纪行为应及时向集团公司纪委反映和举报。</w:t>
      </w:r>
    </w:p>
    <w:p>
      <w:pPr>
        <w:spacing w:line="440" w:lineRule="exact"/>
        <w:ind w:firstLine="480" w:firstLineChars="200"/>
        <w:contextualSpacing/>
        <w:rPr>
          <w:rFonts w:cs="楷体" w:asciiTheme="minorEastAsia" w:hAnsiTheme="minorEastAsia"/>
          <w:sz w:val="24"/>
          <w:szCs w:val="24"/>
        </w:rPr>
      </w:pPr>
      <w:r>
        <w:rPr>
          <w:rFonts w:hint="eastAsia" w:cs="楷体" w:asciiTheme="minorEastAsia" w:hAnsiTheme="minorEastAsia"/>
          <w:sz w:val="24"/>
          <w:szCs w:val="24"/>
        </w:rPr>
        <w:t>第二条  违约责任</w:t>
      </w:r>
    </w:p>
    <w:p>
      <w:pPr>
        <w:spacing w:line="440" w:lineRule="exact"/>
        <w:ind w:firstLine="480" w:firstLineChars="200"/>
        <w:contextualSpacing/>
        <w:rPr>
          <w:rFonts w:cs="楷体" w:asciiTheme="minorEastAsia" w:hAnsiTheme="minorEastAsia"/>
          <w:sz w:val="24"/>
          <w:szCs w:val="24"/>
        </w:rPr>
      </w:pPr>
      <w:r>
        <w:rPr>
          <w:rFonts w:hint="eastAsia" w:cs="楷体" w:asciiTheme="minorEastAsia" w:hAnsiTheme="minorEastAsia"/>
          <w:sz w:val="24"/>
          <w:szCs w:val="24"/>
        </w:rPr>
        <w:t>乙方如违反上述条款，我司将视情节严重程度扣除相应工程款的5%-30%；情节较严重的，将被列入黑名单，1至5年内无权参与我司今后的招投标工作及工程项目；情节特别严重的，按照管理权限，依据有关法律法规移交司法机关处理；给甲方单位造成经济损失的，应予以全额赔偿。</w:t>
      </w:r>
    </w:p>
    <w:p>
      <w:pPr>
        <w:spacing w:line="440" w:lineRule="exact"/>
        <w:ind w:firstLine="480" w:firstLineChars="200"/>
        <w:contextualSpacing/>
        <w:rPr>
          <w:rFonts w:cs="楷体" w:asciiTheme="minorEastAsia" w:hAnsiTheme="minorEastAsia"/>
          <w:sz w:val="24"/>
          <w:szCs w:val="24"/>
        </w:rPr>
      </w:pPr>
      <w:r>
        <w:rPr>
          <w:rFonts w:hint="eastAsia" w:cs="楷体" w:asciiTheme="minorEastAsia" w:hAnsiTheme="minorEastAsia"/>
          <w:sz w:val="24"/>
          <w:szCs w:val="24"/>
        </w:rPr>
        <w:t>第三条  本承诺书的有效期为双方签署之日起至该工程项目竣工验收合格时止。</w:t>
      </w:r>
    </w:p>
    <w:p>
      <w:pPr>
        <w:spacing w:line="440" w:lineRule="exact"/>
        <w:ind w:firstLine="480" w:firstLineChars="200"/>
        <w:contextualSpacing/>
        <w:rPr>
          <w:rFonts w:cs="楷体" w:asciiTheme="minorEastAsia" w:hAnsiTheme="minorEastAsia"/>
          <w:sz w:val="24"/>
          <w:szCs w:val="24"/>
        </w:rPr>
      </w:pPr>
      <w:r>
        <w:rPr>
          <w:rFonts w:hint="eastAsia" w:cs="楷体" w:asciiTheme="minorEastAsia" w:hAnsiTheme="minorEastAsia"/>
          <w:sz w:val="24"/>
          <w:szCs w:val="24"/>
        </w:rPr>
        <w:t>第四条  本承诺书一式四份，由甲乙双方各执二份。</w:t>
      </w:r>
    </w:p>
    <w:p>
      <w:pPr>
        <w:spacing w:line="440" w:lineRule="exact"/>
        <w:ind w:firstLine="480" w:firstLineChars="200"/>
        <w:contextualSpacing/>
        <w:rPr>
          <w:rFonts w:cs="楷体" w:asciiTheme="minorEastAsia" w:hAnsiTheme="minorEastAsia"/>
          <w:sz w:val="24"/>
          <w:szCs w:val="24"/>
        </w:rPr>
      </w:pPr>
      <w:r>
        <w:rPr>
          <w:rFonts w:hint="eastAsia" w:cs="楷体" w:asciiTheme="minorEastAsia" w:hAnsiTheme="minorEastAsia"/>
          <w:sz w:val="24"/>
          <w:szCs w:val="24"/>
        </w:rPr>
        <w:t xml:space="preserve">                                           乙方单位(盖章):</w:t>
      </w:r>
    </w:p>
    <w:p>
      <w:pPr>
        <w:spacing w:line="440" w:lineRule="exact"/>
        <w:contextualSpacing/>
        <w:rPr>
          <w:rFonts w:cs="楷体" w:asciiTheme="minorEastAsia" w:hAnsiTheme="minorEastAsia"/>
          <w:sz w:val="24"/>
          <w:szCs w:val="24"/>
        </w:rPr>
      </w:pPr>
      <w:r>
        <w:rPr>
          <w:rFonts w:hint="eastAsia" w:cs="楷体" w:asciiTheme="minorEastAsia" w:hAnsiTheme="minorEastAsia"/>
          <w:sz w:val="24"/>
          <w:szCs w:val="24"/>
        </w:rPr>
        <w:t xml:space="preserve">                                               法定代表或授权代表：</w:t>
      </w:r>
    </w:p>
    <w:p>
      <w:pPr>
        <w:spacing w:line="440" w:lineRule="exact"/>
        <w:contextualSpacing/>
        <w:rPr>
          <w:rFonts w:cs="楷体" w:asciiTheme="minorEastAsia" w:hAnsiTheme="minorEastAsia"/>
          <w:sz w:val="24"/>
          <w:szCs w:val="24"/>
        </w:rPr>
      </w:pPr>
      <w:r>
        <w:rPr>
          <w:rFonts w:hint="eastAsia" w:cs="楷体" w:asciiTheme="minorEastAsia" w:hAnsiTheme="minorEastAsia"/>
          <w:sz w:val="24"/>
          <w:szCs w:val="24"/>
        </w:rPr>
        <w:t xml:space="preserve">                                               联系电话： </w:t>
      </w:r>
    </w:p>
    <w:p>
      <w:pPr>
        <w:spacing w:line="440" w:lineRule="exact"/>
        <w:ind w:firstLine="480" w:firstLineChars="200"/>
        <w:contextualSpacing/>
        <w:jc w:val="center"/>
        <w:rPr>
          <w:rFonts w:cs="楷体" w:asciiTheme="minorEastAsia" w:hAnsiTheme="minorEastAsia"/>
          <w:sz w:val="24"/>
          <w:szCs w:val="24"/>
        </w:rPr>
      </w:pPr>
      <w:r>
        <w:rPr>
          <w:rFonts w:hint="eastAsia" w:cs="楷体" w:asciiTheme="minorEastAsia" w:hAnsiTheme="minorEastAsia"/>
          <w:sz w:val="24"/>
          <w:szCs w:val="24"/>
        </w:rPr>
        <w:t xml:space="preserve">                                日    期：2022年  月  日</w:t>
      </w:r>
    </w:p>
    <w:p>
      <w:pPr>
        <w:spacing w:line="440" w:lineRule="exact"/>
        <w:contextualSpacing/>
        <w:rPr>
          <w:rFonts w:asciiTheme="minorEastAsia" w:hAnsiTheme="minorEastAsia"/>
          <w:sz w:val="24"/>
          <w:szCs w:val="24"/>
        </w:rPr>
      </w:pPr>
    </w:p>
    <w:p>
      <w:pPr>
        <w:pageBreakBefore/>
        <w:spacing w:line="360" w:lineRule="auto"/>
        <w:jc w:val="center"/>
        <w:rPr>
          <w:rFonts w:ascii="宋体" w:hAnsi="宋体"/>
          <w:b/>
          <w:bCs/>
          <w:sz w:val="36"/>
        </w:rPr>
      </w:pPr>
      <w:r>
        <w:rPr>
          <w:rFonts w:hint="eastAsia" w:ascii="宋体" w:hAnsi="宋体"/>
          <w:b/>
          <w:bCs/>
          <w:sz w:val="36"/>
        </w:rPr>
        <w:t>第四章 投标文件格式</w:t>
      </w:r>
    </w:p>
    <w:p>
      <w:pPr>
        <w:spacing w:line="360" w:lineRule="auto"/>
        <w:rPr>
          <w:rFonts w:ascii="宋体" w:hAnsi="宋体"/>
          <w:sz w:val="36"/>
        </w:rPr>
      </w:pPr>
    </w:p>
    <w:p>
      <w:pPr>
        <w:pStyle w:val="2"/>
        <w:spacing w:line="360" w:lineRule="auto"/>
        <w:ind w:firstLine="2100" w:firstLineChars="700"/>
        <w:jc w:val="left"/>
        <w:rPr>
          <w:rFonts w:ascii="宋体" w:hAnsi="宋体"/>
          <w:color w:val="000000"/>
          <w:sz w:val="30"/>
          <w:u w:val="single"/>
        </w:rPr>
      </w:pPr>
    </w:p>
    <w:p>
      <w:pPr>
        <w:pStyle w:val="2"/>
        <w:spacing w:line="360" w:lineRule="auto"/>
        <w:ind w:firstLine="2100" w:firstLineChars="700"/>
        <w:jc w:val="left"/>
        <w:rPr>
          <w:rFonts w:ascii="宋体" w:hAnsi="宋体"/>
          <w:color w:val="000000"/>
          <w:sz w:val="30"/>
        </w:rPr>
      </w:pPr>
      <w:r>
        <w:rPr>
          <w:rFonts w:hint="eastAsia" w:ascii="宋体" w:hAnsi="宋体"/>
          <w:color w:val="000000"/>
          <w:sz w:val="30"/>
          <w:u w:val="single"/>
        </w:rPr>
        <w:t xml:space="preserve">           （封面）             </w:t>
      </w:r>
      <w:r>
        <w:rPr>
          <w:rFonts w:hint="eastAsia" w:ascii="宋体" w:hAnsi="宋体"/>
          <w:color w:val="000000"/>
          <w:sz w:val="30"/>
        </w:rPr>
        <w:t>工程</w:t>
      </w:r>
    </w:p>
    <w:p>
      <w:pPr>
        <w:pStyle w:val="2"/>
        <w:spacing w:line="360" w:lineRule="auto"/>
        <w:jc w:val="center"/>
        <w:rPr>
          <w:rFonts w:ascii="宋体" w:hAnsi="宋体"/>
          <w:color w:val="000000"/>
          <w:sz w:val="30"/>
        </w:rPr>
      </w:pPr>
    </w:p>
    <w:p>
      <w:pPr>
        <w:pStyle w:val="2"/>
        <w:spacing w:line="360" w:lineRule="auto"/>
        <w:jc w:val="center"/>
        <w:rPr>
          <w:rFonts w:ascii="宋体" w:hAnsi="宋体"/>
          <w:color w:val="000000"/>
          <w:sz w:val="30"/>
        </w:rPr>
      </w:pPr>
    </w:p>
    <w:p>
      <w:pPr>
        <w:pStyle w:val="2"/>
        <w:spacing w:line="360" w:lineRule="auto"/>
        <w:jc w:val="center"/>
        <w:rPr>
          <w:rFonts w:ascii="宋体" w:hAnsi="宋体"/>
          <w:color w:val="000000"/>
          <w:sz w:val="30"/>
        </w:rPr>
      </w:pPr>
    </w:p>
    <w:p>
      <w:pPr>
        <w:pStyle w:val="2"/>
        <w:spacing w:line="360" w:lineRule="auto"/>
        <w:jc w:val="center"/>
        <w:rPr>
          <w:rFonts w:ascii="宋体" w:hAnsi="宋体"/>
          <w:b/>
          <w:bCs/>
          <w:color w:val="000000"/>
          <w:spacing w:val="60"/>
          <w:sz w:val="36"/>
        </w:rPr>
      </w:pPr>
      <w:r>
        <w:rPr>
          <w:rFonts w:hint="eastAsia" w:ascii="宋体" w:hAnsi="宋体"/>
          <w:b/>
          <w:bCs/>
          <w:color w:val="000000"/>
          <w:spacing w:val="60"/>
          <w:sz w:val="36"/>
        </w:rPr>
        <w:t>投标文件</w:t>
      </w:r>
    </w:p>
    <w:p>
      <w:pPr>
        <w:pStyle w:val="2"/>
        <w:spacing w:line="360" w:lineRule="auto"/>
        <w:jc w:val="center"/>
        <w:rPr>
          <w:rFonts w:ascii="宋体" w:hAnsi="宋体"/>
          <w:color w:val="000000"/>
          <w:sz w:val="30"/>
        </w:rPr>
      </w:pPr>
    </w:p>
    <w:p>
      <w:pPr>
        <w:pStyle w:val="2"/>
        <w:spacing w:line="360" w:lineRule="auto"/>
        <w:jc w:val="center"/>
        <w:rPr>
          <w:rFonts w:ascii="宋体" w:hAnsi="宋体"/>
          <w:color w:val="000000"/>
          <w:sz w:val="30"/>
        </w:rPr>
      </w:pPr>
    </w:p>
    <w:p>
      <w:pPr>
        <w:pStyle w:val="2"/>
        <w:spacing w:line="360" w:lineRule="auto"/>
        <w:jc w:val="center"/>
        <w:rPr>
          <w:rFonts w:ascii="宋体" w:hAnsi="宋体"/>
          <w:color w:val="000000"/>
          <w:sz w:val="30"/>
        </w:rPr>
      </w:pPr>
    </w:p>
    <w:p>
      <w:pPr>
        <w:pStyle w:val="2"/>
        <w:spacing w:line="360" w:lineRule="auto"/>
        <w:jc w:val="center"/>
        <w:rPr>
          <w:rFonts w:ascii="宋体" w:hAnsi="宋体"/>
          <w:color w:val="000000"/>
          <w:sz w:val="30"/>
        </w:rPr>
      </w:pPr>
    </w:p>
    <w:p>
      <w:pPr>
        <w:pStyle w:val="2"/>
        <w:spacing w:line="360" w:lineRule="auto"/>
        <w:jc w:val="center"/>
        <w:rPr>
          <w:rFonts w:ascii="宋体" w:hAnsi="宋体"/>
          <w:color w:val="000000"/>
          <w:sz w:val="30"/>
        </w:rPr>
      </w:pPr>
    </w:p>
    <w:p>
      <w:pPr>
        <w:pStyle w:val="2"/>
        <w:spacing w:line="360" w:lineRule="auto"/>
        <w:jc w:val="center"/>
        <w:rPr>
          <w:rFonts w:ascii="宋体" w:hAnsi="宋体"/>
          <w:color w:val="000000"/>
          <w:sz w:val="30"/>
        </w:rPr>
      </w:pPr>
    </w:p>
    <w:p>
      <w:pPr>
        <w:pStyle w:val="2"/>
        <w:spacing w:line="360" w:lineRule="auto"/>
        <w:jc w:val="center"/>
        <w:rPr>
          <w:rFonts w:ascii="宋体" w:hAnsi="宋体"/>
          <w:color w:val="000000"/>
          <w:sz w:val="30"/>
        </w:rPr>
      </w:pPr>
    </w:p>
    <w:p>
      <w:pPr>
        <w:adjustRightInd w:val="0"/>
        <w:spacing w:line="360" w:lineRule="auto"/>
        <w:ind w:firstLine="480" w:firstLineChars="160"/>
        <w:jc w:val="left"/>
        <w:textAlignment w:val="baseline"/>
        <w:rPr>
          <w:rFonts w:ascii="宋体" w:hAnsi="宋体"/>
          <w:color w:val="000000"/>
          <w:kern w:val="0"/>
          <w:sz w:val="30"/>
          <w:szCs w:val="20"/>
          <w:u w:color="000000"/>
        </w:rPr>
      </w:pPr>
      <w:r>
        <w:rPr>
          <w:rFonts w:hint="eastAsia" w:ascii="宋体" w:hAnsi="宋体"/>
          <w:color w:val="000000"/>
          <w:kern w:val="0"/>
          <w:sz w:val="30"/>
          <w:szCs w:val="20"/>
          <w:u w:color="000000"/>
        </w:rPr>
        <w:t>投标人：</w:t>
      </w:r>
      <w:r>
        <w:rPr>
          <w:rFonts w:ascii="宋体" w:hAnsi="宋体"/>
          <w:color w:val="000000"/>
          <w:kern w:val="0"/>
          <w:sz w:val="30"/>
          <w:szCs w:val="20"/>
          <w:u w:color="000000"/>
        </w:rPr>
        <w:t>(</w:t>
      </w:r>
      <w:r>
        <w:rPr>
          <w:rFonts w:hint="eastAsia" w:ascii="宋体" w:hAnsi="宋体"/>
          <w:color w:val="000000"/>
          <w:kern w:val="0"/>
          <w:sz w:val="30"/>
          <w:szCs w:val="20"/>
          <w:u w:color="000000"/>
        </w:rPr>
        <w:t>盖</w:t>
      </w:r>
      <w:r>
        <w:rPr>
          <w:rFonts w:hint="eastAsia" w:ascii="宋体" w:hAnsi="宋体"/>
          <w:kern w:val="0"/>
          <w:sz w:val="30"/>
          <w:szCs w:val="20"/>
          <w:u w:color="000000"/>
        </w:rPr>
        <w:t>公</w:t>
      </w:r>
      <w:r>
        <w:rPr>
          <w:rFonts w:hint="eastAsia" w:ascii="宋体" w:hAnsi="宋体"/>
          <w:color w:val="000000"/>
          <w:kern w:val="0"/>
          <w:sz w:val="30"/>
          <w:szCs w:val="20"/>
          <w:u w:color="000000"/>
        </w:rPr>
        <w:t>章</w:t>
      </w:r>
      <w:r>
        <w:rPr>
          <w:rFonts w:ascii="宋体" w:hAnsi="宋体"/>
          <w:color w:val="000000"/>
          <w:kern w:val="0"/>
          <w:sz w:val="30"/>
          <w:szCs w:val="20"/>
          <w:u w:color="000000"/>
        </w:rPr>
        <w:t>)</w:t>
      </w:r>
    </w:p>
    <w:p>
      <w:pPr>
        <w:adjustRightInd w:val="0"/>
        <w:spacing w:line="360" w:lineRule="auto"/>
        <w:ind w:firstLine="480" w:firstLineChars="160"/>
        <w:jc w:val="left"/>
        <w:textAlignment w:val="baseline"/>
        <w:rPr>
          <w:rFonts w:ascii="宋体" w:hAnsi="宋体"/>
          <w:color w:val="000000"/>
          <w:kern w:val="0"/>
          <w:sz w:val="30"/>
          <w:szCs w:val="20"/>
          <w:u w:val="single" w:color="000000"/>
        </w:rPr>
      </w:pPr>
    </w:p>
    <w:p>
      <w:pPr>
        <w:adjustRightInd w:val="0"/>
        <w:spacing w:line="360" w:lineRule="auto"/>
        <w:ind w:firstLine="480" w:firstLineChars="160"/>
        <w:jc w:val="left"/>
        <w:textAlignment w:val="baseline"/>
        <w:rPr>
          <w:rFonts w:ascii="宋体" w:hAnsi="宋体"/>
          <w:color w:val="000000"/>
          <w:kern w:val="0"/>
          <w:sz w:val="30"/>
          <w:szCs w:val="20"/>
          <w:u w:color="000000"/>
        </w:rPr>
      </w:pPr>
      <w:r>
        <w:rPr>
          <w:rFonts w:hint="eastAsia" w:ascii="宋体" w:hAnsi="宋体"/>
          <w:color w:val="000000"/>
          <w:kern w:val="0"/>
          <w:sz w:val="30"/>
          <w:szCs w:val="20"/>
          <w:u w:color="000000"/>
        </w:rPr>
        <w:t>法定代表人或其委托代理人：</w:t>
      </w:r>
      <w:r>
        <w:rPr>
          <w:rFonts w:ascii="宋体" w:hAnsi="宋体"/>
          <w:color w:val="000000"/>
          <w:kern w:val="0"/>
          <w:sz w:val="30"/>
          <w:szCs w:val="20"/>
          <w:u w:color="000000"/>
        </w:rPr>
        <w:t>(</w:t>
      </w:r>
      <w:r>
        <w:rPr>
          <w:rFonts w:hint="eastAsia" w:ascii="宋体" w:hAnsi="宋体"/>
          <w:color w:val="000000"/>
          <w:kern w:val="0"/>
          <w:sz w:val="30"/>
          <w:szCs w:val="20"/>
          <w:u w:color="000000"/>
        </w:rPr>
        <w:t>签字或盖章</w:t>
      </w:r>
      <w:r>
        <w:rPr>
          <w:rFonts w:ascii="宋体" w:hAnsi="宋体"/>
          <w:color w:val="000000"/>
          <w:kern w:val="0"/>
          <w:sz w:val="30"/>
          <w:szCs w:val="20"/>
          <w:u w:color="000000"/>
        </w:rPr>
        <w:t>)</w:t>
      </w:r>
    </w:p>
    <w:p>
      <w:pPr>
        <w:adjustRightInd w:val="0"/>
        <w:spacing w:line="360" w:lineRule="auto"/>
        <w:ind w:firstLine="480" w:firstLineChars="160"/>
        <w:jc w:val="left"/>
        <w:textAlignment w:val="baseline"/>
        <w:rPr>
          <w:rFonts w:ascii="宋体" w:hAnsi="宋体"/>
          <w:color w:val="000000"/>
          <w:kern w:val="0"/>
          <w:sz w:val="30"/>
          <w:szCs w:val="20"/>
          <w:u w:val="single" w:color="000000"/>
        </w:rPr>
      </w:pPr>
    </w:p>
    <w:p>
      <w:pPr>
        <w:adjustRightInd w:val="0"/>
        <w:spacing w:line="360" w:lineRule="auto"/>
        <w:ind w:firstLine="2580" w:firstLineChars="860"/>
        <w:jc w:val="left"/>
        <w:textAlignment w:val="baseline"/>
        <w:rPr>
          <w:rFonts w:ascii="宋体" w:hAnsi="宋体"/>
          <w:b/>
          <w:bCs/>
          <w:color w:val="000000"/>
          <w:kern w:val="0"/>
          <w:sz w:val="30"/>
          <w:szCs w:val="20"/>
          <w:u w:color="000000"/>
        </w:rPr>
      </w:pPr>
      <w:r>
        <w:rPr>
          <w:rFonts w:hint="eastAsia" w:ascii="宋体" w:hAnsi="宋体"/>
          <w:color w:val="000000"/>
          <w:kern w:val="0"/>
          <w:sz w:val="30"/>
          <w:szCs w:val="20"/>
          <w:u w:color="000000"/>
        </w:rPr>
        <w:t>年  月  日</w:t>
      </w:r>
    </w:p>
    <w:p>
      <w:pPr>
        <w:pStyle w:val="2"/>
        <w:spacing w:line="360" w:lineRule="auto"/>
        <w:jc w:val="center"/>
        <w:rPr>
          <w:rFonts w:ascii="宋体" w:hAnsi="宋体"/>
          <w:color w:val="000000"/>
          <w:sz w:val="30"/>
        </w:rPr>
      </w:pPr>
    </w:p>
    <w:p>
      <w:pPr>
        <w:adjustRightInd w:val="0"/>
        <w:spacing w:line="360" w:lineRule="auto"/>
        <w:textAlignment w:val="baseline"/>
        <w:rPr>
          <w:rFonts w:ascii="宋体" w:hAnsi="宋体"/>
          <w:bCs/>
          <w:color w:val="FF0000"/>
          <w:kern w:val="0"/>
          <w:sz w:val="30"/>
          <w:szCs w:val="20"/>
          <w:u w:color="000000"/>
        </w:rPr>
      </w:pPr>
    </w:p>
    <w:p>
      <w:pPr>
        <w:pStyle w:val="2"/>
        <w:spacing w:line="360" w:lineRule="auto"/>
        <w:ind w:firstLine="0"/>
        <w:jc w:val="center"/>
        <w:outlineLvl w:val="0"/>
        <w:rPr>
          <w:rFonts w:ascii="宋体" w:hAnsi="宋体"/>
          <w:b/>
          <w:bCs/>
          <w:color w:val="000000"/>
          <w:sz w:val="30"/>
        </w:rPr>
      </w:pPr>
      <w:r>
        <w:rPr>
          <w:rFonts w:hint="eastAsia" w:ascii="宋体" w:hAnsi="宋体"/>
          <w:b/>
          <w:bCs/>
          <w:color w:val="000000"/>
          <w:sz w:val="30"/>
        </w:rPr>
        <w:t>一、法定代表人身份证明书</w:t>
      </w:r>
    </w:p>
    <w:p>
      <w:pPr>
        <w:pStyle w:val="2"/>
        <w:spacing w:line="480" w:lineRule="auto"/>
        <w:ind w:firstLine="500" w:firstLineChars="200"/>
        <w:rPr>
          <w:rFonts w:ascii="宋体" w:hAnsi="宋体"/>
          <w:color w:val="000000"/>
          <w:sz w:val="25"/>
        </w:rPr>
      </w:pPr>
      <w:r>
        <w:rPr>
          <w:rFonts w:hint="eastAsia" w:ascii="宋体" w:hAnsi="宋体"/>
          <w:color w:val="000000"/>
          <w:sz w:val="25"/>
        </w:rPr>
        <w:t>投标人名称：</w:t>
      </w:r>
    </w:p>
    <w:p>
      <w:pPr>
        <w:pStyle w:val="2"/>
        <w:spacing w:line="480" w:lineRule="auto"/>
        <w:ind w:firstLine="500" w:firstLineChars="200"/>
        <w:rPr>
          <w:rFonts w:ascii="宋体" w:hAnsi="宋体"/>
          <w:color w:val="000000"/>
          <w:sz w:val="25"/>
        </w:rPr>
      </w:pPr>
      <w:r>
        <w:rPr>
          <w:rFonts w:hint="eastAsia" w:ascii="宋体" w:hAnsi="宋体"/>
          <w:color w:val="000000"/>
          <w:sz w:val="25"/>
        </w:rPr>
        <w:t>单位性质：</w:t>
      </w:r>
    </w:p>
    <w:p>
      <w:pPr>
        <w:pStyle w:val="2"/>
        <w:spacing w:line="480" w:lineRule="auto"/>
        <w:ind w:firstLine="500" w:firstLineChars="200"/>
        <w:rPr>
          <w:rFonts w:ascii="宋体" w:hAnsi="宋体"/>
          <w:color w:val="000000"/>
          <w:sz w:val="25"/>
        </w:rPr>
      </w:pPr>
      <w:r>
        <w:rPr>
          <w:rFonts w:hint="eastAsia" w:ascii="宋体" w:hAnsi="宋体"/>
          <w:color w:val="000000"/>
          <w:sz w:val="25"/>
        </w:rPr>
        <w:t>地    址：</w:t>
      </w:r>
    </w:p>
    <w:p>
      <w:pPr>
        <w:pStyle w:val="2"/>
        <w:spacing w:line="480" w:lineRule="auto"/>
        <w:ind w:firstLine="500" w:firstLineChars="200"/>
        <w:rPr>
          <w:rFonts w:ascii="宋体" w:hAnsi="宋体"/>
          <w:color w:val="000000"/>
          <w:sz w:val="25"/>
        </w:rPr>
      </w:pPr>
      <w:r>
        <w:rPr>
          <w:rFonts w:hint="eastAsia" w:ascii="宋体" w:hAnsi="宋体"/>
          <w:color w:val="000000"/>
          <w:sz w:val="25"/>
        </w:rPr>
        <w:t>成立时间：年月日</w:t>
      </w:r>
    </w:p>
    <w:p>
      <w:pPr>
        <w:pStyle w:val="2"/>
        <w:spacing w:line="480" w:lineRule="auto"/>
        <w:ind w:firstLine="500" w:firstLineChars="200"/>
        <w:rPr>
          <w:rFonts w:ascii="宋体" w:hAnsi="宋体"/>
          <w:color w:val="000000"/>
          <w:sz w:val="25"/>
        </w:rPr>
      </w:pPr>
      <w:r>
        <w:rPr>
          <w:rFonts w:hint="eastAsia" w:ascii="宋体" w:hAnsi="宋体"/>
          <w:color w:val="000000"/>
          <w:sz w:val="25"/>
        </w:rPr>
        <w:t>经营期限：</w:t>
      </w:r>
    </w:p>
    <w:p>
      <w:pPr>
        <w:pStyle w:val="2"/>
        <w:spacing w:line="480" w:lineRule="auto"/>
        <w:ind w:firstLine="500" w:firstLineChars="200"/>
        <w:rPr>
          <w:rFonts w:ascii="宋体" w:hAnsi="宋体"/>
          <w:color w:val="000000"/>
          <w:sz w:val="25"/>
        </w:rPr>
      </w:pPr>
      <w:r>
        <w:rPr>
          <w:rFonts w:hint="eastAsia" w:ascii="宋体" w:hAnsi="宋体"/>
          <w:color w:val="000000"/>
          <w:sz w:val="25"/>
        </w:rPr>
        <w:t>姓    名：性别：年龄：</w:t>
      </w:r>
    </w:p>
    <w:p>
      <w:pPr>
        <w:pStyle w:val="2"/>
        <w:spacing w:line="480" w:lineRule="auto"/>
        <w:ind w:firstLine="500" w:firstLineChars="200"/>
        <w:rPr>
          <w:rFonts w:ascii="宋体" w:hAnsi="宋体"/>
          <w:color w:val="000000"/>
          <w:sz w:val="25"/>
          <w:u w:val="single"/>
        </w:rPr>
      </w:pPr>
      <w:r>
        <w:rPr>
          <w:rFonts w:hint="eastAsia" w:ascii="宋体" w:hAnsi="宋体"/>
          <w:color w:val="000000"/>
          <w:sz w:val="25"/>
        </w:rPr>
        <w:t>职务：系：</w:t>
      </w:r>
      <w:r>
        <w:rPr>
          <w:rFonts w:hint="eastAsia" w:ascii="宋体" w:hAnsi="宋体"/>
          <w:color w:val="000000"/>
          <w:sz w:val="25"/>
          <w:u w:val="single"/>
        </w:rPr>
        <w:t xml:space="preserve">     (投标人单位名称)           </w:t>
      </w:r>
    </w:p>
    <w:p>
      <w:pPr>
        <w:pStyle w:val="2"/>
        <w:spacing w:line="480" w:lineRule="auto"/>
        <w:ind w:firstLine="500" w:firstLineChars="200"/>
        <w:rPr>
          <w:rFonts w:ascii="宋体" w:hAnsi="宋体"/>
          <w:color w:val="000000"/>
          <w:sz w:val="25"/>
        </w:rPr>
      </w:pPr>
      <w:r>
        <w:rPr>
          <w:rFonts w:hint="eastAsia" w:ascii="宋体" w:hAnsi="宋体"/>
          <w:color w:val="000000"/>
          <w:sz w:val="25"/>
        </w:rPr>
        <w:t>的法定代表人。</w:t>
      </w:r>
    </w:p>
    <w:p>
      <w:pPr>
        <w:pStyle w:val="2"/>
        <w:spacing w:line="480" w:lineRule="auto"/>
        <w:ind w:firstLine="500" w:firstLineChars="200"/>
        <w:rPr>
          <w:rFonts w:ascii="宋体" w:hAnsi="宋体"/>
          <w:color w:val="000000"/>
          <w:sz w:val="25"/>
        </w:rPr>
      </w:pPr>
      <w:r>
        <w:rPr>
          <w:rFonts w:hint="eastAsia" w:ascii="宋体" w:hAnsi="宋体"/>
          <w:color w:val="000000"/>
          <w:sz w:val="25"/>
        </w:rPr>
        <w:t>特此证明</w:t>
      </w:r>
    </w:p>
    <w:p>
      <w:pPr>
        <w:pStyle w:val="2"/>
        <w:spacing w:line="480" w:lineRule="auto"/>
        <w:ind w:firstLine="4000" w:firstLineChars="1600"/>
        <w:rPr>
          <w:rFonts w:ascii="宋体" w:hAnsi="宋体"/>
          <w:color w:val="000000"/>
          <w:sz w:val="25"/>
        </w:rPr>
      </w:pPr>
      <w:r>
        <w:rPr>
          <w:rFonts w:hint="eastAsia" w:ascii="宋体" w:hAnsi="宋体"/>
          <w:color w:val="000000"/>
          <w:sz w:val="25"/>
        </w:rPr>
        <w:t>投标人(盖公章)：</w:t>
      </w:r>
    </w:p>
    <w:p>
      <w:pPr>
        <w:pStyle w:val="2"/>
        <w:spacing w:line="480" w:lineRule="auto"/>
        <w:ind w:firstLine="4000" w:firstLineChars="1600"/>
        <w:rPr>
          <w:rFonts w:ascii="宋体" w:hAnsi="宋体"/>
          <w:color w:val="000000"/>
          <w:sz w:val="25"/>
        </w:rPr>
      </w:pPr>
    </w:p>
    <w:p>
      <w:pPr>
        <w:pStyle w:val="2"/>
        <w:spacing w:line="480" w:lineRule="auto"/>
        <w:ind w:firstLine="4000" w:firstLineChars="1600"/>
        <w:rPr>
          <w:rFonts w:ascii="宋体" w:hAnsi="宋体"/>
          <w:color w:val="000000"/>
          <w:sz w:val="25"/>
        </w:rPr>
      </w:pPr>
      <w:r>
        <w:rPr>
          <w:rFonts w:hint="eastAsia" w:ascii="宋体" w:hAnsi="宋体"/>
          <w:color w:val="000000"/>
          <w:sz w:val="25"/>
        </w:rPr>
        <w:t>日   期：年月日</w:t>
      </w:r>
    </w:p>
    <w:p>
      <w:pPr>
        <w:pStyle w:val="2"/>
        <w:spacing w:line="360" w:lineRule="auto"/>
        <w:ind w:firstLine="0"/>
        <w:rPr>
          <w:rFonts w:ascii="宋体" w:hAnsi="宋体"/>
          <w:sz w:val="25"/>
        </w:rPr>
      </w:pPr>
      <w:r>
        <w:rPr>
          <w:rFonts w:hint="eastAsia" w:ascii="宋体" w:hAnsi="宋体"/>
          <w:sz w:val="25"/>
        </w:rPr>
        <w:t>附法定代表人身份证复印件：</w:t>
      </w:r>
    </w:p>
    <w:p>
      <w:pPr>
        <w:pStyle w:val="2"/>
        <w:spacing w:line="360" w:lineRule="auto"/>
        <w:ind w:firstLine="0"/>
        <w:jc w:val="center"/>
        <w:rPr>
          <w:rFonts w:ascii="宋体" w:hAnsi="宋体"/>
          <w:sz w:val="25"/>
        </w:rPr>
      </w:pPr>
      <w:r>
        <w:rPr>
          <w:rFonts w:ascii="宋体" w:hAnsi="宋体"/>
          <w:sz w:val="25"/>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8890</wp:posOffset>
                </wp:positionV>
                <wp:extent cx="4343400" cy="1684020"/>
                <wp:effectExtent l="4445" t="4445" r="1460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4343400" cy="1684020"/>
                        </a:xfrm>
                        <a:prstGeom prst="rect">
                          <a:avLst/>
                        </a:prstGeom>
                        <a:solidFill>
                          <a:srgbClr val="FFFFFF"/>
                        </a:solidFill>
                        <a:ln w="9525">
                          <a:solidFill>
                            <a:srgbClr val="000000"/>
                          </a:solidFill>
                          <a:miter lim="800000"/>
                        </a:ln>
                        <a:effectLst/>
                      </wps:spPr>
                      <wps:txbx>
                        <w:txbxContent>
                          <w:p/>
                          <w:p/>
                          <w:p/>
                          <w:p/>
                          <w:p>
                            <w:pPr>
                              <w:jc w:val="center"/>
                            </w:pPr>
                            <w:r>
                              <w:rPr>
                                <w:rFonts w:hint="eastAsia"/>
                              </w:rPr>
                              <w:t>法定代表人身份证复印件粘贴处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5pt;margin-top:0.7pt;height:132.6pt;width:342pt;z-index:251659264;mso-width-relative:page;mso-height-relative:page;" fillcolor="#FFFFFF" filled="t" stroked="t" coordsize="21600,21600" o:gfxdata="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oDqJ9YAAAAIAQAADwAAAAAAAAABACAAAAAiAAAAZHJz&#10;L2Rvd25yZXYueG1sUEsBAhQAFAAAAAgAh07iQNK/87M/AgAAiQQAAA4AAAAAAAAAAQAgAAAAJQEA&#10;AGRycy9lMm9Eb2MueG1sUEsFBgAAAAAGAAYAWQEAANYFAAAAAA==&#10;">
                <v:fill on="t" focussize="0,0"/>
                <v:stroke color="#000000" miterlimit="8" joinstyle="miter"/>
                <v:imagedata o:title=""/>
                <o:lock v:ext="edit" aspectratio="f"/>
                <v:textbox>
                  <w:txbxContent>
                    <w:p/>
                    <w:p/>
                    <w:p/>
                    <w:p/>
                    <w:p>
                      <w:pPr>
                        <w:jc w:val="center"/>
                      </w:pPr>
                      <w:r>
                        <w:rPr>
                          <w:rFonts w:hint="eastAsia"/>
                        </w:rPr>
                        <w:t>法定代表人身份证复印件粘贴处</w:t>
                      </w:r>
                    </w:p>
                  </w:txbxContent>
                </v:textbox>
              </v:rect>
            </w:pict>
          </mc:Fallback>
        </mc:AlternateContent>
      </w:r>
    </w:p>
    <w:p>
      <w:pPr>
        <w:pStyle w:val="2"/>
        <w:spacing w:line="360" w:lineRule="auto"/>
        <w:ind w:firstLine="0"/>
        <w:jc w:val="center"/>
        <w:rPr>
          <w:rFonts w:ascii="宋体" w:hAnsi="宋体"/>
          <w:sz w:val="25"/>
        </w:rPr>
      </w:pPr>
    </w:p>
    <w:p>
      <w:pPr>
        <w:pStyle w:val="2"/>
        <w:spacing w:line="360" w:lineRule="auto"/>
        <w:ind w:firstLine="0"/>
        <w:jc w:val="center"/>
        <w:rPr>
          <w:rFonts w:ascii="宋体" w:hAnsi="宋体"/>
          <w:sz w:val="25"/>
        </w:rPr>
      </w:pPr>
    </w:p>
    <w:p>
      <w:pPr>
        <w:pStyle w:val="2"/>
        <w:spacing w:line="360" w:lineRule="auto"/>
        <w:ind w:firstLine="0"/>
        <w:jc w:val="center"/>
        <w:rPr>
          <w:rFonts w:ascii="宋体" w:hAnsi="宋体"/>
          <w:sz w:val="25"/>
        </w:rPr>
      </w:pPr>
    </w:p>
    <w:p>
      <w:pPr>
        <w:pStyle w:val="2"/>
        <w:spacing w:line="360" w:lineRule="auto"/>
        <w:ind w:firstLine="0"/>
        <w:jc w:val="center"/>
        <w:outlineLvl w:val="0"/>
        <w:rPr>
          <w:rFonts w:ascii="宋体" w:hAnsi="宋体"/>
          <w:b/>
          <w:bCs/>
          <w:color w:val="000000"/>
          <w:sz w:val="30"/>
        </w:rPr>
      </w:pPr>
    </w:p>
    <w:p>
      <w:pPr>
        <w:pStyle w:val="2"/>
        <w:spacing w:line="360" w:lineRule="auto"/>
        <w:ind w:firstLine="0"/>
        <w:jc w:val="center"/>
        <w:outlineLvl w:val="0"/>
        <w:rPr>
          <w:rFonts w:ascii="宋体" w:hAnsi="宋体"/>
          <w:b/>
          <w:bCs/>
          <w:color w:val="000000"/>
          <w:sz w:val="30"/>
        </w:rPr>
      </w:pPr>
    </w:p>
    <w:p>
      <w:pPr>
        <w:pStyle w:val="2"/>
        <w:spacing w:line="360" w:lineRule="auto"/>
        <w:ind w:firstLine="0"/>
        <w:jc w:val="center"/>
        <w:outlineLvl w:val="0"/>
        <w:rPr>
          <w:rFonts w:ascii="宋体" w:hAnsi="宋体"/>
          <w:b/>
          <w:bCs/>
          <w:color w:val="000000"/>
          <w:sz w:val="30"/>
        </w:rPr>
      </w:pPr>
    </w:p>
    <w:p>
      <w:pPr>
        <w:pStyle w:val="2"/>
        <w:spacing w:line="360" w:lineRule="auto"/>
        <w:ind w:firstLine="0"/>
        <w:jc w:val="center"/>
        <w:outlineLvl w:val="0"/>
        <w:rPr>
          <w:rFonts w:ascii="宋体" w:hAnsi="宋体"/>
          <w:b/>
          <w:bCs/>
          <w:color w:val="000000"/>
          <w:sz w:val="30"/>
        </w:rPr>
      </w:pPr>
    </w:p>
    <w:p>
      <w:pPr>
        <w:pStyle w:val="2"/>
        <w:spacing w:line="360" w:lineRule="auto"/>
        <w:ind w:firstLine="0"/>
        <w:jc w:val="center"/>
        <w:outlineLvl w:val="0"/>
        <w:rPr>
          <w:rFonts w:ascii="宋体" w:hAnsi="宋体"/>
          <w:b/>
          <w:bCs/>
          <w:color w:val="000000"/>
          <w:sz w:val="30"/>
        </w:rPr>
      </w:pPr>
      <w:r>
        <w:rPr>
          <w:rFonts w:hint="eastAsia" w:ascii="宋体" w:hAnsi="宋体"/>
          <w:b/>
          <w:bCs/>
          <w:color w:val="000000"/>
          <w:sz w:val="30"/>
        </w:rPr>
        <w:t>二、授权委托书</w:t>
      </w:r>
    </w:p>
    <w:p>
      <w:pPr>
        <w:pStyle w:val="2"/>
        <w:spacing w:line="360" w:lineRule="auto"/>
        <w:ind w:firstLine="730" w:firstLineChars="292"/>
        <w:rPr>
          <w:rFonts w:ascii="宋体" w:hAnsi="宋体"/>
          <w:color w:val="000000"/>
          <w:sz w:val="25"/>
        </w:rPr>
      </w:pPr>
      <w:r>
        <w:rPr>
          <w:rFonts w:hint="eastAsia" w:ascii="宋体" w:hAnsi="宋体"/>
          <w:color w:val="000000"/>
          <w:sz w:val="25"/>
        </w:rPr>
        <w:t>本授权委托书声明：我</w:t>
      </w:r>
      <w:r>
        <w:rPr>
          <w:rFonts w:ascii="宋体" w:hAnsi="宋体"/>
          <w:color w:val="000000"/>
          <w:sz w:val="25"/>
        </w:rPr>
        <w:t>(</w:t>
      </w:r>
      <w:r>
        <w:rPr>
          <w:rFonts w:hint="eastAsia" w:ascii="宋体" w:hAnsi="宋体"/>
          <w:color w:val="000000"/>
          <w:sz w:val="25"/>
        </w:rPr>
        <w:t>姓名</w:t>
      </w:r>
      <w:r>
        <w:rPr>
          <w:rFonts w:ascii="宋体" w:hAnsi="宋体"/>
          <w:color w:val="000000"/>
          <w:sz w:val="25"/>
        </w:rPr>
        <w:t>)</w:t>
      </w:r>
      <w:r>
        <w:rPr>
          <w:rFonts w:hint="eastAsia" w:ascii="宋体" w:hAnsi="宋体"/>
          <w:color w:val="000000"/>
          <w:sz w:val="25"/>
        </w:rPr>
        <w:t>系</w:t>
      </w:r>
      <w:r>
        <w:rPr>
          <w:rFonts w:ascii="宋体" w:hAnsi="宋体"/>
          <w:color w:val="000000"/>
          <w:sz w:val="25"/>
        </w:rPr>
        <w:t>(</w:t>
      </w:r>
      <w:r>
        <w:rPr>
          <w:rFonts w:hint="eastAsia" w:ascii="宋体" w:hAnsi="宋体"/>
          <w:color w:val="000000"/>
          <w:sz w:val="25"/>
        </w:rPr>
        <w:t>投标人名称</w:t>
      </w:r>
      <w:r>
        <w:rPr>
          <w:rFonts w:ascii="宋体" w:hAnsi="宋体"/>
          <w:color w:val="000000"/>
          <w:sz w:val="25"/>
        </w:rPr>
        <w:t>)</w:t>
      </w:r>
      <w:r>
        <w:rPr>
          <w:rFonts w:hint="eastAsia" w:ascii="宋体" w:hAnsi="宋体"/>
          <w:color w:val="000000"/>
          <w:sz w:val="25"/>
        </w:rPr>
        <w:t>的法定代表人，现授权委托</w:t>
      </w:r>
      <w:r>
        <w:rPr>
          <w:rFonts w:ascii="宋体" w:hAnsi="宋体"/>
          <w:color w:val="000000"/>
          <w:sz w:val="25"/>
        </w:rPr>
        <w:t>(</w:t>
      </w:r>
      <w:r>
        <w:rPr>
          <w:rFonts w:hint="eastAsia" w:ascii="宋体" w:hAnsi="宋体"/>
          <w:color w:val="000000"/>
          <w:sz w:val="25"/>
        </w:rPr>
        <w:t>单位名称</w:t>
      </w:r>
      <w:r>
        <w:rPr>
          <w:rFonts w:ascii="宋体" w:hAnsi="宋体"/>
          <w:color w:val="000000"/>
          <w:sz w:val="25"/>
        </w:rPr>
        <w:t>)</w:t>
      </w:r>
      <w:r>
        <w:rPr>
          <w:rFonts w:hint="eastAsia" w:ascii="宋体" w:hAnsi="宋体"/>
          <w:color w:val="000000"/>
          <w:sz w:val="25"/>
        </w:rPr>
        <w:t>(姓名</w:t>
      </w:r>
      <w:r>
        <w:rPr>
          <w:rFonts w:ascii="宋体" w:hAnsi="宋体"/>
          <w:color w:val="000000"/>
          <w:sz w:val="25"/>
        </w:rPr>
        <w:t>)</w:t>
      </w:r>
      <w:r>
        <w:rPr>
          <w:rFonts w:hint="eastAsia" w:ascii="宋体" w:hAnsi="宋体"/>
          <w:color w:val="000000"/>
          <w:sz w:val="25"/>
        </w:rPr>
        <w:t>为我单位的合法代理人，以本公司的名义参加</w:t>
      </w:r>
      <w:r>
        <w:rPr>
          <w:rFonts w:ascii="宋体" w:hAnsi="宋体"/>
          <w:color w:val="000000"/>
          <w:sz w:val="25"/>
        </w:rPr>
        <w:t>(</w:t>
      </w:r>
      <w:r>
        <w:rPr>
          <w:rFonts w:hint="eastAsia" w:ascii="宋体" w:hAnsi="宋体"/>
          <w:color w:val="000000"/>
          <w:sz w:val="25"/>
        </w:rPr>
        <w:t>招标人名称</w:t>
      </w:r>
      <w:r>
        <w:rPr>
          <w:rFonts w:ascii="宋体" w:hAnsi="宋体"/>
          <w:color w:val="000000"/>
          <w:sz w:val="25"/>
        </w:rPr>
        <w:t>)</w:t>
      </w:r>
      <w:r>
        <w:rPr>
          <w:rFonts w:hint="eastAsia" w:ascii="宋体" w:hAnsi="宋体"/>
          <w:color w:val="000000"/>
          <w:sz w:val="25"/>
        </w:rPr>
        <w:t>的投标。代理人所签署的一切文件和处理与之有关的一切事务，我均予承认。</w:t>
      </w:r>
    </w:p>
    <w:p>
      <w:pPr>
        <w:pStyle w:val="2"/>
        <w:spacing w:line="360" w:lineRule="auto"/>
        <w:ind w:firstLine="480"/>
        <w:rPr>
          <w:rFonts w:ascii="宋体" w:hAnsi="宋体"/>
          <w:color w:val="000000"/>
          <w:sz w:val="25"/>
        </w:rPr>
      </w:pPr>
      <w:r>
        <w:rPr>
          <w:rFonts w:hint="eastAsia" w:ascii="宋体" w:hAnsi="宋体"/>
          <w:color w:val="000000"/>
          <w:sz w:val="25"/>
        </w:rPr>
        <w:t>委托期限：</w:t>
      </w:r>
    </w:p>
    <w:p>
      <w:pPr>
        <w:pStyle w:val="2"/>
        <w:spacing w:line="360" w:lineRule="auto"/>
        <w:ind w:firstLine="480"/>
        <w:rPr>
          <w:rFonts w:ascii="宋体" w:hAnsi="宋体"/>
          <w:color w:val="000000"/>
          <w:sz w:val="25"/>
        </w:rPr>
      </w:pPr>
      <w:r>
        <w:rPr>
          <w:rFonts w:hint="eastAsia" w:ascii="宋体" w:hAnsi="宋体"/>
          <w:color w:val="000000"/>
          <w:sz w:val="25"/>
        </w:rPr>
        <w:t>代理人无转委权，特此委托。</w:t>
      </w:r>
    </w:p>
    <w:p>
      <w:pPr>
        <w:pStyle w:val="2"/>
        <w:spacing w:line="360" w:lineRule="auto"/>
        <w:ind w:firstLine="0"/>
        <w:rPr>
          <w:rFonts w:ascii="宋体" w:hAnsi="宋体"/>
          <w:color w:val="000000"/>
          <w:sz w:val="25"/>
        </w:rPr>
      </w:pPr>
    </w:p>
    <w:p>
      <w:pPr>
        <w:pStyle w:val="2"/>
        <w:spacing w:before="100" w:beforeAutospacing="1" w:after="100" w:afterAutospacing="1" w:line="360" w:lineRule="auto"/>
        <w:ind w:firstLine="0"/>
        <w:jc w:val="center"/>
        <w:rPr>
          <w:rFonts w:ascii="宋体" w:hAnsi="宋体"/>
          <w:color w:val="000000"/>
          <w:sz w:val="25"/>
        </w:rPr>
      </w:pPr>
      <w:r>
        <w:rPr>
          <w:rFonts w:hint="eastAsia" w:ascii="宋体" w:hAnsi="宋体"/>
          <w:color w:val="000000"/>
          <w:sz w:val="25"/>
        </w:rPr>
        <w:t>投标人</w:t>
      </w:r>
      <w:r>
        <w:rPr>
          <w:rFonts w:ascii="宋体" w:hAnsi="宋体"/>
          <w:color w:val="000000"/>
          <w:sz w:val="25"/>
        </w:rPr>
        <w:t>(</w:t>
      </w:r>
      <w:r>
        <w:rPr>
          <w:rFonts w:hint="eastAsia" w:ascii="宋体" w:hAnsi="宋体"/>
          <w:color w:val="000000"/>
          <w:sz w:val="25"/>
        </w:rPr>
        <w:t>盖公章</w:t>
      </w:r>
      <w:r>
        <w:rPr>
          <w:rFonts w:ascii="宋体" w:hAnsi="宋体"/>
          <w:color w:val="000000"/>
          <w:sz w:val="25"/>
        </w:rPr>
        <w:t>)</w:t>
      </w:r>
      <w:r>
        <w:rPr>
          <w:rFonts w:hint="eastAsia" w:ascii="宋体" w:hAnsi="宋体"/>
          <w:color w:val="000000"/>
          <w:sz w:val="25"/>
        </w:rPr>
        <w:t>：</w:t>
      </w:r>
    </w:p>
    <w:p>
      <w:pPr>
        <w:pStyle w:val="2"/>
        <w:spacing w:before="100" w:beforeAutospacing="1" w:after="100" w:afterAutospacing="1" w:line="360" w:lineRule="auto"/>
        <w:ind w:firstLine="0"/>
        <w:jc w:val="center"/>
        <w:rPr>
          <w:rFonts w:ascii="宋体" w:hAnsi="宋体"/>
          <w:color w:val="000000"/>
          <w:sz w:val="25"/>
          <w:u w:val="single"/>
        </w:rPr>
      </w:pPr>
      <w:r>
        <w:rPr>
          <w:rFonts w:hint="eastAsia" w:ascii="宋体" w:hAnsi="宋体"/>
          <w:color w:val="000000"/>
          <w:sz w:val="25"/>
        </w:rPr>
        <w:t>法定代表人</w:t>
      </w:r>
      <w:r>
        <w:rPr>
          <w:rFonts w:ascii="宋体" w:hAnsi="宋体"/>
          <w:color w:val="000000"/>
          <w:sz w:val="25"/>
        </w:rPr>
        <w:t>(</w:t>
      </w:r>
      <w:r>
        <w:rPr>
          <w:rFonts w:hint="eastAsia" w:ascii="宋体" w:hAnsi="宋体"/>
          <w:color w:val="000000"/>
          <w:sz w:val="25"/>
        </w:rPr>
        <w:t>签字</w:t>
      </w:r>
      <w:r>
        <w:rPr>
          <w:rFonts w:ascii="宋体" w:hAnsi="宋体"/>
          <w:color w:val="000000"/>
          <w:sz w:val="25"/>
        </w:rPr>
        <w:t>)</w:t>
      </w:r>
      <w:r>
        <w:rPr>
          <w:rFonts w:hint="eastAsia" w:ascii="宋体" w:hAnsi="宋体"/>
          <w:color w:val="000000"/>
          <w:sz w:val="25"/>
        </w:rPr>
        <w:t>：</w:t>
      </w:r>
    </w:p>
    <w:p>
      <w:pPr>
        <w:pStyle w:val="2"/>
        <w:spacing w:before="100" w:beforeAutospacing="1" w:after="100" w:afterAutospacing="1" w:line="360" w:lineRule="auto"/>
        <w:ind w:firstLine="0"/>
        <w:jc w:val="center"/>
        <w:rPr>
          <w:rFonts w:ascii="宋体" w:hAnsi="宋体"/>
          <w:color w:val="000000"/>
          <w:sz w:val="25"/>
        </w:rPr>
      </w:pPr>
      <w:r>
        <w:rPr>
          <w:rFonts w:hint="eastAsia" w:ascii="宋体" w:hAnsi="宋体"/>
          <w:color w:val="000000"/>
          <w:sz w:val="25"/>
        </w:rPr>
        <w:t xml:space="preserve">身份证号码： </w:t>
      </w:r>
    </w:p>
    <w:p>
      <w:pPr>
        <w:pStyle w:val="2"/>
        <w:spacing w:before="100" w:beforeAutospacing="1" w:after="100" w:afterAutospacing="1" w:line="360" w:lineRule="auto"/>
        <w:ind w:firstLine="0"/>
        <w:jc w:val="center"/>
        <w:rPr>
          <w:rFonts w:ascii="宋体" w:hAnsi="宋体"/>
          <w:color w:val="000000"/>
          <w:sz w:val="25"/>
        </w:rPr>
      </w:pPr>
      <w:r>
        <w:rPr>
          <w:rFonts w:hint="eastAsia" w:ascii="宋体" w:hAnsi="宋体"/>
          <w:color w:val="000000"/>
          <w:sz w:val="25"/>
        </w:rPr>
        <w:t>委托代理人</w:t>
      </w:r>
      <w:r>
        <w:rPr>
          <w:rFonts w:ascii="宋体" w:hAnsi="宋体"/>
          <w:color w:val="000000"/>
          <w:sz w:val="25"/>
        </w:rPr>
        <w:t>(</w:t>
      </w:r>
      <w:r>
        <w:rPr>
          <w:rFonts w:hint="eastAsia" w:ascii="宋体" w:hAnsi="宋体"/>
          <w:color w:val="000000"/>
          <w:sz w:val="25"/>
        </w:rPr>
        <w:t>签字</w:t>
      </w:r>
      <w:r>
        <w:rPr>
          <w:rFonts w:ascii="宋体" w:hAnsi="宋体"/>
          <w:color w:val="000000"/>
          <w:sz w:val="25"/>
        </w:rPr>
        <w:t>)</w:t>
      </w:r>
      <w:r>
        <w:rPr>
          <w:rFonts w:hint="eastAsia" w:ascii="宋体" w:hAnsi="宋体"/>
          <w:color w:val="000000"/>
          <w:sz w:val="25"/>
        </w:rPr>
        <w:t>：</w:t>
      </w:r>
    </w:p>
    <w:p>
      <w:pPr>
        <w:pStyle w:val="2"/>
        <w:spacing w:before="100" w:beforeAutospacing="1" w:after="100" w:afterAutospacing="1" w:line="360" w:lineRule="auto"/>
        <w:ind w:firstLine="0"/>
        <w:jc w:val="center"/>
        <w:rPr>
          <w:rFonts w:ascii="宋体" w:hAnsi="宋体"/>
          <w:color w:val="000000"/>
          <w:sz w:val="25"/>
        </w:rPr>
      </w:pPr>
      <w:r>
        <w:rPr>
          <w:rFonts w:hint="eastAsia" w:ascii="宋体" w:hAnsi="宋体"/>
          <w:color w:val="000000"/>
          <w:sz w:val="25"/>
        </w:rPr>
        <w:t>身份证号码：</w:t>
      </w:r>
    </w:p>
    <w:p>
      <w:pPr>
        <w:pStyle w:val="2"/>
        <w:spacing w:line="360" w:lineRule="auto"/>
        <w:ind w:firstLine="0"/>
        <w:rPr>
          <w:rFonts w:ascii="宋体" w:hAnsi="宋体"/>
          <w:color w:val="000000"/>
          <w:sz w:val="25"/>
        </w:rPr>
      </w:pPr>
    </w:p>
    <w:p>
      <w:pPr>
        <w:pStyle w:val="2"/>
        <w:spacing w:line="360" w:lineRule="auto"/>
        <w:ind w:firstLine="0"/>
        <w:jc w:val="right"/>
        <w:rPr>
          <w:rFonts w:ascii="宋体" w:hAnsi="宋体"/>
          <w:color w:val="000000"/>
          <w:sz w:val="25"/>
        </w:rPr>
      </w:pPr>
      <w:r>
        <w:rPr>
          <w:rFonts w:hint="eastAsia" w:ascii="宋体" w:hAnsi="宋体"/>
          <w:color w:val="000000"/>
          <w:sz w:val="25"/>
        </w:rPr>
        <w:t>授权日期：    年    月    日</w:t>
      </w:r>
    </w:p>
    <w:p>
      <w:pPr>
        <w:pStyle w:val="2"/>
        <w:spacing w:line="360" w:lineRule="auto"/>
        <w:ind w:firstLine="0"/>
        <w:jc w:val="center"/>
        <w:rPr>
          <w:rFonts w:ascii="宋体" w:hAnsi="宋体"/>
          <w:color w:val="000000"/>
          <w:sz w:val="30"/>
        </w:rPr>
      </w:pPr>
    </w:p>
    <w:p>
      <w:pPr>
        <w:pStyle w:val="2"/>
        <w:spacing w:line="360" w:lineRule="auto"/>
        <w:ind w:firstLine="0"/>
        <w:jc w:val="center"/>
        <w:rPr>
          <w:rFonts w:ascii="宋体" w:hAnsi="宋体"/>
          <w:color w:val="000000"/>
          <w:sz w:val="30"/>
        </w:rPr>
      </w:pPr>
    </w:p>
    <w:p>
      <w:pPr>
        <w:pStyle w:val="2"/>
        <w:spacing w:line="360" w:lineRule="auto"/>
        <w:ind w:firstLine="0"/>
        <w:jc w:val="center"/>
        <w:rPr>
          <w:ins w:id="2" w:author="PC" w:date="2022-04-26T10:31:00Z"/>
          <w:rFonts w:hint="eastAsia" w:ascii="宋体" w:hAnsi="宋体"/>
          <w:color w:val="000000"/>
          <w:sz w:val="30"/>
        </w:rPr>
      </w:pPr>
    </w:p>
    <w:p>
      <w:pPr>
        <w:pStyle w:val="2"/>
        <w:spacing w:line="360" w:lineRule="auto"/>
        <w:ind w:firstLine="0"/>
        <w:jc w:val="center"/>
        <w:rPr>
          <w:rFonts w:ascii="宋体" w:hAnsi="宋体"/>
          <w:color w:val="000000"/>
          <w:sz w:val="30"/>
        </w:rPr>
      </w:pPr>
    </w:p>
    <w:p>
      <w:pPr>
        <w:pStyle w:val="2"/>
        <w:spacing w:line="360" w:lineRule="auto"/>
        <w:ind w:firstLine="0"/>
        <w:rPr>
          <w:rFonts w:ascii="宋体" w:hAnsi="宋体"/>
          <w:color w:val="000000"/>
          <w:sz w:val="30"/>
        </w:rPr>
      </w:pPr>
    </w:p>
    <w:p>
      <w:pPr>
        <w:spacing w:line="360" w:lineRule="auto"/>
        <w:ind w:firstLine="602" w:firstLineChars="200"/>
        <w:contextualSpacing/>
        <w:jc w:val="center"/>
        <w:rPr>
          <w:rFonts w:ascii="宋体" w:hAnsi="宋体"/>
          <w:b/>
          <w:bCs/>
          <w:color w:val="000000"/>
          <w:sz w:val="30"/>
        </w:rPr>
      </w:pPr>
      <w:r>
        <w:rPr>
          <w:rFonts w:hint="eastAsia" w:ascii="宋体" w:hAnsi="宋体"/>
          <w:b/>
          <w:bCs/>
          <w:color w:val="000000"/>
          <w:sz w:val="30"/>
        </w:rPr>
        <w:t>三、投  标  函</w:t>
      </w:r>
    </w:p>
    <w:p>
      <w:pPr>
        <w:widowControl/>
        <w:spacing w:line="440" w:lineRule="exact"/>
        <w:jc w:val="left"/>
        <w:rPr>
          <w:rFonts w:ascii="宋体" w:hAnsi="宋体"/>
          <w:color w:val="000000"/>
          <w:sz w:val="24"/>
          <w:u w:val="single"/>
        </w:rPr>
      </w:pPr>
      <w:r>
        <w:rPr>
          <w:rFonts w:ascii="宋体" w:hAnsi="宋体"/>
          <w:color w:val="000000"/>
          <w:sz w:val="24"/>
          <w:u w:val="single"/>
        </w:rPr>
        <w:t>致：</w:t>
      </w:r>
    </w:p>
    <w:p>
      <w:pPr>
        <w:spacing w:line="360" w:lineRule="auto"/>
        <w:rPr>
          <w:rFonts w:cs="Helvetica" w:asciiTheme="majorEastAsia" w:hAnsiTheme="majorEastAsia" w:eastAsiaTheme="majorEastAsia"/>
          <w:b/>
          <w:color w:val="000000" w:themeColor="text1"/>
          <w:kern w:val="0"/>
          <w:sz w:val="24"/>
          <w:szCs w:val="24"/>
        </w:rPr>
      </w:pPr>
      <w:r>
        <w:rPr>
          <w:rFonts w:ascii="宋体" w:hAnsi="宋体"/>
          <w:color w:val="000000"/>
          <w:sz w:val="24"/>
        </w:rPr>
        <w:t>1</w:t>
      </w:r>
      <w:r>
        <w:rPr>
          <w:rFonts w:hint="eastAsia" w:ascii="宋体" w:hAnsi="宋体"/>
          <w:color w:val="000000"/>
          <w:sz w:val="24"/>
        </w:rPr>
        <w:t>、根据已收到的招标文件，</w:t>
      </w:r>
      <w:r>
        <w:rPr>
          <w:rFonts w:ascii="宋体" w:hAnsi="宋体"/>
          <w:color w:val="000000"/>
          <w:sz w:val="24"/>
        </w:rPr>
        <w:t>我单位经考察</w:t>
      </w:r>
      <w:r>
        <w:rPr>
          <w:rFonts w:hint="eastAsia" w:ascii="宋体" w:hAnsi="宋体"/>
          <w:color w:val="000000"/>
          <w:sz w:val="24"/>
        </w:rPr>
        <w:t>工程</w:t>
      </w:r>
      <w:r>
        <w:rPr>
          <w:rFonts w:ascii="宋体" w:hAnsi="宋体"/>
          <w:color w:val="000000"/>
          <w:sz w:val="24"/>
        </w:rPr>
        <w:t>现场</w:t>
      </w:r>
      <w:r>
        <w:rPr>
          <w:rFonts w:hint="eastAsia" w:ascii="宋体" w:hAnsi="宋体"/>
          <w:color w:val="000000"/>
          <w:sz w:val="24"/>
        </w:rPr>
        <w:t>及结合设计</w:t>
      </w:r>
      <w:r>
        <w:rPr>
          <w:rFonts w:ascii="宋体" w:hAnsi="宋体"/>
          <w:color w:val="000000"/>
          <w:sz w:val="24"/>
        </w:rPr>
        <w:t>招标文件的相关资料后，</w:t>
      </w:r>
      <w:r>
        <w:rPr>
          <w:rFonts w:hint="eastAsia" w:ascii="宋体" w:hAnsi="宋体"/>
          <w:b/>
          <w:color w:val="000000"/>
          <w:sz w:val="24"/>
          <w:szCs w:val="24"/>
        </w:rPr>
        <w:t>我方愿以设计费总价为</w:t>
      </w:r>
      <w:r>
        <w:rPr>
          <w:rFonts w:ascii="宋体" w:hAnsi="宋体"/>
          <w:sz w:val="25"/>
        </w:rPr>
        <w:t>(</w:t>
      </w:r>
      <w:r>
        <w:rPr>
          <w:rFonts w:hint="eastAsia" w:ascii="宋体" w:hAnsi="宋体"/>
          <w:sz w:val="25"/>
        </w:rPr>
        <w:t>大写</w:t>
      </w:r>
      <w:r>
        <w:rPr>
          <w:rFonts w:ascii="宋体" w:hAnsi="宋体"/>
          <w:sz w:val="25"/>
        </w:rPr>
        <w:t>)</w:t>
      </w:r>
      <w:r>
        <w:rPr>
          <w:rFonts w:hint="eastAsia" w:ascii="宋体" w:hAnsi="宋体"/>
          <w:sz w:val="25"/>
        </w:rPr>
        <w:t>（￥</w:t>
      </w:r>
      <w:r>
        <w:rPr>
          <w:rFonts w:hint="eastAsia" w:asciiTheme="minorEastAsia" w:hAnsiTheme="minorEastAsia"/>
          <w:bCs/>
          <w:sz w:val="24"/>
          <w:szCs w:val="24"/>
        </w:rPr>
        <w:t>分/W</w:t>
      </w:r>
      <w:r>
        <w:rPr>
          <w:rFonts w:hint="eastAsia" w:ascii="宋体" w:hAnsi="宋体"/>
          <w:sz w:val="25"/>
        </w:rPr>
        <w:t>）；其中</w:t>
      </w:r>
      <w:r>
        <w:rPr>
          <w:rFonts w:hint="eastAsia" w:asciiTheme="minorEastAsia" w:hAnsiTheme="minorEastAsia"/>
          <w:bCs/>
          <w:sz w:val="24"/>
          <w:szCs w:val="24"/>
        </w:rPr>
        <w:t>：可研阶段分/W</w:t>
      </w:r>
      <w:r>
        <w:rPr>
          <w:rFonts w:hint="eastAsia" w:cs="Helvetica" w:asciiTheme="majorEastAsia" w:hAnsiTheme="majorEastAsia" w:eastAsiaTheme="majorEastAsia"/>
          <w:b/>
          <w:color w:val="000000" w:themeColor="text1"/>
          <w:kern w:val="0"/>
          <w:sz w:val="24"/>
          <w:szCs w:val="24"/>
        </w:rPr>
        <w:t>；</w:t>
      </w:r>
      <w:r>
        <w:rPr>
          <w:rFonts w:hint="eastAsia" w:asciiTheme="minorEastAsia" w:hAnsiTheme="minorEastAsia"/>
          <w:bCs/>
          <w:sz w:val="24"/>
          <w:szCs w:val="24"/>
        </w:rPr>
        <w:t>施工图及竣工图阶段：分/W</w:t>
      </w:r>
      <w:r>
        <w:rPr>
          <w:rFonts w:hint="eastAsia" w:ascii="宋体" w:hAnsi="宋体"/>
          <w:color w:val="000000"/>
          <w:sz w:val="25"/>
        </w:rPr>
        <w:t>（</w:t>
      </w:r>
      <w:r>
        <w:rPr>
          <w:rFonts w:hint="eastAsia" w:ascii="宋体" w:hAnsi="宋体"/>
          <w:sz w:val="24"/>
        </w:rPr>
        <w:t>所填报价保留两位小数）</w:t>
      </w:r>
      <w:r>
        <w:rPr>
          <w:rFonts w:hint="eastAsia" w:ascii="宋体" w:hAnsi="宋体"/>
          <w:color w:val="000000"/>
          <w:sz w:val="25"/>
        </w:rPr>
        <w:t>的投标报价按招标文件要求承包本工程设计服务各项任务（包括工程后续服务工作）。</w:t>
      </w:r>
    </w:p>
    <w:p>
      <w:pPr>
        <w:widowControl/>
        <w:spacing w:line="440" w:lineRule="exact"/>
        <w:ind w:firstLine="482"/>
        <w:jc w:val="left"/>
        <w:rPr>
          <w:rFonts w:ascii="宋体" w:hAnsi="宋体"/>
          <w:sz w:val="24"/>
        </w:rPr>
      </w:pPr>
      <w:r>
        <w:rPr>
          <w:rFonts w:ascii="宋体" w:hAnsi="宋体"/>
          <w:color w:val="000000"/>
          <w:sz w:val="24"/>
        </w:rPr>
        <w:t>2</w:t>
      </w:r>
      <w:r>
        <w:rPr>
          <w:rFonts w:hint="eastAsia" w:ascii="宋体" w:hAnsi="宋体"/>
          <w:color w:val="000000"/>
          <w:sz w:val="24"/>
        </w:rPr>
        <w:t>、</w:t>
      </w:r>
      <w:r>
        <w:rPr>
          <w:rFonts w:ascii="宋体" w:hAnsi="宋体"/>
          <w:color w:val="000000"/>
          <w:sz w:val="24"/>
        </w:rPr>
        <w:t>一旦我方中标，我方保证在收到中标通知书后</w:t>
      </w:r>
      <w:r>
        <w:rPr>
          <w:rFonts w:hint="eastAsia" w:ascii="宋体" w:hAnsi="宋体"/>
          <w:color w:val="000000"/>
          <w:sz w:val="24"/>
        </w:rPr>
        <w:t>，根据招标人具体要求</w:t>
      </w:r>
      <w:r>
        <w:rPr>
          <w:rFonts w:hint="eastAsia" w:ascii="宋体" w:hAnsi="宋体"/>
          <w:sz w:val="24"/>
        </w:rPr>
        <w:t>完成工程设计任务。</w:t>
      </w:r>
    </w:p>
    <w:p>
      <w:pPr>
        <w:spacing w:line="440" w:lineRule="exact"/>
        <w:ind w:firstLine="480" w:firstLineChars="200"/>
        <w:rPr>
          <w:rFonts w:ascii="宋体" w:hAnsi="宋体"/>
          <w:color w:val="000000"/>
          <w:sz w:val="24"/>
        </w:rPr>
      </w:pPr>
      <w:r>
        <w:rPr>
          <w:rFonts w:hint="eastAsia" w:ascii="宋体" w:hAnsi="宋体"/>
          <w:color w:val="000000"/>
          <w:sz w:val="24"/>
        </w:rPr>
        <w:t>3、我单位保证设计质量</w:t>
      </w:r>
      <w:r>
        <w:rPr>
          <w:rFonts w:hint="eastAsia" w:ascii="宋体" w:hAnsi="宋体"/>
          <w:sz w:val="24"/>
        </w:rPr>
        <w:t>符合国家、省市相关规范、技术标准要求</w:t>
      </w:r>
      <w:r>
        <w:rPr>
          <w:rFonts w:hint="eastAsia" w:ascii="宋体" w:hAnsi="宋体"/>
          <w:color w:val="000000"/>
          <w:sz w:val="24"/>
        </w:rPr>
        <w:t>，</w:t>
      </w:r>
      <w:r>
        <w:rPr>
          <w:rFonts w:ascii="宋体" w:hAnsi="宋体"/>
          <w:color w:val="000000"/>
          <w:sz w:val="24"/>
        </w:rPr>
        <w:t>图纸</w:t>
      </w:r>
      <w:r>
        <w:rPr>
          <w:rFonts w:hint="eastAsia" w:ascii="宋体" w:hAnsi="宋体"/>
          <w:color w:val="000000"/>
          <w:sz w:val="24"/>
        </w:rPr>
        <w:t>经</w:t>
      </w:r>
      <w:r>
        <w:rPr>
          <w:rFonts w:ascii="宋体" w:hAnsi="宋体"/>
          <w:color w:val="000000"/>
          <w:sz w:val="24"/>
        </w:rPr>
        <w:t>审</w:t>
      </w:r>
      <w:r>
        <w:rPr>
          <w:rFonts w:hint="eastAsia" w:ascii="宋体" w:hAnsi="宋体"/>
          <w:color w:val="000000"/>
          <w:sz w:val="24"/>
        </w:rPr>
        <w:t>图</w:t>
      </w:r>
      <w:r>
        <w:rPr>
          <w:rFonts w:ascii="宋体" w:hAnsi="宋体"/>
          <w:color w:val="000000"/>
          <w:sz w:val="24"/>
        </w:rPr>
        <w:t>部门审查合格</w:t>
      </w:r>
      <w:r>
        <w:rPr>
          <w:rFonts w:hint="eastAsia" w:ascii="宋体" w:hAnsi="宋体"/>
          <w:color w:val="000000"/>
          <w:sz w:val="24"/>
        </w:rPr>
        <w:t>。</w:t>
      </w:r>
    </w:p>
    <w:p>
      <w:pPr>
        <w:pStyle w:val="2"/>
        <w:snapToGrid w:val="0"/>
        <w:spacing w:line="440" w:lineRule="exact"/>
        <w:rPr>
          <w:rFonts w:ascii="宋体" w:hAnsi="宋体"/>
          <w:color w:val="000000"/>
        </w:rPr>
      </w:pPr>
      <w:r>
        <w:rPr>
          <w:rFonts w:hint="eastAsia" w:ascii="宋体" w:hAnsi="宋体"/>
          <w:color w:val="000000"/>
        </w:rPr>
        <w:t>4、我方承诺在招标文件规定的投标有效期内不修改、撤销投标文件。</w:t>
      </w:r>
    </w:p>
    <w:p>
      <w:pPr>
        <w:pStyle w:val="2"/>
        <w:snapToGrid w:val="0"/>
        <w:spacing w:line="440" w:lineRule="exact"/>
      </w:pPr>
      <w:r>
        <w:rPr>
          <w:rFonts w:hint="eastAsia"/>
        </w:rPr>
        <w:t>5、我单位金额为 人民币的投标保证金已按招标文件要求提交。</w:t>
      </w:r>
    </w:p>
    <w:p>
      <w:pPr>
        <w:pStyle w:val="2"/>
        <w:snapToGrid w:val="0"/>
        <w:spacing w:line="440" w:lineRule="exact"/>
      </w:pPr>
      <w:r>
        <w:rPr>
          <w:rFonts w:hint="eastAsia"/>
        </w:rPr>
        <w:t>6</w:t>
      </w:r>
      <w:r>
        <w:rPr>
          <w:rFonts w:hint="eastAsia" w:ascii="宋体" w:hAnsi="宋体"/>
          <w:color w:val="000000"/>
          <w:sz w:val="25"/>
        </w:rPr>
        <w:t>、</w:t>
      </w:r>
      <w:r>
        <w:rPr>
          <w:rFonts w:ascii="宋体" w:hAnsi="宋体"/>
          <w:color w:val="000000"/>
          <w:sz w:val="25"/>
        </w:rPr>
        <w:t>一旦我方中标，我方将派出作为本工程</w:t>
      </w:r>
      <w:r>
        <w:rPr>
          <w:rFonts w:hint="eastAsia" w:ascii="宋体" w:hAnsi="宋体"/>
          <w:color w:val="000000"/>
          <w:sz w:val="25"/>
        </w:rPr>
        <w:t>设计</w:t>
      </w:r>
      <w:r>
        <w:rPr>
          <w:rFonts w:ascii="宋体" w:hAnsi="宋体"/>
          <w:color w:val="000000"/>
          <w:sz w:val="25"/>
        </w:rPr>
        <w:t>项目负责人。</w:t>
      </w:r>
    </w:p>
    <w:p>
      <w:pPr>
        <w:pStyle w:val="2"/>
        <w:snapToGrid w:val="0"/>
        <w:spacing w:line="440" w:lineRule="exact"/>
        <w:rPr>
          <w:rFonts w:ascii="宋体" w:hAnsi="宋体"/>
        </w:rPr>
      </w:pPr>
      <w:r>
        <w:rPr>
          <w:rFonts w:hint="eastAsia" w:ascii="宋体" w:hAnsi="宋体"/>
        </w:rPr>
        <w:t>7、如果我方中标：</w:t>
      </w:r>
    </w:p>
    <w:p>
      <w:pPr>
        <w:pStyle w:val="2"/>
        <w:snapToGrid w:val="0"/>
        <w:spacing w:line="440" w:lineRule="exact"/>
        <w:rPr>
          <w:rFonts w:ascii="宋体" w:hAnsi="宋体"/>
        </w:rPr>
      </w:pPr>
      <w:r>
        <w:rPr>
          <w:rFonts w:hint="eastAsia" w:ascii="宋体" w:hAnsi="宋体"/>
        </w:rPr>
        <w:t>（1）我方承诺在收到中标通知书后，在中标通知书规定的期限内与你方签订合同。</w:t>
      </w:r>
    </w:p>
    <w:p>
      <w:pPr>
        <w:pStyle w:val="2"/>
        <w:snapToGrid w:val="0"/>
        <w:spacing w:line="440" w:lineRule="exact"/>
        <w:rPr>
          <w:rFonts w:ascii="宋体" w:hAnsi="宋体"/>
        </w:rPr>
      </w:pPr>
      <w:r>
        <w:rPr>
          <w:rFonts w:hint="eastAsia" w:ascii="宋体" w:hAnsi="宋体"/>
        </w:rPr>
        <w:t>（2）随同本投标函递交的投标函附录属于合同文件的组成部分。</w:t>
      </w:r>
    </w:p>
    <w:p>
      <w:pPr>
        <w:pStyle w:val="2"/>
        <w:snapToGrid w:val="0"/>
        <w:spacing w:line="440" w:lineRule="exact"/>
        <w:rPr>
          <w:rFonts w:ascii="宋体" w:hAnsi="宋体"/>
        </w:rPr>
      </w:pPr>
      <w:r>
        <w:rPr>
          <w:rFonts w:hint="eastAsia" w:ascii="宋体" w:hAnsi="宋体"/>
        </w:rPr>
        <w:t>（3）我方承诺在合同约定的期限内完成并移交全部合同工程。</w:t>
      </w:r>
    </w:p>
    <w:p>
      <w:pPr>
        <w:pStyle w:val="2"/>
        <w:snapToGrid w:val="0"/>
        <w:spacing w:line="440" w:lineRule="exact"/>
        <w:rPr>
          <w:rFonts w:ascii="宋体" w:hAnsi="宋体"/>
        </w:rPr>
      </w:pPr>
      <w:r>
        <w:rPr>
          <w:rFonts w:hint="eastAsia" w:ascii="宋体" w:hAnsi="宋体"/>
        </w:rPr>
        <w:t>（4）我方在此声明，所递交的投标文件及有关资料内容完整、真实和准确，且不存在第一章“投标人须知”第2.5项和第2.6项规定的任何一种情形。</w:t>
      </w:r>
    </w:p>
    <w:p>
      <w:pPr>
        <w:pStyle w:val="2"/>
        <w:snapToGrid w:val="0"/>
        <w:spacing w:line="440" w:lineRule="exact"/>
        <w:rPr>
          <w:rFonts w:ascii="宋体" w:hAnsi="宋体"/>
        </w:rPr>
      </w:pPr>
      <w:r>
        <w:rPr>
          <w:rFonts w:hint="eastAsia" w:ascii="宋体" w:hAnsi="宋体"/>
        </w:rPr>
        <w:t>（5）（其他补充说明）。</w:t>
      </w:r>
    </w:p>
    <w:p>
      <w:pPr>
        <w:pStyle w:val="2"/>
        <w:spacing w:line="440" w:lineRule="exact"/>
        <w:ind w:firstLine="0"/>
        <w:rPr>
          <w:rFonts w:ascii="宋体" w:hAnsi="宋体"/>
        </w:rPr>
      </w:pPr>
    </w:p>
    <w:p>
      <w:pPr>
        <w:pStyle w:val="2"/>
        <w:spacing w:line="440" w:lineRule="exact"/>
        <w:ind w:firstLine="1320" w:firstLineChars="550"/>
        <w:rPr>
          <w:rFonts w:ascii="宋体" w:hAnsi="宋体"/>
          <w:u w:val="single"/>
        </w:rPr>
      </w:pPr>
      <w:r>
        <w:rPr>
          <w:rFonts w:hint="eastAsia" w:ascii="宋体" w:hAnsi="宋体"/>
        </w:rPr>
        <w:t>投标人：</w:t>
      </w:r>
      <w:r>
        <w:rPr>
          <w:rFonts w:ascii="宋体" w:hAnsi="宋体"/>
        </w:rPr>
        <w:t>(</w:t>
      </w:r>
      <w:r>
        <w:rPr>
          <w:rFonts w:hint="eastAsia" w:ascii="宋体" w:hAnsi="宋体"/>
        </w:rPr>
        <w:t>盖公章</w:t>
      </w:r>
      <w:r>
        <w:rPr>
          <w:rFonts w:ascii="宋体" w:hAnsi="宋体"/>
        </w:rPr>
        <w:t>)</w:t>
      </w:r>
    </w:p>
    <w:p>
      <w:pPr>
        <w:pStyle w:val="2"/>
        <w:spacing w:line="440" w:lineRule="exact"/>
        <w:ind w:firstLine="1200" w:firstLineChars="500"/>
        <w:rPr>
          <w:rFonts w:ascii="宋体" w:hAnsi="宋体"/>
        </w:rPr>
      </w:pPr>
      <w:r>
        <w:rPr>
          <w:rFonts w:hint="eastAsia" w:ascii="宋体" w:hAnsi="宋体"/>
        </w:rPr>
        <w:t>法定代表人或委托代理人：</w:t>
      </w:r>
      <w:r>
        <w:rPr>
          <w:rFonts w:ascii="宋体" w:hAnsi="宋体"/>
        </w:rPr>
        <w:t xml:space="preserve"> (</w:t>
      </w:r>
      <w:r>
        <w:rPr>
          <w:rFonts w:hint="eastAsia" w:ascii="宋体" w:hAnsi="宋体"/>
        </w:rPr>
        <w:t>签字或盖章</w:t>
      </w:r>
      <w:r>
        <w:rPr>
          <w:rFonts w:ascii="宋体" w:hAnsi="宋体"/>
        </w:rPr>
        <w:t xml:space="preserve">) </w:t>
      </w:r>
    </w:p>
    <w:p>
      <w:pPr>
        <w:pStyle w:val="2"/>
        <w:spacing w:line="440" w:lineRule="exact"/>
        <w:ind w:firstLine="1920" w:firstLineChars="800"/>
        <w:rPr>
          <w:rFonts w:ascii="宋体" w:hAnsi="宋体"/>
        </w:rPr>
      </w:pPr>
      <w:r>
        <w:rPr>
          <w:rFonts w:hint="eastAsia" w:ascii="宋体" w:hAnsi="宋体"/>
        </w:rPr>
        <w:t>地    址：</w:t>
      </w:r>
    </w:p>
    <w:p>
      <w:pPr>
        <w:pStyle w:val="2"/>
        <w:spacing w:line="440" w:lineRule="exact"/>
        <w:ind w:firstLine="1920" w:firstLineChars="800"/>
        <w:rPr>
          <w:rFonts w:ascii="宋体" w:hAnsi="宋体"/>
          <w:u w:val="single"/>
        </w:rPr>
      </w:pPr>
      <w:r>
        <w:rPr>
          <w:rFonts w:hint="eastAsia" w:ascii="宋体" w:hAnsi="宋体"/>
        </w:rPr>
        <w:t>电    话：</w:t>
      </w:r>
    </w:p>
    <w:p>
      <w:pPr>
        <w:pStyle w:val="2"/>
        <w:spacing w:line="440" w:lineRule="exact"/>
        <w:ind w:firstLine="1920" w:firstLineChars="800"/>
        <w:rPr>
          <w:rFonts w:ascii="宋体" w:hAnsi="宋体"/>
        </w:rPr>
      </w:pPr>
      <w:r>
        <w:rPr>
          <w:rFonts w:hint="eastAsia" w:ascii="宋体" w:hAnsi="宋体"/>
        </w:rPr>
        <w:t>邮政编码：</w:t>
      </w:r>
    </w:p>
    <w:p>
      <w:pPr>
        <w:pStyle w:val="2"/>
        <w:spacing w:line="440" w:lineRule="exact"/>
        <w:ind w:firstLine="4440" w:firstLineChars="1850"/>
        <w:rPr>
          <w:rFonts w:ascii="宋体" w:hAnsi="宋体"/>
        </w:rPr>
      </w:pPr>
      <w:r>
        <w:rPr>
          <w:rFonts w:hint="eastAsia" w:ascii="宋体" w:hAnsi="宋体"/>
        </w:rPr>
        <w:t xml:space="preserve">年  月   </w:t>
      </w:r>
    </w:p>
    <w:p>
      <w:pPr>
        <w:spacing w:line="480" w:lineRule="auto"/>
        <w:ind w:firstLine="1800" w:firstLineChars="600"/>
        <w:rPr>
          <w:rFonts w:ascii="宋体" w:hAnsi="宋体"/>
          <w:sz w:val="30"/>
        </w:rPr>
      </w:pPr>
    </w:p>
    <w:p>
      <w:pPr>
        <w:spacing w:line="480" w:lineRule="auto"/>
        <w:ind w:firstLine="1800" w:firstLineChars="600"/>
        <w:rPr>
          <w:rFonts w:ascii="宋体" w:hAnsi="宋体"/>
          <w:sz w:val="30"/>
        </w:rPr>
      </w:pPr>
    </w:p>
    <w:p>
      <w:pPr>
        <w:spacing w:line="480" w:lineRule="auto"/>
        <w:ind w:firstLine="1800" w:firstLineChars="600"/>
        <w:rPr>
          <w:rFonts w:ascii="宋体" w:hAnsi="宋体"/>
          <w:sz w:val="24"/>
        </w:rPr>
      </w:pPr>
      <w:r>
        <w:rPr>
          <w:rFonts w:hint="eastAsia" w:ascii="宋体" w:hAnsi="宋体"/>
          <w:sz w:val="30"/>
        </w:rPr>
        <w:t>四、计划投入本项目的设计项目部人员组成表</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1696"/>
        <w:gridCol w:w="1180"/>
        <w:gridCol w:w="1349"/>
        <w:gridCol w:w="1022"/>
        <w:gridCol w:w="1510"/>
        <w:gridCol w:w="1761"/>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pct"/>
            <w:gridSpan w:val="2"/>
            <w:vAlign w:val="center"/>
          </w:tcPr>
          <w:p>
            <w:pPr>
              <w:widowControl/>
              <w:ind w:firstLine="480"/>
              <w:jc w:val="center"/>
              <w:rPr>
                <w:rFonts w:ascii="宋体" w:hAnsi="宋体" w:cs="Arial"/>
                <w:color w:val="333333"/>
                <w:kern w:val="0"/>
                <w:sz w:val="25"/>
                <w:szCs w:val="25"/>
              </w:rPr>
            </w:pPr>
          </w:p>
          <w:p>
            <w:pPr>
              <w:widowControl/>
              <w:jc w:val="center"/>
              <w:rPr>
                <w:rFonts w:ascii="宋体" w:hAnsi="宋体" w:cs="Arial"/>
                <w:color w:val="333333"/>
                <w:kern w:val="0"/>
                <w:sz w:val="25"/>
                <w:szCs w:val="25"/>
              </w:rPr>
            </w:pPr>
            <w:r>
              <w:rPr>
                <w:rFonts w:ascii="宋体" w:hAnsi="宋体" w:cs="Arial"/>
                <w:color w:val="333333"/>
                <w:kern w:val="0"/>
                <w:sz w:val="25"/>
                <w:szCs w:val="25"/>
              </w:rPr>
              <w:t>岗位名称</w:t>
            </w:r>
          </w:p>
        </w:tc>
        <w:tc>
          <w:tcPr>
            <w:tcW w:w="592" w:type="pct"/>
            <w:vAlign w:val="center"/>
          </w:tcPr>
          <w:p>
            <w:pPr>
              <w:widowControl/>
              <w:jc w:val="center"/>
              <w:rPr>
                <w:rFonts w:ascii="宋体" w:hAnsi="宋体" w:cs="Arial"/>
                <w:color w:val="333333"/>
                <w:kern w:val="0"/>
                <w:sz w:val="25"/>
                <w:szCs w:val="25"/>
              </w:rPr>
            </w:pPr>
            <w:r>
              <w:rPr>
                <w:rFonts w:ascii="宋体" w:hAnsi="宋体" w:cs="Arial"/>
                <w:color w:val="333333"/>
                <w:kern w:val="0"/>
                <w:sz w:val="25"/>
                <w:szCs w:val="25"/>
              </w:rPr>
              <w:t>姓名</w:t>
            </w:r>
          </w:p>
        </w:tc>
        <w:tc>
          <w:tcPr>
            <w:tcW w:w="677" w:type="pct"/>
            <w:vAlign w:val="center"/>
          </w:tcPr>
          <w:p>
            <w:pPr>
              <w:widowControl/>
              <w:jc w:val="center"/>
              <w:rPr>
                <w:rFonts w:ascii="宋体" w:hAnsi="宋体" w:cs="Arial"/>
                <w:color w:val="333333"/>
                <w:kern w:val="0"/>
                <w:sz w:val="25"/>
                <w:szCs w:val="25"/>
              </w:rPr>
            </w:pPr>
            <w:r>
              <w:rPr>
                <w:rFonts w:ascii="宋体" w:hAnsi="宋体" w:cs="Arial"/>
                <w:color w:val="333333"/>
                <w:kern w:val="0"/>
                <w:sz w:val="25"/>
                <w:szCs w:val="25"/>
              </w:rPr>
              <w:t>执业资格/职称</w:t>
            </w:r>
          </w:p>
        </w:tc>
        <w:tc>
          <w:tcPr>
            <w:tcW w:w="513" w:type="pct"/>
            <w:vAlign w:val="center"/>
          </w:tcPr>
          <w:p>
            <w:pPr>
              <w:widowControl/>
              <w:jc w:val="center"/>
              <w:rPr>
                <w:rFonts w:ascii="宋体" w:hAnsi="宋体" w:cs="Arial"/>
                <w:color w:val="333333"/>
                <w:kern w:val="0"/>
                <w:sz w:val="25"/>
                <w:szCs w:val="25"/>
              </w:rPr>
            </w:pPr>
            <w:r>
              <w:rPr>
                <w:rFonts w:ascii="宋体" w:hAnsi="宋体" w:cs="Arial"/>
                <w:color w:val="333333"/>
                <w:kern w:val="0"/>
                <w:sz w:val="25"/>
                <w:szCs w:val="25"/>
              </w:rPr>
              <w:t>拟任职务</w:t>
            </w:r>
          </w:p>
        </w:tc>
        <w:tc>
          <w:tcPr>
            <w:tcW w:w="758" w:type="pct"/>
            <w:vAlign w:val="center"/>
          </w:tcPr>
          <w:p>
            <w:pPr>
              <w:widowControl/>
              <w:jc w:val="center"/>
              <w:rPr>
                <w:rFonts w:ascii="宋体" w:hAnsi="宋体" w:cs="Arial"/>
                <w:color w:val="333333"/>
                <w:kern w:val="0"/>
                <w:sz w:val="25"/>
                <w:szCs w:val="25"/>
              </w:rPr>
            </w:pPr>
            <w:r>
              <w:rPr>
                <w:rFonts w:hint="eastAsia" w:ascii="宋体" w:hAnsi="宋体" w:cs="Arial"/>
                <w:color w:val="333333"/>
                <w:kern w:val="0"/>
                <w:sz w:val="25"/>
                <w:szCs w:val="25"/>
              </w:rPr>
              <w:t>从事设计</w:t>
            </w:r>
            <w:r>
              <w:rPr>
                <w:rFonts w:ascii="宋体" w:hAnsi="宋体" w:cs="Arial"/>
                <w:color w:val="333333"/>
                <w:kern w:val="0"/>
                <w:sz w:val="25"/>
                <w:szCs w:val="25"/>
              </w:rPr>
              <w:t>年限</w:t>
            </w:r>
          </w:p>
        </w:tc>
        <w:tc>
          <w:tcPr>
            <w:tcW w:w="884" w:type="pct"/>
            <w:vAlign w:val="center"/>
          </w:tcPr>
          <w:p>
            <w:pPr>
              <w:widowControl/>
              <w:jc w:val="center"/>
              <w:rPr>
                <w:rFonts w:ascii="宋体" w:hAnsi="宋体" w:cs="Arial"/>
                <w:color w:val="333333"/>
                <w:kern w:val="0"/>
                <w:sz w:val="25"/>
                <w:szCs w:val="25"/>
              </w:rPr>
            </w:pPr>
            <w:r>
              <w:rPr>
                <w:rFonts w:ascii="宋体" w:hAnsi="宋体" w:cs="Arial"/>
                <w:color w:val="333333"/>
                <w:kern w:val="0"/>
                <w:sz w:val="25"/>
                <w:szCs w:val="25"/>
              </w:rPr>
              <w:t>是否驻施工现场</w:t>
            </w:r>
          </w:p>
        </w:tc>
        <w:tc>
          <w:tcPr>
            <w:tcW w:w="444" w:type="pct"/>
            <w:vAlign w:val="center"/>
          </w:tcPr>
          <w:p>
            <w:pPr>
              <w:widowControl/>
              <w:jc w:val="center"/>
              <w:rPr>
                <w:rFonts w:ascii="宋体" w:hAnsi="宋体" w:cs="Arial"/>
                <w:color w:val="333333"/>
                <w:kern w:val="0"/>
                <w:sz w:val="25"/>
                <w:szCs w:val="25"/>
              </w:rPr>
            </w:pPr>
            <w:r>
              <w:rPr>
                <w:rFonts w:ascii="宋体" w:hAnsi="宋体" w:cs="Arial"/>
                <w:color w:val="333333"/>
                <w:kern w:val="0"/>
                <w:sz w:val="25"/>
                <w:szCs w:val="2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82" w:type="pct"/>
            <w:vMerge w:val="restart"/>
            <w:vAlign w:val="center"/>
          </w:tcPr>
          <w:p>
            <w:pPr>
              <w:widowControl/>
              <w:jc w:val="center"/>
              <w:rPr>
                <w:rFonts w:ascii="宋体" w:hAnsi="宋体" w:cs="Arial"/>
                <w:color w:val="333333"/>
                <w:kern w:val="0"/>
                <w:sz w:val="25"/>
                <w:szCs w:val="25"/>
              </w:rPr>
            </w:pPr>
            <w:r>
              <w:rPr>
                <w:rFonts w:hint="eastAsia" w:ascii="宋体" w:hAnsi="宋体" w:cs="Arial"/>
                <w:color w:val="333333"/>
                <w:kern w:val="0"/>
                <w:sz w:val="25"/>
                <w:szCs w:val="25"/>
              </w:rPr>
              <w:t>总</w:t>
            </w:r>
          </w:p>
          <w:p>
            <w:pPr>
              <w:widowControl/>
              <w:jc w:val="center"/>
              <w:rPr>
                <w:rFonts w:ascii="宋体" w:hAnsi="宋体"/>
                <w:b/>
                <w:sz w:val="32"/>
                <w:szCs w:val="32"/>
              </w:rPr>
            </w:pPr>
            <w:r>
              <w:rPr>
                <w:rFonts w:hint="eastAsia" w:ascii="宋体" w:hAnsi="宋体" w:cs="Arial"/>
                <w:color w:val="333333"/>
                <w:kern w:val="0"/>
                <w:sz w:val="25"/>
                <w:szCs w:val="25"/>
              </w:rPr>
              <w:t>部</w:t>
            </w:r>
          </w:p>
        </w:tc>
        <w:tc>
          <w:tcPr>
            <w:tcW w:w="851" w:type="pct"/>
            <w:vAlign w:val="center"/>
          </w:tcPr>
          <w:p>
            <w:pPr>
              <w:widowControl/>
              <w:jc w:val="center"/>
              <w:rPr>
                <w:rFonts w:ascii="宋体" w:hAnsi="宋体" w:cs="Arial"/>
                <w:color w:val="333333"/>
                <w:kern w:val="0"/>
                <w:sz w:val="25"/>
                <w:szCs w:val="25"/>
              </w:rPr>
            </w:pPr>
            <w:r>
              <w:rPr>
                <w:rFonts w:ascii="宋体" w:hAnsi="宋体" w:cs="Arial"/>
                <w:color w:val="333333"/>
                <w:kern w:val="0"/>
                <w:sz w:val="25"/>
                <w:szCs w:val="25"/>
              </w:rPr>
              <w:t>项目主管</w:t>
            </w:r>
          </w:p>
        </w:tc>
        <w:tc>
          <w:tcPr>
            <w:tcW w:w="592" w:type="pct"/>
            <w:vAlign w:val="center"/>
          </w:tcPr>
          <w:p>
            <w:pPr>
              <w:spacing w:line="480" w:lineRule="auto"/>
              <w:jc w:val="center"/>
              <w:rPr>
                <w:rFonts w:ascii="宋体" w:hAnsi="宋体"/>
                <w:b/>
                <w:sz w:val="32"/>
                <w:szCs w:val="32"/>
              </w:rPr>
            </w:pPr>
          </w:p>
        </w:tc>
        <w:tc>
          <w:tcPr>
            <w:tcW w:w="677" w:type="pct"/>
            <w:vAlign w:val="center"/>
          </w:tcPr>
          <w:p>
            <w:pPr>
              <w:spacing w:line="480" w:lineRule="auto"/>
              <w:jc w:val="center"/>
              <w:rPr>
                <w:rFonts w:ascii="宋体" w:hAnsi="宋体"/>
                <w:b/>
                <w:sz w:val="32"/>
                <w:szCs w:val="32"/>
              </w:rPr>
            </w:pPr>
          </w:p>
        </w:tc>
        <w:tc>
          <w:tcPr>
            <w:tcW w:w="513" w:type="pct"/>
            <w:vAlign w:val="center"/>
          </w:tcPr>
          <w:p>
            <w:pPr>
              <w:spacing w:line="480" w:lineRule="auto"/>
              <w:jc w:val="center"/>
              <w:rPr>
                <w:rFonts w:ascii="宋体" w:hAnsi="宋体"/>
                <w:b/>
                <w:sz w:val="32"/>
                <w:szCs w:val="32"/>
              </w:rPr>
            </w:pPr>
          </w:p>
        </w:tc>
        <w:tc>
          <w:tcPr>
            <w:tcW w:w="758" w:type="pct"/>
            <w:vAlign w:val="center"/>
          </w:tcPr>
          <w:p>
            <w:pPr>
              <w:spacing w:line="480" w:lineRule="auto"/>
              <w:jc w:val="center"/>
              <w:rPr>
                <w:rFonts w:ascii="宋体" w:hAnsi="宋体"/>
                <w:b/>
                <w:sz w:val="32"/>
                <w:szCs w:val="32"/>
              </w:rPr>
            </w:pPr>
          </w:p>
        </w:tc>
        <w:tc>
          <w:tcPr>
            <w:tcW w:w="884" w:type="pct"/>
            <w:vAlign w:val="center"/>
          </w:tcPr>
          <w:p>
            <w:pPr>
              <w:spacing w:line="480" w:lineRule="auto"/>
              <w:jc w:val="center"/>
              <w:rPr>
                <w:rFonts w:ascii="宋体" w:hAnsi="宋体"/>
                <w:b/>
                <w:sz w:val="32"/>
                <w:szCs w:val="32"/>
              </w:rPr>
            </w:pPr>
          </w:p>
        </w:tc>
        <w:tc>
          <w:tcPr>
            <w:tcW w:w="444" w:type="pct"/>
            <w:vAlign w:val="center"/>
          </w:tcPr>
          <w:p>
            <w:pPr>
              <w:spacing w:line="480" w:lineRule="auto"/>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82" w:type="pct"/>
            <w:vMerge w:val="continue"/>
            <w:vAlign w:val="center"/>
          </w:tcPr>
          <w:p>
            <w:pPr>
              <w:spacing w:line="480" w:lineRule="auto"/>
              <w:jc w:val="center"/>
              <w:rPr>
                <w:rFonts w:ascii="宋体" w:hAnsi="宋体"/>
                <w:b/>
                <w:sz w:val="32"/>
                <w:szCs w:val="32"/>
              </w:rPr>
            </w:pPr>
          </w:p>
        </w:tc>
        <w:tc>
          <w:tcPr>
            <w:tcW w:w="851" w:type="pct"/>
            <w:vAlign w:val="center"/>
          </w:tcPr>
          <w:p>
            <w:pPr>
              <w:widowControl/>
              <w:jc w:val="center"/>
              <w:rPr>
                <w:rFonts w:ascii="宋体" w:hAnsi="宋体" w:cs="Arial"/>
                <w:color w:val="333333"/>
                <w:kern w:val="0"/>
                <w:sz w:val="25"/>
                <w:szCs w:val="25"/>
              </w:rPr>
            </w:pPr>
            <w:r>
              <w:rPr>
                <w:rFonts w:ascii="宋体" w:hAnsi="宋体" w:cs="Arial"/>
                <w:color w:val="333333"/>
                <w:kern w:val="0"/>
                <w:sz w:val="25"/>
                <w:szCs w:val="25"/>
              </w:rPr>
              <w:t>技术主管</w:t>
            </w:r>
          </w:p>
        </w:tc>
        <w:tc>
          <w:tcPr>
            <w:tcW w:w="592" w:type="pct"/>
            <w:vAlign w:val="center"/>
          </w:tcPr>
          <w:p>
            <w:pPr>
              <w:spacing w:line="480" w:lineRule="auto"/>
              <w:jc w:val="center"/>
              <w:rPr>
                <w:rFonts w:ascii="宋体" w:hAnsi="宋体"/>
                <w:b/>
                <w:sz w:val="32"/>
                <w:szCs w:val="32"/>
              </w:rPr>
            </w:pPr>
          </w:p>
        </w:tc>
        <w:tc>
          <w:tcPr>
            <w:tcW w:w="677" w:type="pct"/>
            <w:vAlign w:val="center"/>
          </w:tcPr>
          <w:p>
            <w:pPr>
              <w:spacing w:line="480" w:lineRule="auto"/>
              <w:jc w:val="center"/>
              <w:rPr>
                <w:rFonts w:ascii="宋体" w:hAnsi="宋体"/>
                <w:b/>
                <w:sz w:val="32"/>
                <w:szCs w:val="32"/>
              </w:rPr>
            </w:pPr>
          </w:p>
        </w:tc>
        <w:tc>
          <w:tcPr>
            <w:tcW w:w="513" w:type="pct"/>
            <w:vAlign w:val="center"/>
          </w:tcPr>
          <w:p>
            <w:pPr>
              <w:spacing w:line="480" w:lineRule="auto"/>
              <w:jc w:val="center"/>
              <w:rPr>
                <w:rFonts w:ascii="宋体" w:hAnsi="宋体"/>
                <w:b/>
                <w:sz w:val="32"/>
                <w:szCs w:val="32"/>
              </w:rPr>
            </w:pPr>
          </w:p>
        </w:tc>
        <w:tc>
          <w:tcPr>
            <w:tcW w:w="758" w:type="pct"/>
            <w:vAlign w:val="center"/>
          </w:tcPr>
          <w:p>
            <w:pPr>
              <w:spacing w:line="480" w:lineRule="auto"/>
              <w:jc w:val="center"/>
              <w:rPr>
                <w:rFonts w:ascii="宋体" w:hAnsi="宋体"/>
                <w:b/>
                <w:sz w:val="32"/>
                <w:szCs w:val="32"/>
              </w:rPr>
            </w:pPr>
          </w:p>
        </w:tc>
        <w:tc>
          <w:tcPr>
            <w:tcW w:w="884" w:type="pct"/>
            <w:vAlign w:val="center"/>
          </w:tcPr>
          <w:p>
            <w:pPr>
              <w:spacing w:line="480" w:lineRule="auto"/>
              <w:jc w:val="center"/>
              <w:rPr>
                <w:rFonts w:ascii="宋体" w:hAnsi="宋体"/>
                <w:b/>
                <w:sz w:val="32"/>
                <w:szCs w:val="32"/>
              </w:rPr>
            </w:pPr>
          </w:p>
        </w:tc>
        <w:tc>
          <w:tcPr>
            <w:tcW w:w="444" w:type="pct"/>
            <w:vAlign w:val="center"/>
          </w:tcPr>
          <w:p>
            <w:pPr>
              <w:spacing w:line="480" w:lineRule="auto"/>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82" w:type="pct"/>
            <w:vMerge w:val="continue"/>
            <w:vAlign w:val="center"/>
          </w:tcPr>
          <w:p>
            <w:pPr>
              <w:spacing w:line="480" w:lineRule="auto"/>
              <w:jc w:val="center"/>
              <w:rPr>
                <w:rFonts w:ascii="宋体" w:hAnsi="宋体"/>
                <w:b/>
                <w:sz w:val="32"/>
                <w:szCs w:val="32"/>
              </w:rPr>
            </w:pPr>
          </w:p>
        </w:tc>
        <w:tc>
          <w:tcPr>
            <w:tcW w:w="851" w:type="pct"/>
            <w:vAlign w:val="center"/>
          </w:tcPr>
          <w:p>
            <w:pPr>
              <w:widowControl/>
              <w:jc w:val="center"/>
              <w:rPr>
                <w:rFonts w:ascii="宋体" w:hAnsi="宋体" w:cs="Arial"/>
                <w:color w:val="333333"/>
                <w:kern w:val="0"/>
                <w:sz w:val="25"/>
                <w:szCs w:val="25"/>
              </w:rPr>
            </w:pPr>
            <w:r>
              <w:rPr>
                <w:rFonts w:ascii="宋体" w:hAnsi="宋体" w:cs="Arial"/>
                <w:color w:val="333333"/>
                <w:kern w:val="0"/>
                <w:sz w:val="25"/>
                <w:szCs w:val="25"/>
              </w:rPr>
              <w:t>……</w:t>
            </w:r>
          </w:p>
        </w:tc>
        <w:tc>
          <w:tcPr>
            <w:tcW w:w="592" w:type="pct"/>
            <w:vAlign w:val="center"/>
          </w:tcPr>
          <w:p>
            <w:pPr>
              <w:spacing w:line="480" w:lineRule="auto"/>
              <w:jc w:val="center"/>
              <w:rPr>
                <w:rFonts w:ascii="宋体" w:hAnsi="宋体"/>
                <w:b/>
                <w:sz w:val="32"/>
                <w:szCs w:val="32"/>
              </w:rPr>
            </w:pPr>
          </w:p>
        </w:tc>
        <w:tc>
          <w:tcPr>
            <w:tcW w:w="677" w:type="pct"/>
            <w:vAlign w:val="center"/>
          </w:tcPr>
          <w:p>
            <w:pPr>
              <w:spacing w:line="480" w:lineRule="auto"/>
              <w:jc w:val="center"/>
              <w:rPr>
                <w:rFonts w:ascii="宋体" w:hAnsi="宋体"/>
                <w:b/>
                <w:sz w:val="32"/>
                <w:szCs w:val="32"/>
              </w:rPr>
            </w:pPr>
          </w:p>
        </w:tc>
        <w:tc>
          <w:tcPr>
            <w:tcW w:w="513" w:type="pct"/>
            <w:vAlign w:val="center"/>
          </w:tcPr>
          <w:p>
            <w:pPr>
              <w:spacing w:line="480" w:lineRule="auto"/>
              <w:jc w:val="center"/>
              <w:rPr>
                <w:rFonts w:ascii="宋体" w:hAnsi="宋体"/>
                <w:b/>
                <w:sz w:val="32"/>
                <w:szCs w:val="32"/>
              </w:rPr>
            </w:pPr>
          </w:p>
        </w:tc>
        <w:tc>
          <w:tcPr>
            <w:tcW w:w="758" w:type="pct"/>
            <w:vAlign w:val="center"/>
          </w:tcPr>
          <w:p>
            <w:pPr>
              <w:spacing w:line="480" w:lineRule="auto"/>
              <w:jc w:val="center"/>
              <w:rPr>
                <w:rFonts w:ascii="宋体" w:hAnsi="宋体"/>
                <w:b/>
                <w:sz w:val="32"/>
                <w:szCs w:val="32"/>
              </w:rPr>
            </w:pPr>
          </w:p>
        </w:tc>
        <w:tc>
          <w:tcPr>
            <w:tcW w:w="884" w:type="pct"/>
            <w:vAlign w:val="center"/>
          </w:tcPr>
          <w:p>
            <w:pPr>
              <w:spacing w:line="480" w:lineRule="auto"/>
              <w:jc w:val="center"/>
              <w:rPr>
                <w:rFonts w:ascii="宋体" w:hAnsi="宋体"/>
                <w:b/>
                <w:sz w:val="32"/>
                <w:szCs w:val="32"/>
              </w:rPr>
            </w:pPr>
          </w:p>
        </w:tc>
        <w:tc>
          <w:tcPr>
            <w:tcW w:w="444" w:type="pct"/>
            <w:vAlign w:val="center"/>
          </w:tcPr>
          <w:p>
            <w:pPr>
              <w:spacing w:line="480" w:lineRule="auto"/>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82" w:type="pct"/>
            <w:vMerge w:val="restart"/>
            <w:vAlign w:val="center"/>
          </w:tcPr>
          <w:p>
            <w:pPr>
              <w:spacing w:line="480" w:lineRule="auto"/>
              <w:jc w:val="center"/>
              <w:rPr>
                <w:rFonts w:ascii="宋体" w:hAnsi="宋体" w:cs="Arial"/>
                <w:color w:val="333333"/>
                <w:kern w:val="0"/>
                <w:sz w:val="25"/>
                <w:szCs w:val="25"/>
              </w:rPr>
            </w:pPr>
            <w:r>
              <w:rPr>
                <w:rFonts w:ascii="宋体" w:hAnsi="宋体" w:cs="Arial"/>
                <w:color w:val="333333"/>
                <w:kern w:val="0"/>
                <w:sz w:val="25"/>
                <w:szCs w:val="25"/>
              </w:rPr>
              <w:t>项目</w:t>
            </w:r>
          </w:p>
          <w:p>
            <w:pPr>
              <w:spacing w:line="480" w:lineRule="auto"/>
              <w:jc w:val="center"/>
              <w:rPr>
                <w:rFonts w:ascii="宋体" w:hAnsi="宋体" w:cs="Arial"/>
                <w:color w:val="333333"/>
                <w:kern w:val="0"/>
                <w:sz w:val="25"/>
                <w:szCs w:val="25"/>
              </w:rPr>
            </w:pPr>
            <w:r>
              <w:rPr>
                <w:rFonts w:hint="eastAsia" w:ascii="宋体" w:hAnsi="宋体" w:cs="Arial"/>
                <w:color w:val="333333"/>
                <w:kern w:val="0"/>
                <w:sz w:val="25"/>
                <w:szCs w:val="25"/>
              </w:rPr>
              <w:t>组成</w:t>
            </w:r>
          </w:p>
          <w:p>
            <w:pPr>
              <w:spacing w:line="480" w:lineRule="auto"/>
              <w:jc w:val="center"/>
              <w:rPr>
                <w:rFonts w:ascii="宋体" w:hAnsi="宋体"/>
                <w:b/>
                <w:sz w:val="32"/>
                <w:szCs w:val="32"/>
              </w:rPr>
            </w:pPr>
            <w:r>
              <w:rPr>
                <w:rFonts w:ascii="宋体" w:hAnsi="宋体" w:cs="Arial"/>
                <w:color w:val="333333"/>
                <w:kern w:val="0"/>
                <w:sz w:val="25"/>
                <w:szCs w:val="25"/>
              </w:rPr>
              <w:t>员</w:t>
            </w:r>
          </w:p>
        </w:tc>
        <w:tc>
          <w:tcPr>
            <w:tcW w:w="851" w:type="pct"/>
            <w:vAlign w:val="center"/>
          </w:tcPr>
          <w:p>
            <w:pPr>
              <w:widowControl/>
              <w:jc w:val="center"/>
              <w:rPr>
                <w:rFonts w:ascii="宋体" w:hAnsi="宋体" w:cs="Arial"/>
                <w:color w:val="333333"/>
                <w:kern w:val="0"/>
                <w:sz w:val="25"/>
                <w:szCs w:val="25"/>
              </w:rPr>
            </w:pPr>
            <w:r>
              <w:rPr>
                <w:rFonts w:ascii="宋体" w:hAnsi="宋体" w:cs="Arial"/>
                <w:color w:val="333333"/>
                <w:kern w:val="0"/>
                <w:sz w:val="25"/>
                <w:szCs w:val="25"/>
              </w:rPr>
              <w:t>项目负责人</w:t>
            </w:r>
          </w:p>
        </w:tc>
        <w:tc>
          <w:tcPr>
            <w:tcW w:w="592" w:type="pct"/>
          </w:tcPr>
          <w:p>
            <w:pPr>
              <w:spacing w:line="480" w:lineRule="auto"/>
              <w:jc w:val="center"/>
              <w:rPr>
                <w:rFonts w:ascii="宋体" w:hAnsi="宋体"/>
                <w:b/>
                <w:sz w:val="32"/>
                <w:szCs w:val="32"/>
              </w:rPr>
            </w:pPr>
          </w:p>
        </w:tc>
        <w:tc>
          <w:tcPr>
            <w:tcW w:w="677" w:type="pct"/>
          </w:tcPr>
          <w:p>
            <w:pPr>
              <w:spacing w:line="480" w:lineRule="auto"/>
              <w:jc w:val="center"/>
              <w:rPr>
                <w:rFonts w:ascii="宋体" w:hAnsi="宋体"/>
                <w:b/>
                <w:sz w:val="32"/>
                <w:szCs w:val="32"/>
              </w:rPr>
            </w:pPr>
          </w:p>
        </w:tc>
        <w:tc>
          <w:tcPr>
            <w:tcW w:w="513" w:type="pct"/>
          </w:tcPr>
          <w:p>
            <w:pPr>
              <w:spacing w:line="480" w:lineRule="auto"/>
              <w:jc w:val="center"/>
              <w:rPr>
                <w:rFonts w:ascii="宋体" w:hAnsi="宋体"/>
                <w:b/>
                <w:sz w:val="32"/>
                <w:szCs w:val="32"/>
              </w:rPr>
            </w:pPr>
          </w:p>
        </w:tc>
        <w:tc>
          <w:tcPr>
            <w:tcW w:w="758" w:type="pct"/>
          </w:tcPr>
          <w:p>
            <w:pPr>
              <w:spacing w:line="480" w:lineRule="auto"/>
              <w:jc w:val="center"/>
              <w:rPr>
                <w:rFonts w:ascii="宋体" w:hAnsi="宋体"/>
                <w:b/>
                <w:sz w:val="32"/>
                <w:szCs w:val="32"/>
              </w:rPr>
            </w:pPr>
          </w:p>
        </w:tc>
        <w:tc>
          <w:tcPr>
            <w:tcW w:w="884" w:type="pct"/>
          </w:tcPr>
          <w:p>
            <w:pPr>
              <w:spacing w:line="480" w:lineRule="auto"/>
              <w:jc w:val="center"/>
              <w:rPr>
                <w:rFonts w:ascii="宋体" w:hAnsi="宋体"/>
                <w:b/>
                <w:sz w:val="32"/>
                <w:szCs w:val="32"/>
              </w:rPr>
            </w:pPr>
          </w:p>
        </w:tc>
        <w:tc>
          <w:tcPr>
            <w:tcW w:w="444" w:type="pct"/>
            <w:vAlign w:val="center"/>
          </w:tcPr>
          <w:p>
            <w:pPr>
              <w:widowControl/>
              <w:jc w:val="center"/>
              <w:rPr>
                <w:rFonts w:ascii="宋体" w:hAnsi="宋体" w:cs="Arial"/>
                <w:kern w:val="0"/>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82" w:type="pct"/>
            <w:vMerge w:val="continue"/>
          </w:tcPr>
          <w:p>
            <w:pPr>
              <w:spacing w:line="480" w:lineRule="auto"/>
              <w:jc w:val="center"/>
              <w:rPr>
                <w:rFonts w:ascii="宋体" w:hAnsi="宋体"/>
                <w:b/>
                <w:sz w:val="32"/>
                <w:szCs w:val="32"/>
              </w:rPr>
            </w:pPr>
          </w:p>
        </w:tc>
        <w:tc>
          <w:tcPr>
            <w:tcW w:w="851" w:type="pct"/>
            <w:vAlign w:val="center"/>
          </w:tcPr>
          <w:p>
            <w:pPr>
              <w:widowControl/>
              <w:jc w:val="center"/>
              <w:rPr>
                <w:rFonts w:ascii="宋体" w:hAnsi="宋体" w:cs="Arial"/>
                <w:color w:val="333333"/>
                <w:kern w:val="0"/>
                <w:sz w:val="25"/>
                <w:szCs w:val="25"/>
              </w:rPr>
            </w:pPr>
            <w:r>
              <w:rPr>
                <w:rFonts w:hint="eastAsia" w:ascii="宋体" w:hAnsi="宋体" w:cs="Arial"/>
                <w:color w:val="333333"/>
                <w:kern w:val="0"/>
                <w:sz w:val="25"/>
                <w:szCs w:val="25"/>
              </w:rPr>
              <w:t>专业负责人</w:t>
            </w:r>
          </w:p>
        </w:tc>
        <w:tc>
          <w:tcPr>
            <w:tcW w:w="592" w:type="pct"/>
          </w:tcPr>
          <w:p>
            <w:pPr>
              <w:spacing w:line="480" w:lineRule="auto"/>
              <w:jc w:val="center"/>
              <w:rPr>
                <w:rFonts w:ascii="宋体" w:hAnsi="宋体"/>
                <w:b/>
                <w:sz w:val="32"/>
                <w:szCs w:val="32"/>
              </w:rPr>
            </w:pPr>
          </w:p>
        </w:tc>
        <w:tc>
          <w:tcPr>
            <w:tcW w:w="677" w:type="pct"/>
          </w:tcPr>
          <w:p>
            <w:pPr>
              <w:spacing w:line="480" w:lineRule="auto"/>
              <w:jc w:val="center"/>
              <w:rPr>
                <w:rFonts w:ascii="宋体" w:hAnsi="宋体"/>
                <w:b/>
                <w:sz w:val="32"/>
                <w:szCs w:val="32"/>
              </w:rPr>
            </w:pPr>
          </w:p>
        </w:tc>
        <w:tc>
          <w:tcPr>
            <w:tcW w:w="513" w:type="pct"/>
          </w:tcPr>
          <w:p>
            <w:pPr>
              <w:spacing w:line="480" w:lineRule="auto"/>
              <w:jc w:val="center"/>
              <w:rPr>
                <w:rFonts w:ascii="宋体" w:hAnsi="宋体"/>
                <w:b/>
                <w:sz w:val="32"/>
                <w:szCs w:val="32"/>
              </w:rPr>
            </w:pPr>
          </w:p>
        </w:tc>
        <w:tc>
          <w:tcPr>
            <w:tcW w:w="758" w:type="pct"/>
          </w:tcPr>
          <w:p>
            <w:pPr>
              <w:spacing w:line="480" w:lineRule="auto"/>
              <w:jc w:val="center"/>
              <w:rPr>
                <w:rFonts w:ascii="宋体" w:hAnsi="宋体"/>
                <w:b/>
                <w:sz w:val="32"/>
                <w:szCs w:val="32"/>
              </w:rPr>
            </w:pPr>
          </w:p>
        </w:tc>
        <w:tc>
          <w:tcPr>
            <w:tcW w:w="884" w:type="pct"/>
          </w:tcPr>
          <w:p>
            <w:pPr>
              <w:spacing w:line="480" w:lineRule="auto"/>
              <w:jc w:val="center"/>
              <w:rPr>
                <w:rFonts w:ascii="宋体" w:hAnsi="宋体"/>
                <w:b/>
                <w:sz w:val="32"/>
                <w:szCs w:val="32"/>
              </w:rPr>
            </w:pPr>
          </w:p>
        </w:tc>
        <w:tc>
          <w:tcPr>
            <w:tcW w:w="444" w:type="pct"/>
            <w:vAlign w:val="center"/>
          </w:tcPr>
          <w:p>
            <w:pPr>
              <w:widowControl/>
              <w:jc w:val="center"/>
              <w:rPr>
                <w:rFonts w:ascii="宋体" w:hAnsi="宋体" w:cs="Arial"/>
                <w:kern w:val="0"/>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82" w:type="pct"/>
            <w:vMerge w:val="continue"/>
          </w:tcPr>
          <w:p>
            <w:pPr>
              <w:spacing w:line="480" w:lineRule="auto"/>
              <w:jc w:val="center"/>
              <w:rPr>
                <w:rFonts w:ascii="宋体" w:hAnsi="宋体"/>
                <w:b/>
                <w:sz w:val="32"/>
                <w:szCs w:val="32"/>
              </w:rPr>
            </w:pPr>
          </w:p>
        </w:tc>
        <w:tc>
          <w:tcPr>
            <w:tcW w:w="851" w:type="pct"/>
          </w:tcPr>
          <w:p>
            <w:pPr>
              <w:rPr>
                <w:rFonts w:ascii="宋体" w:hAnsi="宋体"/>
              </w:rPr>
            </w:pPr>
            <w:r>
              <w:rPr>
                <w:rFonts w:hint="eastAsia" w:ascii="宋体" w:hAnsi="宋体" w:cs="Arial"/>
                <w:color w:val="333333"/>
                <w:kern w:val="0"/>
                <w:sz w:val="25"/>
                <w:szCs w:val="25"/>
              </w:rPr>
              <w:t>专业负责人</w:t>
            </w:r>
          </w:p>
        </w:tc>
        <w:tc>
          <w:tcPr>
            <w:tcW w:w="592" w:type="pct"/>
          </w:tcPr>
          <w:p>
            <w:pPr>
              <w:spacing w:line="480" w:lineRule="auto"/>
              <w:jc w:val="center"/>
              <w:rPr>
                <w:rFonts w:ascii="宋体" w:hAnsi="宋体"/>
                <w:b/>
                <w:sz w:val="32"/>
                <w:szCs w:val="32"/>
              </w:rPr>
            </w:pPr>
          </w:p>
        </w:tc>
        <w:tc>
          <w:tcPr>
            <w:tcW w:w="677" w:type="pct"/>
          </w:tcPr>
          <w:p>
            <w:pPr>
              <w:spacing w:line="480" w:lineRule="auto"/>
              <w:jc w:val="center"/>
              <w:rPr>
                <w:rFonts w:ascii="宋体" w:hAnsi="宋体"/>
                <w:b/>
                <w:sz w:val="32"/>
                <w:szCs w:val="32"/>
              </w:rPr>
            </w:pPr>
          </w:p>
        </w:tc>
        <w:tc>
          <w:tcPr>
            <w:tcW w:w="513" w:type="pct"/>
          </w:tcPr>
          <w:p>
            <w:pPr>
              <w:spacing w:line="480" w:lineRule="auto"/>
              <w:jc w:val="center"/>
              <w:rPr>
                <w:rFonts w:ascii="宋体" w:hAnsi="宋体"/>
                <w:b/>
                <w:sz w:val="32"/>
                <w:szCs w:val="32"/>
              </w:rPr>
            </w:pPr>
          </w:p>
        </w:tc>
        <w:tc>
          <w:tcPr>
            <w:tcW w:w="758" w:type="pct"/>
          </w:tcPr>
          <w:p>
            <w:pPr>
              <w:spacing w:line="480" w:lineRule="auto"/>
              <w:jc w:val="center"/>
              <w:rPr>
                <w:rFonts w:ascii="宋体" w:hAnsi="宋体"/>
                <w:b/>
                <w:sz w:val="32"/>
                <w:szCs w:val="32"/>
              </w:rPr>
            </w:pPr>
          </w:p>
        </w:tc>
        <w:tc>
          <w:tcPr>
            <w:tcW w:w="884" w:type="pct"/>
          </w:tcPr>
          <w:p>
            <w:pPr>
              <w:spacing w:line="480" w:lineRule="auto"/>
              <w:jc w:val="center"/>
              <w:rPr>
                <w:rFonts w:ascii="宋体" w:hAnsi="宋体"/>
                <w:b/>
                <w:sz w:val="32"/>
                <w:szCs w:val="32"/>
              </w:rPr>
            </w:pPr>
          </w:p>
        </w:tc>
        <w:tc>
          <w:tcPr>
            <w:tcW w:w="444" w:type="pct"/>
            <w:vAlign w:val="center"/>
          </w:tcPr>
          <w:p>
            <w:pPr>
              <w:widowControl/>
              <w:jc w:val="center"/>
              <w:rPr>
                <w:rFonts w:ascii="宋体" w:hAnsi="宋体" w:cs="Arial"/>
                <w:kern w:val="0"/>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82" w:type="pct"/>
            <w:vMerge w:val="continue"/>
          </w:tcPr>
          <w:p>
            <w:pPr>
              <w:spacing w:line="480" w:lineRule="auto"/>
              <w:jc w:val="center"/>
              <w:rPr>
                <w:rFonts w:ascii="宋体" w:hAnsi="宋体"/>
                <w:b/>
                <w:sz w:val="32"/>
                <w:szCs w:val="32"/>
              </w:rPr>
            </w:pPr>
          </w:p>
        </w:tc>
        <w:tc>
          <w:tcPr>
            <w:tcW w:w="851" w:type="pct"/>
          </w:tcPr>
          <w:p>
            <w:pPr>
              <w:rPr>
                <w:rFonts w:ascii="宋体" w:hAnsi="宋体"/>
              </w:rPr>
            </w:pPr>
            <w:r>
              <w:rPr>
                <w:rFonts w:ascii="宋体" w:hAnsi="宋体" w:cs="Arial"/>
                <w:color w:val="333333"/>
                <w:kern w:val="0"/>
                <w:sz w:val="25"/>
                <w:szCs w:val="25"/>
              </w:rPr>
              <w:t>……………</w:t>
            </w:r>
          </w:p>
        </w:tc>
        <w:tc>
          <w:tcPr>
            <w:tcW w:w="592" w:type="pct"/>
          </w:tcPr>
          <w:p>
            <w:pPr>
              <w:spacing w:line="480" w:lineRule="auto"/>
              <w:jc w:val="center"/>
              <w:rPr>
                <w:rFonts w:ascii="宋体" w:hAnsi="宋体"/>
                <w:b/>
                <w:sz w:val="32"/>
                <w:szCs w:val="32"/>
              </w:rPr>
            </w:pPr>
          </w:p>
        </w:tc>
        <w:tc>
          <w:tcPr>
            <w:tcW w:w="677" w:type="pct"/>
          </w:tcPr>
          <w:p>
            <w:pPr>
              <w:spacing w:line="480" w:lineRule="auto"/>
              <w:jc w:val="center"/>
              <w:rPr>
                <w:rFonts w:ascii="宋体" w:hAnsi="宋体"/>
                <w:b/>
                <w:sz w:val="32"/>
                <w:szCs w:val="32"/>
              </w:rPr>
            </w:pPr>
          </w:p>
        </w:tc>
        <w:tc>
          <w:tcPr>
            <w:tcW w:w="513" w:type="pct"/>
          </w:tcPr>
          <w:p>
            <w:pPr>
              <w:spacing w:line="480" w:lineRule="auto"/>
              <w:jc w:val="center"/>
              <w:rPr>
                <w:rFonts w:ascii="宋体" w:hAnsi="宋体"/>
                <w:b/>
                <w:sz w:val="32"/>
                <w:szCs w:val="32"/>
              </w:rPr>
            </w:pPr>
          </w:p>
        </w:tc>
        <w:tc>
          <w:tcPr>
            <w:tcW w:w="758" w:type="pct"/>
          </w:tcPr>
          <w:p>
            <w:pPr>
              <w:spacing w:line="480" w:lineRule="auto"/>
              <w:jc w:val="center"/>
              <w:rPr>
                <w:rFonts w:ascii="宋体" w:hAnsi="宋体"/>
                <w:b/>
                <w:sz w:val="32"/>
                <w:szCs w:val="32"/>
              </w:rPr>
            </w:pPr>
          </w:p>
        </w:tc>
        <w:tc>
          <w:tcPr>
            <w:tcW w:w="884" w:type="pct"/>
          </w:tcPr>
          <w:p>
            <w:pPr>
              <w:spacing w:line="480" w:lineRule="auto"/>
              <w:jc w:val="center"/>
              <w:rPr>
                <w:rFonts w:ascii="宋体" w:hAnsi="宋体"/>
                <w:b/>
                <w:sz w:val="32"/>
                <w:szCs w:val="32"/>
              </w:rPr>
            </w:pPr>
          </w:p>
        </w:tc>
        <w:tc>
          <w:tcPr>
            <w:tcW w:w="444" w:type="pct"/>
            <w:vAlign w:val="center"/>
          </w:tcPr>
          <w:p>
            <w:pPr>
              <w:widowControl/>
              <w:jc w:val="center"/>
              <w:rPr>
                <w:rFonts w:ascii="宋体" w:hAnsi="宋体" w:cs="Arial"/>
                <w:kern w:val="0"/>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82" w:type="pct"/>
            <w:vMerge w:val="continue"/>
          </w:tcPr>
          <w:p>
            <w:pPr>
              <w:spacing w:line="480" w:lineRule="auto"/>
              <w:jc w:val="center"/>
              <w:rPr>
                <w:rFonts w:ascii="宋体" w:hAnsi="宋体"/>
                <w:b/>
                <w:sz w:val="32"/>
                <w:szCs w:val="32"/>
              </w:rPr>
            </w:pPr>
          </w:p>
        </w:tc>
        <w:tc>
          <w:tcPr>
            <w:tcW w:w="851" w:type="pct"/>
          </w:tcPr>
          <w:p>
            <w:pPr>
              <w:rPr>
                <w:rFonts w:ascii="宋体" w:hAnsi="宋体"/>
              </w:rPr>
            </w:pPr>
            <w:r>
              <w:rPr>
                <w:rFonts w:ascii="宋体" w:hAnsi="宋体" w:cs="Arial"/>
                <w:color w:val="333333"/>
                <w:kern w:val="0"/>
                <w:sz w:val="25"/>
                <w:szCs w:val="25"/>
              </w:rPr>
              <w:t>……………</w:t>
            </w:r>
          </w:p>
        </w:tc>
        <w:tc>
          <w:tcPr>
            <w:tcW w:w="592" w:type="pct"/>
          </w:tcPr>
          <w:p>
            <w:pPr>
              <w:spacing w:line="480" w:lineRule="auto"/>
              <w:jc w:val="center"/>
              <w:rPr>
                <w:rFonts w:ascii="宋体" w:hAnsi="宋体"/>
                <w:b/>
                <w:sz w:val="32"/>
                <w:szCs w:val="32"/>
              </w:rPr>
            </w:pPr>
          </w:p>
        </w:tc>
        <w:tc>
          <w:tcPr>
            <w:tcW w:w="677" w:type="pct"/>
          </w:tcPr>
          <w:p>
            <w:pPr>
              <w:spacing w:line="480" w:lineRule="auto"/>
              <w:jc w:val="center"/>
              <w:rPr>
                <w:rFonts w:ascii="宋体" w:hAnsi="宋体"/>
                <w:b/>
                <w:sz w:val="32"/>
                <w:szCs w:val="32"/>
              </w:rPr>
            </w:pPr>
          </w:p>
        </w:tc>
        <w:tc>
          <w:tcPr>
            <w:tcW w:w="513" w:type="pct"/>
          </w:tcPr>
          <w:p>
            <w:pPr>
              <w:spacing w:line="480" w:lineRule="auto"/>
              <w:jc w:val="center"/>
              <w:rPr>
                <w:rFonts w:ascii="宋体" w:hAnsi="宋体"/>
                <w:b/>
                <w:sz w:val="32"/>
                <w:szCs w:val="32"/>
              </w:rPr>
            </w:pPr>
          </w:p>
        </w:tc>
        <w:tc>
          <w:tcPr>
            <w:tcW w:w="758" w:type="pct"/>
          </w:tcPr>
          <w:p>
            <w:pPr>
              <w:spacing w:line="480" w:lineRule="auto"/>
              <w:jc w:val="center"/>
              <w:rPr>
                <w:rFonts w:ascii="宋体" w:hAnsi="宋体"/>
                <w:b/>
                <w:sz w:val="32"/>
                <w:szCs w:val="32"/>
              </w:rPr>
            </w:pPr>
          </w:p>
        </w:tc>
        <w:tc>
          <w:tcPr>
            <w:tcW w:w="884" w:type="pct"/>
          </w:tcPr>
          <w:p>
            <w:pPr>
              <w:spacing w:line="480" w:lineRule="auto"/>
              <w:jc w:val="center"/>
              <w:rPr>
                <w:rFonts w:ascii="宋体" w:hAnsi="宋体"/>
                <w:b/>
                <w:sz w:val="32"/>
                <w:szCs w:val="32"/>
              </w:rPr>
            </w:pPr>
          </w:p>
        </w:tc>
        <w:tc>
          <w:tcPr>
            <w:tcW w:w="444" w:type="pct"/>
            <w:vAlign w:val="center"/>
          </w:tcPr>
          <w:p>
            <w:pPr>
              <w:widowControl/>
              <w:jc w:val="center"/>
              <w:rPr>
                <w:rFonts w:ascii="宋体" w:hAnsi="宋体" w:cs="Arial"/>
                <w:kern w:val="0"/>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82" w:type="pct"/>
            <w:vMerge w:val="continue"/>
          </w:tcPr>
          <w:p>
            <w:pPr>
              <w:spacing w:line="480" w:lineRule="auto"/>
              <w:jc w:val="center"/>
              <w:rPr>
                <w:rFonts w:ascii="宋体" w:hAnsi="宋体"/>
                <w:b/>
                <w:sz w:val="32"/>
                <w:szCs w:val="32"/>
              </w:rPr>
            </w:pPr>
          </w:p>
        </w:tc>
        <w:tc>
          <w:tcPr>
            <w:tcW w:w="851" w:type="pct"/>
          </w:tcPr>
          <w:p>
            <w:pPr>
              <w:rPr>
                <w:rFonts w:ascii="宋体" w:hAnsi="宋体"/>
              </w:rPr>
            </w:pPr>
            <w:r>
              <w:rPr>
                <w:rFonts w:ascii="宋体" w:hAnsi="宋体" w:cs="Arial"/>
                <w:color w:val="333333"/>
                <w:kern w:val="0"/>
                <w:sz w:val="25"/>
                <w:szCs w:val="25"/>
              </w:rPr>
              <w:t>……………</w:t>
            </w:r>
          </w:p>
        </w:tc>
        <w:tc>
          <w:tcPr>
            <w:tcW w:w="592" w:type="pct"/>
          </w:tcPr>
          <w:p>
            <w:pPr>
              <w:spacing w:line="480" w:lineRule="auto"/>
              <w:jc w:val="center"/>
              <w:rPr>
                <w:rFonts w:ascii="宋体" w:hAnsi="宋体"/>
                <w:b/>
                <w:sz w:val="32"/>
                <w:szCs w:val="32"/>
              </w:rPr>
            </w:pPr>
          </w:p>
        </w:tc>
        <w:tc>
          <w:tcPr>
            <w:tcW w:w="677" w:type="pct"/>
          </w:tcPr>
          <w:p>
            <w:pPr>
              <w:spacing w:line="480" w:lineRule="auto"/>
              <w:jc w:val="center"/>
              <w:rPr>
                <w:rFonts w:ascii="宋体" w:hAnsi="宋体"/>
                <w:b/>
                <w:sz w:val="32"/>
                <w:szCs w:val="32"/>
              </w:rPr>
            </w:pPr>
          </w:p>
        </w:tc>
        <w:tc>
          <w:tcPr>
            <w:tcW w:w="513" w:type="pct"/>
          </w:tcPr>
          <w:p>
            <w:pPr>
              <w:spacing w:line="480" w:lineRule="auto"/>
              <w:jc w:val="center"/>
              <w:rPr>
                <w:rFonts w:ascii="宋体" w:hAnsi="宋体"/>
                <w:b/>
                <w:sz w:val="32"/>
                <w:szCs w:val="32"/>
              </w:rPr>
            </w:pPr>
          </w:p>
        </w:tc>
        <w:tc>
          <w:tcPr>
            <w:tcW w:w="758" w:type="pct"/>
          </w:tcPr>
          <w:p>
            <w:pPr>
              <w:spacing w:line="480" w:lineRule="auto"/>
              <w:jc w:val="center"/>
              <w:rPr>
                <w:rFonts w:ascii="宋体" w:hAnsi="宋体"/>
                <w:b/>
                <w:sz w:val="32"/>
                <w:szCs w:val="32"/>
              </w:rPr>
            </w:pPr>
          </w:p>
        </w:tc>
        <w:tc>
          <w:tcPr>
            <w:tcW w:w="884" w:type="pct"/>
          </w:tcPr>
          <w:p>
            <w:pPr>
              <w:spacing w:line="480" w:lineRule="auto"/>
              <w:jc w:val="center"/>
              <w:rPr>
                <w:rFonts w:ascii="宋体" w:hAnsi="宋体"/>
                <w:b/>
                <w:sz w:val="32"/>
                <w:szCs w:val="32"/>
              </w:rPr>
            </w:pPr>
          </w:p>
        </w:tc>
        <w:tc>
          <w:tcPr>
            <w:tcW w:w="444" w:type="pct"/>
            <w:vAlign w:val="center"/>
          </w:tcPr>
          <w:p>
            <w:pPr>
              <w:widowControl/>
              <w:jc w:val="center"/>
              <w:rPr>
                <w:rFonts w:ascii="宋体" w:hAnsi="宋体" w:cs="Arial"/>
                <w:kern w:val="0"/>
                <w:sz w:val="25"/>
                <w:szCs w:val="25"/>
              </w:rPr>
            </w:pPr>
          </w:p>
        </w:tc>
      </w:tr>
    </w:tbl>
    <w:p>
      <w:pPr>
        <w:spacing w:line="480" w:lineRule="auto"/>
        <w:rPr>
          <w:rFonts w:ascii="宋体" w:hAnsi="宋体"/>
          <w:b/>
          <w:sz w:val="32"/>
          <w:szCs w:val="32"/>
        </w:rPr>
      </w:pPr>
    </w:p>
    <w:p>
      <w:pPr>
        <w:spacing w:line="288" w:lineRule="auto"/>
        <w:ind w:firstLine="3750" w:firstLineChars="1500"/>
        <w:rPr>
          <w:rFonts w:ascii="宋体" w:hAnsi="宋体"/>
          <w:sz w:val="25"/>
          <w:szCs w:val="25"/>
        </w:rPr>
      </w:pPr>
      <w:r>
        <w:rPr>
          <w:rFonts w:hint="eastAsia" w:ascii="宋体" w:hAnsi="宋体"/>
          <w:sz w:val="25"/>
          <w:szCs w:val="25"/>
        </w:rPr>
        <w:t>投标人名称：</w:t>
      </w:r>
      <w:r>
        <w:rPr>
          <w:rFonts w:hint="eastAsia" w:ascii="宋体" w:hAnsi="宋体"/>
          <w:sz w:val="25"/>
          <w:szCs w:val="25"/>
          <w:u w:val="single"/>
        </w:rPr>
        <w:t xml:space="preserve">              （盖公章）      </w:t>
      </w:r>
    </w:p>
    <w:p>
      <w:pPr>
        <w:spacing w:line="288" w:lineRule="auto"/>
        <w:ind w:firstLine="3750" w:firstLineChars="1500"/>
        <w:rPr>
          <w:rFonts w:ascii="宋体" w:hAnsi="宋体"/>
          <w:sz w:val="25"/>
          <w:szCs w:val="25"/>
        </w:rPr>
      </w:pPr>
    </w:p>
    <w:p>
      <w:pPr>
        <w:widowControl/>
        <w:jc w:val="center"/>
        <w:rPr>
          <w:rFonts w:ascii="宋体" w:hAnsi="宋体"/>
          <w:b/>
          <w:sz w:val="36"/>
        </w:rPr>
      </w:pPr>
      <w:r>
        <w:rPr>
          <w:rFonts w:hint="eastAsia" w:ascii="宋体" w:hAnsi="宋体"/>
          <w:sz w:val="25"/>
          <w:szCs w:val="25"/>
        </w:rPr>
        <w:t xml:space="preserve">                      法定代表人或委托代理人：</w:t>
      </w:r>
      <w:r>
        <w:rPr>
          <w:rFonts w:hint="eastAsia" w:ascii="宋体" w:hAnsi="宋体"/>
          <w:sz w:val="25"/>
          <w:szCs w:val="25"/>
          <w:u w:val="single"/>
        </w:rPr>
        <w:t xml:space="preserve">    （签字 ）        </w:t>
      </w:r>
    </w:p>
    <w:p>
      <w:pPr>
        <w:jc w:val="center"/>
        <w:rPr>
          <w:rFonts w:ascii="宋体" w:hAnsi="宋体"/>
          <w:b/>
          <w:bCs/>
          <w:sz w:val="36"/>
        </w:rPr>
      </w:pPr>
    </w:p>
    <w:p>
      <w:pPr>
        <w:jc w:val="center"/>
        <w:rPr>
          <w:rFonts w:ascii="宋体" w:hAnsi="宋体"/>
          <w:b/>
          <w:bCs/>
          <w:sz w:val="36"/>
        </w:rPr>
      </w:pPr>
    </w:p>
    <w:p>
      <w:pPr>
        <w:jc w:val="center"/>
        <w:rPr>
          <w:rFonts w:ascii="宋体" w:hAnsi="宋体"/>
          <w:b/>
          <w:bCs/>
          <w:sz w:val="36"/>
        </w:rPr>
      </w:pPr>
    </w:p>
    <w:p>
      <w:pPr>
        <w:rPr>
          <w:rFonts w:ascii="宋体" w:hAnsi="宋体"/>
          <w:b/>
          <w:bCs/>
          <w:sz w:val="36"/>
        </w:rPr>
      </w:pPr>
    </w:p>
    <w:p>
      <w:pPr>
        <w:rPr>
          <w:rFonts w:ascii="宋体" w:hAnsi="宋体"/>
          <w:b/>
          <w:bCs/>
          <w:sz w:val="36"/>
        </w:rPr>
      </w:pPr>
    </w:p>
    <w:p>
      <w:pPr>
        <w:ind w:firstLine="3602" w:firstLineChars="1196"/>
        <w:rPr>
          <w:rFonts w:ascii="宋体" w:hAnsi="宋体"/>
          <w:b/>
          <w:bCs/>
          <w:color w:val="000000"/>
          <w:sz w:val="30"/>
        </w:rPr>
      </w:pPr>
      <w:r>
        <w:rPr>
          <w:rFonts w:hint="eastAsia" w:ascii="宋体" w:hAnsi="宋体"/>
          <w:b/>
          <w:bCs/>
          <w:color w:val="000000"/>
          <w:sz w:val="30"/>
        </w:rPr>
        <w:t>五 、 服务承诺</w:t>
      </w:r>
    </w:p>
    <w:p>
      <w:pPr>
        <w:rPr>
          <w:rFonts w:ascii="宋体" w:hAnsi="宋体"/>
          <w:sz w:val="24"/>
        </w:rPr>
      </w:pPr>
    </w:p>
    <w:p>
      <w:pPr>
        <w:jc w:val="center"/>
        <w:rPr>
          <w:rFonts w:ascii="宋体" w:hAnsi="宋体"/>
          <w:b/>
          <w:bCs/>
          <w:sz w:val="36"/>
        </w:rPr>
      </w:pPr>
      <w:r>
        <w:rPr>
          <w:rFonts w:hint="eastAsia" w:ascii="宋体" w:hAnsi="宋体"/>
          <w:sz w:val="24"/>
        </w:rPr>
        <w:t>（格式自拟）</w:t>
      </w:r>
    </w:p>
    <w:p>
      <w:pPr>
        <w:jc w:val="center"/>
        <w:rPr>
          <w:rFonts w:ascii="宋体" w:hAnsi="宋体"/>
          <w:b/>
          <w:bCs/>
          <w:sz w:val="36"/>
        </w:rPr>
      </w:pPr>
      <w:r>
        <w:rPr>
          <w:rFonts w:hint="eastAsia" w:ascii="宋体" w:hAnsi="宋体"/>
          <w:b/>
          <w:bCs/>
          <w:sz w:val="36"/>
        </w:rPr>
        <w:t>第五章  投标单位资格后审须知</w:t>
      </w:r>
    </w:p>
    <w:p>
      <w:pPr>
        <w:numPr>
          <w:ilvl w:val="0"/>
          <w:numId w:val="2"/>
        </w:numPr>
        <w:spacing w:line="360" w:lineRule="auto"/>
        <w:ind w:left="482" w:hanging="482"/>
        <w:contextualSpacing/>
        <w:jc w:val="center"/>
        <w:rPr>
          <w:rFonts w:asciiTheme="minorEastAsia" w:hAnsiTheme="minorEastAsia"/>
          <w:b/>
          <w:sz w:val="24"/>
          <w:szCs w:val="24"/>
        </w:rPr>
      </w:pPr>
      <w:r>
        <w:rPr>
          <w:rFonts w:hint="eastAsia" w:asciiTheme="minorEastAsia" w:hAnsiTheme="minorEastAsia"/>
          <w:b/>
          <w:sz w:val="24"/>
          <w:szCs w:val="24"/>
        </w:rPr>
        <w:t>总  则</w:t>
      </w:r>
    </w:p>
    <w:p>
      <w:pPr>
        <w:pStyle w:val="6"/>
        <w:spacing w:line="360" w:lineRule="auto"/>
        <w:ind w:firstLine="480" w:firstLineChars="200"/>
        <w:contextualSpacing/>
        <w:rPr>
          <w:rFonts w:asciiTheme="minorEastAsia" w:hAnsiTheme="minorEastAsia"/>
          <w:kern w:val="0"/>
          <w:sz w:val="24"/>
        </w:rPr>
      </w:pPr>
      <w:r>
        <w:rPr>
          <w:rFonts w:hint="eastAsia" w:asciiTheme="minorEastAsia" w:hAnsiTheme="minorEastAsia"/>
          <w:sz w:val="24"/>
        </w:rPr>
        <w:t>1．鉴于作为拟建</w:t>
      </w:r>
      <w:r>
        <w:rPr>
          <w:rFonts w:hint="eastAsia" w:asciiTheme="minorEastAsia" w:hAnsiTheme="minorEastAsia"/>
          <w:b/>
          <w:sz w:val="24"/>
          <w:u w:val="single"/>
        </w:rPr>
        <w:t>南通润科合创新能源控股有限公司2022年度光伏项目设计服务</w:t>
      </w:r>
      <w:r>
        <w:rPr>
          <w:rFonts w:hint="eastAsia" w:asciiTheme="minorEastAsia" w:hAnsiTheme="minorEastAsia"/>
          <w:sz w:val="24"/>
        </w:rPr>
        <w:t>的招标人，已按照政府相关法律、法规、规章等规定完成了工程施工招标前的所有批准、登记、备案等手续，已具备工程施工招标的条件，且已有用于该招标项目的相应资金或资金来源已经落实。</w:t>
      </w:r>
    </w:p>
    <w:p>
      <w:pPr>
        <w:spacing w:line="360" w:lineRule="auto"/>
        <w:ind w:firstLine="357"/>
        <w:contextualSpacing/>
        <w:rPr>
          <w:rFonts w:asciiTheme="minorEastAsia" w:hAnsiTheme="minorEastAsia"/>
          <w:sz w:val="24"/>
          <w:szCs w:val="24"/>
        </w:rPr>
      </w:pPr>
      <w:r>
        <w:rPr>
          <w:rFonts w:hint="eastAsia" w:asciiTheme="minorEastAsia" w:hAnsiTheme="minorEastAsia"/>
          <w:sz w:val="24"/>
          <w:szCs w:val="24"/>
        </w:rPr>
        <w:t>2．招标人将对本工程投标单位进行资格审查。每个投标单位可对本次招标的工程项目中的</w:t>
      </w:r>
      <w:r>
        <w:rPr>
          <w:rFonts w:hint="eastAsia" w:asciiTheme="minorEastAsia" w:hAnsiTheme="minorEastAsia"/>
          <w:b/>
          <w:sz w:val="24"/>
          <w:szCs w:val="24"/>
          <w:u w:val="single"/>
        </w:rPr>
        <w:t xml:space="preserve"> 1 </w:t>
      </w:r>
      <w:r>
        <w:rPr>
          <w:rFonts w:hint="eastAsia" w:asciiTheme="minorEastAsia" w:hAnsiTheme="minorEastAsia"/>
          <w:sz w:val="24"/>
          <w:szCs w:val="24"/>
        </w:rPr>
        <w:t>个标段提出资格审查。</w:t>
      </w:r>
    </w:p>
    <w:p>
      <w:pPr>
        <w:spacing w:line="360" w:lineRule="auto"/>
        <w:ind w:firstLine="357"/>
        <w:contextualSpacing/>
        <w:rPr>
          <w:rFonts w:asciiTheme="minorEastAsia" w:hAnsiTheme="minorEastAsia"/>
          <w:spacing w:val="-6"/>
          <w:sz w:val="24"/>
          <w:szCs w:val="24"/>
        </w:rPr>
      </w:pPr>
      <w:r>
        <w:rPr>
          <w:rFonts w:hint="eastAsia" w:asciiTheme="minorEastAsia" w:hAnsiTheme="minorEastAsia"/>
          <w:sz w:val="24"/>
          <w:szCs w:val="24"/>
        </w:rPr>
        <w:t>3．</w:t>
      </w:r>
      <w:r>
        <w:rPr>
          <w:rFonts w:hint="eastAsia" w:asciiTheme="minorEastAsia" w:hAnsiTheme="minorEastAsia"/>
          <w:spacing w:val="-6"/>
          <w:sz w:val="24"/>
          <w:szCs w:val="24"/>
        </w:rPr>
        <w:t>关于本工程项目的基本情况以及招标人提供的设施和服务等将在附件2中说明。</w:t>
      </w:r>
    </w:p>
    <w:p>
      <w:pPr>
        <w:numPr>
          <w:ilvl w:val="0"/>
          <w:numId w:val="2"/>
        </w:numPr>
        <w:spacing w:line="360" w:lineRule="auto"/>
        <w:ind w:left="482" w:hanging="482"/>
        <w:contextualSpacing/>
        <w:jc w:val="center"/>
        <w:rPr>
          <w:rFonts w:asciiTheme="minorEastAsia" w:hAnsiTheme="minorEastAsia"/>
          <w:b/>
          <w:sz w:val="24"/>
          <w:szCs w:val="24"/>
        </w:rPr>
      </w:pPr>
      <w:r>
        <w:rPr>
          <w:rFonts w:hint="eastAsia" w:asciiTheme="minorEastAsia" w:hAnsiTheme="minorEastAsia"/>
          <w:b/>
          <w:sz w:val="24"/>
          <w:szCs w:val="24"/>
        </w:rPr>
        <w:t>资格后审申请</w:t>
      </w:r>
    </w:p>
    <w:p>
      <w:pPr>
        <w:spacing w:line="360" w:lineRule="auto"/>
        <w:ind w:firstLine="360" w:firstLineChars="150"/>
        <w:contextualSpacing/>
        <w:rPr>
          <w:rFonts w:asciiTheme="minorEastAsia" w:hAnsiTheme="minorEastAsia"/>
          <w:sz w:val="24"/>
          <w:szCs w:val="24"/>
        </w:rPr>
      </w:pPr>
      <w:r>
        <w:rPr>
          <w:rFonts w:hint="eastAsia" w:asciiTheme="minorEastAsia" w:hAnsiTheme="minorEastAsia"/>
          <w:sz w:val="24"/>
          <w:szCs w:val="24"/>
        </w:rPr>
        <w:t>4．资格审查将面向具备</w:t>
      </w:r>
      <w:r>
        <w:rPr>
          <w:rFonts w:hint="eastAsia" w:asciiTheme="minorEastAsia" w:hAnsiTheme="minorEastAsia"/>
          <w:color w:val="000000"/>
          <w:kern w:val="0"/>
          <w:sz w:val="24"/>
          <w:szCs w:val="24"/>
          <w:u w:val="single"/>
        </w:rPr>
        <w:t>工程设计综合甲级或电力行业工程设计乙级及以上或电力行业（新能源专业）设计乙级及以上资质</w:t>
      </w:r>
      <w:r>
        <w:rPr>
          <w:rFonts w:hint="eastAsia" w:asciiTheme="minorEastAsia" w:hAnsiTheme="minorEastAsia"/>
          <w:b/>
          <w:kern w:val="0"/>
          <w:sz w:val="24"/>
          <w:szCs w:val="24"/>
          <w:u w:val="single"/>
        </w:rPr>
        <w:t>。</w:t>
      </w:r>
    </w:p>
    <w:p>
      <w:pPr>
        <w:spacing w:line="360" w:lineRule="auto"/>
        <w:ind w:firstLine="480" w:firstLineChars="200"/>
        <w:contextualSpacing/>
        <w:rPr>
          <w:rFonts w:asciiTheme="minorEastAsia" w:hAnsiTheme="minorEastAsia"/>
          <w:b/>
          <w:spacing w:val="-6"/>
          <w:sz w:val="24"/>
          <w:szCs w:val="24"/>
        </w:rPr>
      </w:pPr>
      <w:r>
        <w:rPr>
          <w:rFonts w:hint="eastAsia" w:asciiTheme="minorEastAsia" w:hAnsiTheme="minorEastAsia"/>
          <w:sz w:val="24"/>
          <w:szCs w:val="24"/>
        </w:rPr>
        <w:t>5．</w:t>
      </w:r>
      <w:r>
        <w:rPr>
          <w:rFonts w:hint="eastAsia" w:asciiTheme="minorEastAsia" w:hAnsiTheme="minorEastAsia"/>
          <w:spacing w:val="-6"/>
          <w:sz w:val="24"/>
          <w:szCs w:val="24"/>
        </w:rPr>
        <w:t>投标单位应当向招标人提供充分和有效的证明材料，证明其具备第4条规定的资质条件及附表1的合格条件和能力来有效的履行。</w:t>
      </w:r>
      <w:r>
        <w:rPr>
          <w:rFonts w:hint="eastAsia" w:asciiTheme="minorEastAsia" w:hAnsiTheme="minorEastAsia"/>
          <w:b/>
          <w:spacing w:val="-6"/>
          <w:sz w:val="24"/>
          <w:szCs w:val="24"/>
        </w:rPr>
        <w:t>所有证明材料须如实填写，否则，按照资格审查不通过处理。</w:t>
      </w:r>
    </w:p>
    <w:p>
      <w:pPr>
        <w:spacing w:line="360" w:lineRule="auto"/>
        <w:ind w:firstLine="480" w:firstLineChars="200"/>
        <w:contextualSpacing/>
        <w:rPr>
          <w:rFonts w:asciiTheme="minorEastAsia" w:hAnsiTheme="minorEastAsia"/>
          <w:sz w:val="24"/>
          <w:szCs w:val="24"/>
        </w:rPr>
      </w:pPr>
      <w:r>
        <w:rPr>
          <w:rFonts w:hint="eastAsia" w:asciiTheme="minorEastAsia" w:hAnsiTheme="minorEastAsia"/>
          <w:sz w:val="24"/>
          <w:szCs w:val="24"/>
        </w:rPr>
        <w:t xml:space="preserve"> 6.投标单位须回答资格审查申请书及附表中提出的全部问题，任何缺项将可能导致其申请被拒绝。</w:t>
      </w:r>
    </w:p>
    <w:p>
      <w:pPr>
        <w:spacing w:line="360" w:lineRule="auto"/>
        <w:ind w:firstLine="480" w:firstLineChars="200"/>
        <w:contextualSpacing/>
        <w:rPr>
          <w:rFonts w:asciiTheme="minorEastAsia" w:hAnsiTheme="minorEastAsia"/>
          <w:sz w:val="24"/>
          <w:szCs w:val="24"/>
        </w:rPr>
      </w:pPr>
      <w:r>
        <w:rPr>
          <w:rFonts w:hint="eastAsia" w:asciiTheme="minorEastAsia" w:hAnsiTheme="minorEastAsia"/>
          <w:sz w:val="24"/>
          <w:szCs w:val="24"/>
        </w:rPr>
        <w:t>7．投标单位须提交与资格审查有关的资料，否则将可能导致其不能通过资格审查。</w:t>
      </w:r>
    </w:p>
    <w:p>
      <w:pPr>
        <w:spacing w:line="360" w:lineRule="auto"/>
        <w:ind w:firstLine="480" w:firstLineChars="200"/>
        <w:contextualSpacing/>
        <w:rPr>
          <w:rFonts w:asciiTheme="minorEastAsia" w:hAnsiTheme="minorEastAsia"/>
          <w:sz w:val="24"/>
          <w:szCs w:val="24"/>
        </w:rPr>
      </w:pPr>
      <w:r>
        <w:rPr>
          <w:rFonts w:hint="eastAsia" w:asciiTheme="minorEastAsia" w:hAnsiTheme="minorEastAsia"/>
          <w:sz w:val="24"/>
          <w:szCs w:val="24"/>
        </w:rPr>
        <w:t>8．按资格审查要求所提供的所有资料均应使用中文。</w:t>
      </w:r>
    </w:p>
    <w:p>
      <w:pPr>
        <w:spacing w:line="360" w:lineRule="auto"/>
        <w:ind w:firstLine="480" w:firstLineChars="200"/>
        <w:contextualSpacing/>
        <w:rPr>
          <w:rFonts w:asciiTheme="minorEastAsia" w:hAnsiTheme="minorEastAsia"/>
          <w:color w:val="000000"/>
          <w:sz w:val="24"/>
          <w:szCs w:val="24"/>
        </w:rPr>
      </w:pPr>
      <w:r>
        <w:rPr>
          <w:rFonts w:hint="eastAsia" w:asciiTheme="minorEastAsia" w:hAnsiTheme="minorEastAsia"/>
          <w:color w:val="000000"/>
          <w:sz w:val="24"/>
          <w:szCs w:val="24"/>
        </w:rPr>
        <w:t>9．如果投标单位投标一个以上的标段，投标单位应在资格审查申请书中指明投标的标段</w:t>
      </w:r>
    </w:p>
    <w:p>
      <w:pPr>
        <w:spacing w:line="360" w:lineRule="auto"/>
        <w:ind w:firstLine="480" w:firstLineChars="200"/>
        <w:contextualSpacing/>
        <w:rPr>
          <w:rFonts w:asciiTheme="minorEastAsia" w:hAnsiTheme="minorEastAsia"/>
          <w:spacing w:val="-4"/>
          <w:sz w:val="24"/>
          <w:szCs w:val="24"/>
        </w:rPr>
      </w:pPr>
      <w:r>
        <w:rPr>
          <w:rFonts w:hint="eastAsia" w:asciiTheme="minorEastAsia" w:hAnsiTheme="minorEastAsia"/>
          <w:sz w:val="24"/>
          <w:szCs w:val="24"/>
        </w:rPr>
        <w:t>10.</w:t>
      </w:r>
      <w:r>
        <w:rPr>
          <w:rFonts w:hint="eastAsia" w:asciiTheme="minorEastAsia" w:hAnsiTheme="minorEastAsia"/>
          <w:spacing w:val="-4"/>
          <w:sz w:val="24"/>
          <w:szCs w:val="24"/>
        </w:rPr>
        <w:t>申请书应由投标单位的法定代表人或其委托代理人签字。没有签字的申请书将可能被拒绝。由委托代理人签字的，资格审查申请书中应附有法定代表人的授权委托书。</w:t>
      </w:r>
    </w:p>
    <w:p>
      <w:pPr>
        <w:numPr>
          <w:ilvl w:val="0"/>
          <w:numId w:val="2"/>
        </w:numPr>
        <w:spacing w:line="360" w:lineRule="auto"/>
        <w:ind w:left="482" w:hanging="482"/>
        <w:contextualSpacing/>
        <w:jc w:val="center"/>
        <w:rPr>
          <w:rFonts w:asciiTheme="minorEastAsia" w:hAnsiTheme="minorEastAsia"/>
          <w:b/>
          <w:sz w:val="24"/>
          <w:szCs w:val="24"/>
        </w:rPr>
      </w:pPr>
      <w:r>
        <w:rPr>
          <w:rFonts w:hint="eastAsia" w:asciiTheme="minorEastAsia" w:hAnsiTheme="minorEastAsia"/>
          <w:b/>
          <w:sz w:val="24"/>
          <w:szCs w:val="24"/>
        </w:rPr>
        <w:t>资格审查评审标准</w:t>
      </w:r>
    </w:p>
    <w:p>
      <w:pPr>
        <w:spacing w:line="360" w:lineRule="auto"/>
        <w:ind w:firstLine="357"/>
        <w:contextualSpacing/>
        <w:rPr>
          <w:rFonts w:asciiTheme="minorEastAsia" w:hAnsiTheme="minorEastAsia"/>
          <w:sz w:val="24"/>
          <w:szCs w:val="24"/>
        </w:rPr>
      </w:pPr>
      <w:r>
        <w:rPr>
          <w:rFonts w:hint="eastAsia" w:asciiTheme="minorEastAsia" w:hAnsiTheme="minorEastAsia"/>
          <w:sz w:val="24"/>
          <w:szCs w:val="24"/>
        </w:rPr>
        <w:t>11．对投标单位资格审查，将依据投标单位提交的资格审查申请书和附表，以及本须知附件1约定的必要合格条件标准。</w:t>
      </w:r>
    </w:p>
    <w:p>
      <w:pPr>
        <w:spacing w:line="360" w:lineRule="auto"/>
        <w:ind w:firstLine="357"/>
        <w:contextualSpacing/>
        <w:rPr>
          <w:rFonts w:asciiTheme="minorEastAsia" w:hAnsiTheme="minorEastAsia"/>
          <w:sz w:val="24"/>
          <w:szCs w:val="24"/>
        </w:rPr>
      </w:pPr>
      <w:r>
        <w:rPr>
          <w:rFonts w:hint="eastAsia" w:asciiTheme="minorEastAsia" w:hAnsiTheme="minorEastAsia"/>
          <w:sz w:val="24"/>
          <w:szCs w:val="24"/>
        </w:rPr>
        <w:t>12．评标委员会将依据投标单位的合同工程营业额（收入、净资产）和在建工程的未完部分合同金额，对投标申请人作出财务能力评价，以保证投标申请人有足够的财务能力完成该投标项目的施工任务。</w:t>
      </w:r>
    </w:p>
    <w:p>
      <w:pPr>
        <w:spacing w:line="360" w:lineRule="auto"/>
        <w:ind w:firstLine="357"/>
        <w:contextualSpacing/>
        <w:rPr>
          <w:rFonts w:asciiTheme="minorEastAsia" w:hAnsiTheme="minorEastAsia"/>
          <w:sz w:val="24"/>
          <w:szCs w:val="24"/>
        </w:rPr>
      </w:pPr>
      <w:r>
        <w:rPr>
          <w:rFonts w:hint="eastAsia" w:asciiTheme="minorEastAsia" w:hAnsiTheme="minorEastAsia"/>
          <w:sz w:val="24"/>
          <w:szCs w:val="24"/>
        </w:rPr>
        <w:t>13．评标委员会将确定每个投标单位参与本招标工程项目投标的合格性，只有在各方面均达到本须知中要求投标单位须满足的全部必要合格条件标准（附件1）时，才能通过资格审查。</w:t>
      </w:r>
    </w:p>
    <w:p>
      <w:pPr>
        <w:numPr>
          <w:ilvl w:val="0"/>
          <w:numId w:val="2"/>
        </w:numPr>
        <w:spacing w:line="360" w:lineRule="auto"/>
        <w:ind w:left="482" w:hanging="482"/>
        <w:contextualSpacing/>
        <w:jc w:val="center"/>
        <w:rPr>
          <w:rFonts w:asciiTheme="minorEastAsia" w:hAnsiTheme="minorEastAsia"/>
          <w:b/>
          <w:sz w:val="24"/>
          <w:szCs w:val="24"/>
        </w:rPr>
      </w:pPr>
      <w:r>
        <w:rPr>
          <w:rFonts w:hint="eastAsia" w:asciiTheme="minorEastAsia" w:hAnsiTheme="minorEastAsia"/>
          <w:b/>
          <w:sz w:val="24"/>
          <w:szCs w:val="24"/>
        </w:rPr>
        <w:t>联合体</w:t>
      </w:r>
    </w:p>
    <w:p>
      <w:pPr>
        <w:spacing w:line="360" w:lineRule="auto"/>
        <w:ind w:firstLine="360"/>
        <w:contextualSpacing/>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4、</w:t>
      </w:r>
      <w:r>
        <w:rPr>
          <w:rFonts w:hint="eastAsia" w:asciiTheme="minorEastAsia" w:hAnsiTheme="minorEastAsia"/>
          <w:b/>
          <w:color w:val="000000"/>
          <w:sz w:val="24"/>
          <w:szCs w:val="24"/>
        </w:rPr>
        <w:t>本工程不接受联合体投标</w:t>
      </w:r>
      <w:r>
        <w:rPr>
          <w:rFonts w:hint="eastAsia" w:asciiTheme="minorEastAsia" w:hAnsiTheme="minorEastAsia"/>
          <w:sz w:val="24"/>
          <w:szCs w:val="24"/>
        </w:rPr>
        <w:t>。</w:t>
      </w:r>
    </w:p>
    <w:p>
      <w:pPr>
        <w:spacing w:line="360" w:lineRule="auto"/>
        <w:ind w:firstLine="360"/>
        <w:contextualSpacing/>
        <w:rPr>
          <w:rFonts w:asciiTheme="minorEastAsia" w:hAnsiTheme="minorEastAsia"/>
          <w:sz w:val="24"/>
          <w:szCs w:val="24"/>
        </w:rPr>
      </w:pPr>
    </w:p>
    <w:p>
      <w:pPr>
        <w:numPr>
          <w:ilvl w:val="0"/>
          <w:numId w:val="2"/>
        </w:numPr>
        <w:spacing w:line="360" w:lineRule="auto"/>
        <w:ind w:left="482" w:hanging="482"/>
        <w:contextualSpacing/>
        <w:jc w:val="center"/>
        <w:rPr>
          <w:rFonts w:asciiTheme="minorEastAsia" w:hAnsiTheme="minorEastAsia"/>
          <w:b/>
          <w:sz w:val="24"/>
          <w:szCs w:val="24"/>
        </w:rPr>
      </w:pPr>
      <w:r>
        <w:rPr>
          <w:rFonts w:hint="eastAsia" w:asciiTheme="minorEastAsia" w:hAnsiTheme="minorEastAsia"/>
          <w:b/>
          <w:sz w:val="24"/>
          <w:szCs w:val="24"/>
        </w:rPr>
        <w:t>利益冲突</w:t>
      </w:r>
    </w:p>
    <w:p>
      <w:pPr>
        <w:spacing w:line="360" w:lineRule="auto"/>
        <w:ind w:firstLine="357"/>
        <w:contextualSpacing/>
        <w:rPr>
          <w:rFonts w:asciiTheme="minorEastAsia" w:hAnsiTheme="minorEastAsia"/>
          <w:sz w:val="24"/>
          <w:szCs w:val="24"/>
        </w:rPr>
      </w:pPr>
      <w:r>
        <w:rPr>
          <w:rFonts w:hint="eastAsia" w:asciiTheme="minorEastAsia" w:hAnsiTheme="minorEastAsia"/>
          <w:sz w:val="24"/>
          <w:szCs w:val="24"/>
        </w:rPr>
        <w:t>15．近三年内直至目前，投标申请人应：</w:t>
      </w:r>
    </w:p>
    <w:p>
      <w:pPr>
        <w:spacing w:line="360" w:lineRule="auto"/>
        <w:ind w:firstLine="357"/>
        <w:contextualSpacing/>
        <w:rPr>
          <w:rFonts w:asciiTheme="minorEastAsia" w:hAnsiTheme="minorEastAsia"/>
          <w:sz w:val="24"/>
          <w:szCs w:val="24"/>
        </w:rPr>
      </w:pPr>
      <w:r>
        <w:rPr>
          <w:rFonts w:hint="eastAsia" w:asciiTheme="minorEastAsia" w:hAnsiTheme="minorEastAsia"/>
          <w:sz w:val="24"/>
          <w:szCs w:val="24"/>
        </w:rPr>
        <w:t>15.1未曾与本项目的招标代理机构有任何的隶属关系；</w:t>
      </w:r>
    </w:p>
    <w:p>
      <w:pPr>
        <w:spacing w:line="360" w:lineRule="auto"/>
        <w:ind w:firstLine="357"/>
        <w:contextualSpacing/>
        <w:rPr>
          <w:rFonts w:asciiTheme="minorEastAsia" w:hAnsiTheme="minorEastAsia"/>
          <w:sz w:val="24"/>
          <w:szCs w:val="24"/>
        </w:rPr>
      </w:pPr>
      <w:r>
        <w:rPr>
          <w:rFonts w:hint="eastAsia" w:asciiTheme="minorEastAsia" w:hAnsiTheme="minorEastAsia"/>
          <w:sz w:val="24"/>
          <w:szCs w:val="24"/>
        </w:rPr>
        <w:t>15.2未曾参与过本项目的技术规范、招标文件的编制工作；</w:t>
      </w:r>
    </w:p>
    <w:p>
      <w:pPr>
        <w:spacing w:line="360" w:lineRule="auto"/>
        <w:ind w:firstLine="357"/>
        <w:contextualSpacing/>
        <w:rPr>
          <w:rFonts w:asciiTheme="minorEastAsia" w:hAnsiTheme="minorEastAsia"/>
          <w:sz w:val="24"/>
          <w:szCs w:val="24"/>
        </w:rPr>
      </w:pPr>
      <w:r>
        <w:rPr>
          <w:rFonts w:hint="eastAsia" w:asciiTheme="minorEastAsia" w:hAnsiTheme="minorEastAsia"/>
          <w:sz w:val="24"/>
          <w:szCs w:val="24"/>
        </w:rPr>
        <w:t>15.3与将承担本招标工程项目监理业务的单位没有任何隶属关系。</w:t>
      </w:r>
    </w:p>
    <w:p>
      <w:pPr>
        <w:numPr>
          <w:ilvl w:val="0"/>
          <w:numId w:val="2"/>
        </w:numPr>
        <w:spacing w:line="360" w:lineRule="auto"/>
        <w:ind w:left="482" w:hanging="482"/>
        <w:contextualSpacing/>
        <w:jc w:val="center"/>
        <w:rPr>
          <w:rFonts w:asciiTheme="minorEastAsia" w:hAnsiTheme="minorEastAsia"/>
          <w:b/>
          <w:sz w:val="24"/>
          <w:szCs w:val="24"/>
        </w:rPr>
      </w:pPr>
      <w:r>
        <w:rPr>
          <w:rFonts w:hint="eastAsia" w:asciiTheme="minorEastAsia" w:hAnsiTheme="minorEastAsia"/>
          <w:b/>
          <w:sz w:val="24"/>
          <w:szCs w:val="24"/>
        </w:rPr>
        <w:t>资格审查文件的提交</w:t>
      </w:r>
    </w:p>
    <w:p>
      <w:pPr>
        <w:spacing w:line="360" w:lineRule="auto"/>
        <w:ind w:firstLine="357"/>
        <w:contextualSpacing/>
        <w:rPr>
          <w:rFonts w:asciiTheme="minorEastAsia" w:hAnsiTheme="minorEastAsia"/>
          <w:sz w:val="24"/>
          <w:szCs w:val="24"/>
        </w:rPr>
      </w:pPr>
      <w:r>
        <w:rPr>
          <w:rFonts w:hint="eastAsia" w:asciiTheme="minorEastAsia" w:hAnsiTheme="minorEastAsia"/>
          <w:sz w:val="24"/>
          <w:szCs w:val="24"/>
        </w:rPr>
        <w:t>16．投标单位应提交资格审查申请书及有关资料 。</w:t>
      </w:r>
    </w:p>
    <w:p>
      <w:pPr>
        <w:spacing w:line="360" w:lineRule="auto"/>
        <w:ind w:firstLine="357"/>
        <w:contextualSpacing/>
        <w:rPr>
          <w:rFonts w:asciiTheme="minorEastAsia" w:hAnsiTheme="minorEastAsia"/>
          <w:sz w:val="24"/>
          <w:szCs w:val="24"/>
        </w:rPr>
      </w:pPr>
      <w:r>
        <w:rPr>
          <w:rFonts w:hint="eastAsia" w:asciiTheme="minorEastAsia" w:hAnsiTheme="minorEastAsia"/>
          <w:sz w:val="24"/>
          <w:szCs w:val="24"/>
        </w:rPr>
        <w:t>17．资格审查文件的编制：详见附表、附件1。</w:t>
      </w:r>
    </w:p>
    <w:p>
      <w:pPr>
        <w:spacing w:line="360" w:lineRule="auto"/>
        <w:ind w:firstLine="357"/>
        <w:contextualSpacing/>
        <w:rPr>
          <w:rFonts w:asciiTheme="minorEastAsia" w:hAnsiTheme="minorEastAsia"/>
          <w:sz w:val="24"/>
          <w:szCs w:val="24"/>
        </w:rPr>
      </w:pPr>
      <w:r>
        <w:rPr>
          <w:rFonts w:hint="eastAsia" w:asciiTheme="minorEastAsia" w:hAnsiTheme="minorEastAsia"/>
          <w:sz w:val="24"/>
          <w:szCs w:val="24"/>
        </w:rPr>
        <w:t>18．只有资格审查合格的投标申请人才能参加本招标工程项目的开标、评标。</w:t>
      </w:r>
    </w:p>
    <w:p>
      <w:pPr>
        <w:numPr>
          <w:ilvl w:val="0"/>
          <w:numId w:val="2"/>
        </w:numPr>
        <w:spacing w:line="360" w:lineRule="auto"/>
        <w:ind w:left="482" w:hanging="482"/>
        <w:contextualSpacing/>
        <w:jc w:val="center"/>
        <w:rPr>
          <w:rFonts w:asciiTheme="minorEastAsia" w:hAnsiTheme="minorEastAsia"/>
          <w:b/>
          <w:sz w:val="24"/>
          <w:szCs w:val="24"/>
        </w:rPr>
      </w:pPr>
      <w:r>
        <w:rPr>
          <w:rFonts w:hint="eastAsia" w:asciiTheme="minorEastAsia" w:hAnsiTheme="minorEastAsia"/>
          <w:b/>
          <w:sz w:val="24"/>
          <w:szCs w:val="24"/>
        </w:rPr>
        <w:t>附件</w:t>
      </w:r>
    </w:p>
    <w:p>
      <w:pPr>
        <w:spacing w:line="360" w:lineRule="auto"/>
        <w:ind w:firstLine="480" w:firstLineChars="200"/>
        <w:contextualSpacing/>
        <w:rPr>
          <w:rFonts w:asciiTheme="minorEastAsia" w:hAnsiTheme="minorEastAsia"/>
          <w:sz w:val="24"/>
          <w:szCs w:val="24"/>
        </w:rPr>
      </w:pPr>
      <w:r>
        <w:rPr>
          <w:rFonts w:hint="eastAsia" w:asciiTheme="minorEastAsia" w:hAnsiTheme="minorEastAsia"/>
          <w:sz w:val="24"/>
          <w:szCs w:val="24"/>
        </w:rPr>
        <w:t>19．《资格审查必要合格条件标准》。由招标人确定具体的标准，随投标单位资格后审须知同时发布，以便每个投标单位都能了解资格审查的必要合格条件及评分标准。</w:t>
      </w:r>
    </w:p>
    <w:p>
      <w:pPr>
        <w:spacing w:line="360" w:lineRule="auto"/>
        <w:ind w:firstLine="480" w:firstLineChars="200"/>
        <w:contextualSpacing/>
        <w:rPr>
          <w:rFonts w:asciiTheme="minorEastAsia" w:hAnsiTheme="minorEastAsia"/>
          <w:spacing w:val="-10"/>
          <w:sz w:val="24"/>
          <w:szCs w:val="24"/>
        </w:rPr>
      </w:pPr>
      <w:r>
        <w:rPr>
          <w:rFonts w:hint="eastAsia" w:asciiTheme="minorEastAsia" w:hAnsiTheme="minorEastAsia"/>
          <w:sz w:val="24"/>
          <w:szCs w:val="24"/>
        </w:rPr>
        <w:t>20．</w:t>
      </w:r>
      <w:r>
        <w:rPr>
          <w:rFonts w:hint="eastAsia" w:asciiTheme="minorEastAsia" w:hAnsiTheme="minorEastAsia"/>
          <w:spacing w:val="-10"/>
          <w:sz w:val="24"/>
          <w:szCs w:val="24"/>
        </w:rPr>
        <w:t>《招标工程项目概况》。由招标人进行逐项描述，随投标单位资格审查须知同时发布。</w:t>
      </w:r>
    </w:p>
    <w:p>
      <w:pPr>
        <w:spacing w:line="360" w:lineRule="auto"/>
        <w:ind w:firstLine="480" w:firstLineChars="200"/>
        <w:contextualSpacing/>
        <w:rPr>
          <w:rFonts w:asciiTheme="minorEastAsia" w:hAnsiTheme="minorEastAsia"/>
          <w:sz w:val="24"/>
          <w:szCs w:val="24"/>
        </w:rPr>
      </w:pPr>
      <w:r>
        <w:rPr>
          <w:rFonts w:hint="eastAsia" w:asciiTheme="minorEastAsia" w:hAnsiTheme="minorEastAsia"/>
          <w:sz w:val="24"/>
          <w:szCs w:val="24"/>
        </w:rPr>
        <w:t>21．《</w:t>
      </w:r>
      <w:r>
        <w:rPr>
          <w:rFonts w:hint="eastAsia" w:asciiTheme="minorEastAsia" w:hAnsiTheme="minorEastAsia"/>
          <w:spacing w:val="-10"/>
          <w:sz w:val="24"/>
          <w:szCs w:val="24"/>
        </w:rPr>
        <w:t>诚信承诺书</w:t>
      </w:r>
      <w:r>
        <w:rPr>
          <w:rFonts w:hint="eastAsia" w:asciiTheme="minorEastAsia" w:hAnsiTheme="minorEastAsia"/>
          <w:sz w:val="24"/>
          <w:szCs w:val="24"/>
        </w:rPr>
        <w:t>》。由投标单位承诺。</w:t>
      </w:r>
    </w:p>
    <w:p>
      <w:pPr>
        <w:spacing w:line="360" w:lineRule="auto"/>
        <w:ind w:firstLine="360" w:firstLineChars="150"/>
        <w:contextualSpacing/>
        <w:rPr>
          <w:rFonts w:asciiTheme="minorEastAsia" w:hAnsiTheme="minorEastAsia"/>
          <w:sz w:val="24"/>
          <w:szCs w:val="24"/>
        </w:rPr>
      </w:pPr>
    </w:p>
    <w:p>
      <w:pPr>
        <w:spacing w:line="360" w:lineRule="auto"/>
        <w:ind w:firstLine="360" w:firstLineChars="150"/>
        <w:contextualSpacing/>
        <w:rPr>
          <w:rFonts w:asciiTheme="minorEastAsia" w:hAnsiTheme="minorEastAsia"/>
          <w:sz w:val="24"/>
          <w:szCs w:val="24"/>
        </w:rPr>
      </w:pPr>
    </w:p>
    <w:p>
      <w:pPr>
        <w:spacing w:line="360" w:lineRule="auto"/>
        <w:contextualSpacing/>
        <w:rPr>
          <w:rFonts w:asciiTheme="minorEastAsia" w:hAnsiTheme="minorEastAsia"/>
          <w:sz w:val="24"/>
          <w:szCs w:val="24"/>
        </w:rPr>
      </w:pPr>
    </w:p>
    <w:p>
      <w:pPr>
        <w:pStyle w:val="2"/>
        <w:spacing w:line="360" w:lineRule="auto"/>
        <w:contextualSpacing/>
        <w:rPr>
          <w:rFonts w:asciiTheme="minorEastAsia" w:hAnsiTheme="minorEastAsia" w:eastAsiaTheme="minorEastAsia"/>
        </w:rPr>
      </w:pPr>
    </w:p>
    <w:p>
      <w:pPr>
        <w:pStyle w:val="2"/>
        <w:spacing w:line="360" w:lineRule="auto"/>
        <w:contextualSpacing/>
        <w:rPr>
          <w:rFonts w:asciiTheme="minorEastAsia" w:hAnsiTheme="minorEastAsia" w:eastAsiaTheme="minorEastAsia"/>
        </w:rPr>
      </w:pPr>
    </w:p>
    <w:p>
      <w:pPr>
        <w:pStyle w:val="2"/>
        <w:spacing w:line="360" w:lineRule="auto"/>
        <w:contextualSpacing/>
        <w:rPr>
          <w:rFonts w:asciiTheme="minorEastAsia" w:hAnsiTheme="minorEastAsia" w:eastAsiaTheme="minorEastAsia"/>
        </w:rPr>
      </w:pPr>
    </w:p>
    <w:p>
      <w:pPr>
        <w:pStyle w:val="2"/>
        <w:spacing w:line="360" w:lineRule="auto"/>
        <w:contextualSpacing/>
        <w:rPr>
          <w:rFonts w:asciiTheme="minorEastAsia" w:hAnsiTheme="minorEastAsia" w:eastAsiaTheme="minorEastAsia"/>
        </w:rPr>
      </w:pPr>
    </w:p>
    <w:p>
      <w:pPr>
        <w:pStyle w:val="2"/>
        <w:spacing w:line="360" w:lineRule="auto"/>
        <w:contextualSpacing/>
        <w:rPr>
          <w:rFonts w:asciiTheme="minorEastAsia" w:hAnsiTheme="minorEastAsia" w:eastAsiaTheme="minorEastAsia"/>
        </w:rPr>
      </w:pPr>
    </w:p>
    <w:p>
      <w:pPr>
        <w:pStyle w:val="2"/>
        <w:ind w:firstLine="0"/>
      </w:pPr>
    </w:p>
    <w:p>
      <w:pPr>
        <w:rPr>
          <w:rFonts w:ascii="宋体" w:hAnsi="宋体"/>
          <w:b/>
          <w:sz w:val="30"/>
          <w:szCs w:val="30"/>
        </w:rPr>
      </w:pPr>
      <w:r>
        <w:rPr>
          <w:rFonts w:hint="eastAsia" w:ascii="宋体" w:hAnsi="宋体"/>
          <w:b/>
          <w:sz w:val="30"/>
          <w:szCs w:val="30"/>
        </w:rPr>
        <w:t>附件1</w:t>
      </w:r>
    </w:p>
    <w:p>
      <w:pPr>
        <w:spacing w:afterLines="50"/>
        <w:jc w:val="center"/>
        <w:rPr>
          <w:rFonts w:ascii="宋体" w:hAnsi="宋体"/>
          <w:b/>
          <w:sz w:val="36"/>
          <w:szCs w:val="36"/>
        </w:rPr>
      </w:pPr>
      <w:r>
        <w:rPr>
          <w:rFonts w:hint="eastAsia" w:ascii="宋体" w:hAnsi="宋体"/>
          <w:b/>
          <w:sz w:val="36"/>
          <w:szCs w:val="36"/>
        </w:rPr>
        <w:t>资格审查必要合格条件标准</w:t>
      </w:r>
    </w:p>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439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项目内容</w:t>
            </w:r>
          </w:p>
        </w:tc>
        <w:tc>
          <w:tcPr>
            <w:tcW w:w="43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合格条件</w:t>
            </w:r>
          </w:p>
        </w:tc>
        <w:tc>
          <w:tcPr>
            <w:tcW w:w="283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投标申请人具备</w:t>
            </w:r>
          </w:p>
          <w:p>
            <w:pPr>
              <w:spacing w:line="240" w:lineRule="exact"/>
              <w:jc w:val="center"/>
              <w:rPr>
                <w:rFonts w:ascii="宋体" w:hAnsi="宋体"/>
                <w:szCs w:val="21"/>
              </w:rPr>
            </w:pPr>
            <w:r>
              <w:rPr>
                <w:rFonts w:hint="eastAsia" w:ascii="宋体" w:hAnsi="宋体"/>
                <w:szCs w:val="21"/>
              </w:rPr>
              <w:t>的条件或说明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1</w:t>
            </w:r>
          </w:p>
        </w:tc>
        <w:tc>
          <w:tcPr>
            <w:tcW w:w="170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企业法人营业执照</w:t>
            </w:r>
          </w:p>
        </w:tc>
        <w:tc>
          <w:tcPr>
            <w:tcW w:w="4394"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工商行政管理部门颁发的法人营业执照</w:t>
            </w:r>
          </w:p>
        </w:tc>
        <w:tc>
          <w:tcPr>
            <w:tcW w:w="283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企业营业执照（副本）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2</w:t>
            </w:r>
          </w:p>
        </w:tc>
        <w:tc>
          <w:tcPr>
            <w:tcW w:w="170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企业资质类别等级</w:t>
            </w:r>
          </w:p>
        </w:tc>
        <w:tc>
          <w:tcPr>
            <w:tcW w:w="439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szCs w:val="21"/>
              </w:rPr>
              <w:t>具备工程设计综合甲级或电力行业工程设计乙级及以上或电力行业（新能源专业）设计乙级及以上资质</w:t>
            </w:r>
          </w:p>
        </w:tc>
        <w:tc>
          <w:tcPr>
            <w:tcW w:w="283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企业资质证书（副本）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p>
        </w:tc>
        <w:tc>
          <w:tcPr>
            <w:tcW w:w="1701"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拟派项目负责人</w:t>
            </w:r>
          </w:p>
        </w:tc>
        <w:tc>
          <w:tcPr>
            <w:tcW w:w="43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具备国家注册电气工程师（供配电或发输变电）注册执业资格</w:t>
            </w:r>
          </w:p>
        </w:tc>
        <w:tc>
          <w:tcPr>
            <w:tcW w:w="283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提供注册执业资格证书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w:t>
            </w:r>
          </w:p>
        </w:tc>
        <w:tc>
          <w:tcPr>
            <w:tcW w:w="1701"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拟派的委托代理人、项目设计负责人为投标企业正式人员</w:t>
            </w:r>
          </w:p>
        </w:tc>
        <w:tc>
          <w:tcPr>
            <w:tcW w:w="4394"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1）投标企业与委托代理人、项目设计负责人签订的有效劳动合同书；</w:t>
            </w:r>
          </w:p>
          <w:p>
            <w:pPr>
              <w:spacing w:line="0" w:lineRule="atLeast"/>
              <w:rPr>
                <w:rFonts w:ascii="宋体" w:hAnsi="宋体"/>
                <w:szCs w:val="21"/>
              </w:rPr>
            </w:pPr>
            <w:r>
              <w:rPr>
                <w:rFonts w:hint="eastAsia" w:ascii="宋体" w:hAnsi="宋体"/>
                <w:szCs w:val="21"/>
              </w:rPr>
              <w:t>（2）投标企业为委托代理人、项目设计负责人缴纳社会养老保险证明（由当地社保机构出具，并加盖业务章）</w:t>
            </w:r>
          </w:p>
        </w:tc>
        <w:tc>
          <w:tcPr>
            <w:tcW w:w="283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①劳动合同书；</w:t>
            </w:r>
          </w:p>
          <w:p>
            <w:pPr>
              <w:spacing w:line="0" w:lineRule="atLeast"/>
              <w:rPr>
                <w:rFonts w:ascii="宋体" w:hAnsi="宋体"/>
                <w:szCs w:val="21"/>
              </w:rPr>
            </w:pPr>
            <w:r>
              <w:rPr>
                <w:rFonts w:hint="eastAsia" w:ascii="宋体" w:hAnsi="宋体"/>
                <w:szCs w:val="21"/>
              </w:rPr>
              <w:t>②投标企业所在地社保机构出具的企业为委托代理人、拟派项目设计负责人缴纳的2021年09月至2022年02月社会养老保险清单，实行网上打印人员保险的地区，此次投标可以使用彩打保险或网上截图（二维码保险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98" w:firstLineChars="100"/>
              <w:rPr>
                <w:rFonts w:ascii="宋体" w:hAnsi="宋体"/>
                <w:spacing w:val="-6"/>
                <w:szCs w:val="21"/>
              </w:rPr>
            </w:pPr>
            <w:r>
              <w:rPr>
                <w:rFonts w:hint="eastAsia" w:ascii="宋体" w:hAnsi="宋体"/>
                <w:spacing w:val="-6"/>
                <w:szCs w:val="21"/>
              </w:rPr>
              <w:t>5</w:t>
            </w:r>
          </w:p>
        </w:tc>
        <w:tc>
          <w:tcPr>
            <w:tcW w:w="1701"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pacing w:val="-6"/>
                <w:szCs w:val="21"/>
              </w:rPr>
            </w:pPr>
            <w:r>
              <w:rPr>
                <w:rFonts w:hint="eastAsia" w:ascii="宋体" w:hAnsi="宋体"/>
                <w:spacing w:val="-6"/>
                <w:szCs w:val="21"/>
              </w:rPr>
              <w:t>投标诚信</w:t>
            </w:r>
          </w:p>
        </w:tc>
        <w:tc>
          <w:tcPr>
            <w:tcW w:w="4394"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pacing w:val="-6"/>
                <w:szCs w:val="21"/>
              </w:rPr>
            </w:pPr>
            <w:r>
              <w:rPr>
                <w:rFonts w:hint="eastAsia" w:ascii="宋体" w:hAnsi="宋体"/>
                <w:spacing w:val="-6"/>
                <w:szCs w:val="21"/>
              </w:rPr>
              <w:t>按诚信承诺书执行</w:t>
            </w:r>
          </w:p>
        </w:tc>
        <w:tc>
          <w:tcPr>
            <w:tcW w:w="283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pacing w:val="-6"/>
                <w:szCs w:val="21"/>
              </w:rPr>
            </w:pPr>
            <w:r>
              <w:rPr>
                <w:rFonts w:hint="eastAsia" w:ascii="宋体" w:hAnsi="宋体"/>
                <w:spacing w:val="-6"/>
                <w:szCs w:val="21"/>
              </w:rPr>
              <w:t>企业法定代表人签名或盖章并加盖单位公章的承诺书（格式见附件3）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6</w:t>
            </w:r>
          </w:p>
        </w:tc>
        <w:tc>
          <w:tcPr>
            <w:tcW w:w="1701"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pacing w:val="-6"/>
                <w:szCs w:val="21"/>
              </w:rPr>
            </w:pPr>
            <w:r>
              <w:rPr>
                <w:rFonts w:hint="eastAsia" w:ascii="宋体" w:hAnsi="宋体"/>
                <w:spacing w:val="-6"/>
                <w:szCs w:val="21"/>
              </w:rPr>
              <w:t>投标保证金</w:t>
            </w:r>
          </w:p>
        </w:tc>
        <w:tc>
          <w:tcPr>
            <w:tcW w:w="439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szCs w:val="21"/>
              </w:rPr>
            </w:pPr>
            <w:r>
              <w:rPr>
                <w:rFonts w:hint="eastAsia" w:hAnsi="宋体"/>
                <w:spacing w:val="-6"/>
                <w:szCs w:val="21"/>
              </w:rPr>
              <w:t>投标保证金人民币5000元。</w:t>
            </w:r>
          </w:p>
        </w:tc>
        <w:tc>
          <w:tcPr>
            <w:tcW w:w="283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szCs w:val="21"/>
              </w:rPr>
            </w:pPr>
            <w:r>
              <w:rPr>
                <w:rFonts w:hint="eastAsia" w:ascii="宋体" w:hAnsi="宋体"/>
                <w:spacing w:val="-6"/>
                <w:szCs w:val="21"/>
              </w:rPr>
              <w:t>提供现金</w:t>
            </w:r>
          </w:p>
        </w:tc>
      </w:tr>
    </w:tbl>
    <w:p>
      <w:pPr>
        <w:rPr>
          <w:rFonts w:ascii="宋体" w:hAnsi="宋体"/>
          <w:b/>
          <w:sz w:val="28"/>
        </w:rPr>
      </w:pPr>
      <w:r>
        <w:rPr>
          <w:rFonts w:hint="eastAsia" w:ascii="宋体" w:hAnsi="宋体"/>
          <w:b/>
          <w:spacing w:val="-6"/>
          <w:sz w:val="24"/>
        </w:rPr>
        <w:t>注：1-5项资料所有复印件均须加盖单位公章，且按照顺序装订成册，同时提供原件查验。</w:t>
      </w:r>
    </w:p>
    <w:p>
      <w:pPr>
        <w:rPr>
          <w:rFonts w:ascii="宋体" w:hAnsi="宋体"/>
          <w:b/>
          <w:sz w:val="28"/>
        </w:rPr>
      </w:pPr>
    </w:p>
    <w:p>
      <w:pPr>
        <w:rPr>
          <w:rFonts w:ascii="宋体" w:hAnsi="宋体"/>
          <w:b/>
          <w:sz w:val="28"/>
        </w:rPr>
      </w:pPr>
    </w:p>
    <w:p>
      <w:pPr>
        <w:rPr>
          <w:rFonts w:ascii="宋体" w:hAnsi="宋体"/>
          <w:b/>
          <w:sz w:val="28"/>
        </w:rPr>
      </w:pPr>
    </w:p>
    <w:p>
      <w:pPr>
        <w:rPr>
          <w:rFonts w:ascii="宋体" w:hAnsi="宋体"/>
          <w:b/>
          <w:sz w:val="28"/>
        </w:rPr>
      </w:pPr>
    </w:p>
    <w:p>
      <w:pPr>
        <w:rPr>
          <w:rFonts w:ascii="宋体" w:hAnsi="宋体"/>
          <w:b/>
          <w:sz w:val="28"/>
        </w:rPr>
      </w:pPr>
    </w:p>
    <w:p>
      <w:pPr>
        <w:pStyle w:val="2"/>
      </w:pPr>
    </w:p>
    <w:p>
      <w:pPr>
        <w:pStyle w:val="2"/>
      </w:pPr>
    </w:p>
    <w:p>
      <w:pPr>
        <w:pStyle w:val="2"/>
      </w:pPr>
    </w:p>
    <w:p>
      <w:pPr>
        <w:pStyle w:val="2"/>
      </w:pPr>
    </w:p>
    <w:p>
      <w:pPr>
        <w:pStyle w:val="2"/>
        <w:ind w:firstLine="0"/>
      </w:pPr>
    </w:p>
    <w:p>
      <w:pPr>
        <w:rPr>
          <w:rFonts w:ascii="宋体" w:hAnsi="宋体"/>
          <w:b/>
          <w:sz w:val="28"/>
        </w:rPr>
      </w:pPr>
      <w:r>
        <w:rPr>
          <w:rFonts w:hint="eastAsia" w:ascii="宋体" w:hAnsi="宋体"/>
          <w:b/>
          <w:sz w:val="28"/>
        </w:rPr>
        <w:t>附件2</w:t>
      </w:r>
    </w:p>
    <w:p>
      <w:pPr>
        <w:spacing w:before="240" w:after="240"/>
        <w:jc w:val="center"/>
        <w:rPr>
          <w:rFonts w:ascii="宋体" w:hAnsi="宋体"/>
          <w:b/>
          <w:sz w:val="32"/>
        </w:rPr>
      </w:pPr>
      <w:r>
        <w:rPr>
          <w:rFonts w:hint="eastAsia" w:ascii="宋体" w:hAnsi="宋体"/>
          <w:b/>
          <w:sz w:val="32"/>
        </w:rPr>
        <w:t>招标工程项目概况</w:t>
      </w:r>
    </w:p>
    <w:p>
      <w:pPr>
        <w:spacing w:before="240" w:after="240"/>
        <w:rPr>
          <w:rFonts w:ascii="宋体" w:hAnsi="宋体"/>
          <w:b/>
          <w:sz w:val="32"/>
        </w:rPr>
      </w:pPr>
      <w:r>
        <w:rPr>
          <w:rFonts w:hint="eastAsia" w:ascii="宋体" w:hAnsi="宋体"/>
          <w:b/>
          <w:sz w:val="32"/>
        </w:rPr>
        <w:t>一、</w:t>
      </w:r>
      <w:r>
        <w:rPr>
          <w:rFonts w:hint="eastAsia" w:ascii="宋体" w:hAnsi="宋体"/>
          <w:b/>
          <w:sz w:val="24"/>
        </w:rPr>
        <w:t>项目概况、</w:t>
      </w:r>
    </w:p>
    <w:p>
      <w:pPr>
        <w:spacing w:afterLines="100" w:line="420" w:lineRule="exact"/>
        <w:rPr>
          <w:rFonts w:ascii="宋体" w:hAnsi="宋体"/>
          <w:sz w:val="24"/>
        </w:rPr>
      </w:pPr>
      <w:r>
        <w:rPr>
          <w:rFonts w:hint="eastAsia" w:ascii="宋体" w:hAnsi="宋体"/>
          <w:sz w:val="24"/>
        </w:rPr>
        <w:t>1、项目位置：海门</w:t>
      </w:r>
    </w:p>
    <w:p>
      <w:pPr>
        <w:spacing w:afterLines="100" w:line="420" w:lineRule="exact"/>
        <w:rPr>
          <w:rFonts w:ascii="宋体" w:hAnsi="宋体"/>
          <w:sz w:val="24"/>
        </w:rPr>
      </w:pPr>
      <w:r>
        <w:rPr>
          <w:rFonts w:hint="eastAsia" w:ascii="宋体" w:hAnsi="宋体"/>
          <w:sz w:val="24"/>
        </w:rPr>
        <w:t>2、地质与地貌：长江冲积平原</w:t>
      </w:r>
    </w:p>
    <w:p>
      <w:pPr>
        <w:spacing w:afterLines="100" w:line="440" w:lineRule="exact"/>
        <w:rPr>
          <w:rFonts w:ascii="宋体" w:hAnsi="宋体"/>
          <w:sz w:val="24"/>
        </w:rPr>
      </w:pPr>
      <w:r>
        <w:rPr>
          <w:rFonts w:hint="eastAsia" w:ascii="宋体" w:hAnsi="宋体"/>
          <w:sz w:val="24"/>
        </w:rPr>
        <w:t>3、气候与水文：亚热带季风性气侯。</w:t>
      </w:r>
    </w:p>
    <w:p>
      <w:pPr>
        <w:spacing w:afterLines="100" w:line="440" w:lineRule="exact"/>
        <w:rPr>
          <w:rFonts w:ascii="宋体" w:hAnsi="宋体"/>
          <w:sz w:val="24"/>
        </w:rPr>
      </w:pPr>
      <w:r>
        <w:rPr>
          <w:rFonts w:hint="eastAsia" w:ascii="宋体" w:hAnsi="宋体"/>
          <w:sz w:val="24"/>
        </w:rPr>
        <w:t>4、交通、电力供应与其他服务：已具备</w:t>
      </w:r>
    </w:p>
    <w:p>
      <w:pPr>
        <w:spacing w:afterLines="100" w:line="500" w:lineRule="exact"/>
        <w:rPr>
          <w:rFonts w:ascii="宋体" w:hAnsi="宋体"/>
          <w:b/>
          <w:sz w:val="24"/>
        </w:rPr>
      </w:pPr>
      <w:r>
        <w:rPr>
          <w:rFonts w:hint="eastAsia" w:ascii="宋体" w:hAnsi="宋体"/>
          <w:b/>
          <w:sz w:val="24"/>
        </w:rPr>
        <w:t>二、工程描述</w:t>
      </w:r>
    </w:p>
    <w:p>
      <w:pPr>
        <w:widowControl/>
        <w:spacing w:afterLines="100" w:line="400" w:lineRule="exact"/>
        <w:rPr>
          <w:rFonts w:ascii="宋体" w:hAnsi="宋体"/>
          <w:sz w:val="24"/>
        </w:rPr>
      </w:pPr>
      <w:r>
        <w:rPr>
          <w:rFonts w:hint="eastAsia" w:ascii="宋体" w:hAnsi="宋体"/>
          <w:sz w:val="24"/>
        </w:rPr>
        <w:t>1、项目名称：南通润科合创新能源控股有限公司2022年度光伏项目设计服务</w:t>
      </w:r>
    </w:p>
    <w:p>
      <w:pPr>
        <w:widowControl/>
        <w:spacing w:afterLines="100" w:line="400" w:lineRule="exact"/>
        <w:rPr>
          <w:rFonts w:ascii="宋体" w:hAnsi="宋体"/>
          <w:b/>
          <w:sz w:val="24"/>
        </w:rPr>
      </w:pPr>
      <w:r>
        <w:rPr>
          <w:rFonts w:hint="eastAsia" w:ascii="宋体" w:hAnsi="宋体"/>
          <w:sz w:val="24"/>
        </w:rPr>
        <w:t>2、标段划分及相应招标内容：一个标段；</w:t>
      </w:r>
    </w:p>
    <w:p>
      <w:pPr>
        <w:widowControl/>
        <w:spacing w:afterLines="100" w:line="400" w:lineRule="exact"/>
        <w:rPr>
          <w:rFonts w:ascii="宋体" w:hAnsi="宋体"/>
          <w:color w:val="FF0000"/>
          <w:sz w:val="24"/>
          <w:u w:val="single"/>
        </w:rPr>
      </w:pPr>
      <w:r>
        <w:rPr>
          <w:rFonts w:hint="eastAsia" w:ascii="宋体" w:hAnsi="宋体"/>
          <w:sz w:val="24"/>
        </w:rPr>
        <w:t>3、计划设计工期：设计周期由招标人根据项目的实际情况具体安排.</w:t>
      </w:r>
    </w:p>
    <w:p>
      <w:pPr>
        <w:widowControl/>
        <w:spacing w:afterLines="100" w:line="400" w:lineRule="exact"/>
        <w:rPr>
          <w:rFonts w:ascii="宋体" w:hAnsi="宋体"/>
          <w:sz w:val="24"/>
        </w:rPr>
      </w:pPr>
      <w:r>
        <w:rPr>
          <w:rFonts w:hint="eastAsia" w:ascii="宋体" w:hAnsi="宋体"/>
          <w:sz w:val="24"/>
        </w:rPr>
        <w:t>4、设计标准、规范简介：（实施时，按本工程规定的有关设计规范执行。</w:t>
      </w:r>
      <w:r>
        <w:rPr>
          <w:rFonts w:hint="eastAsia" w:ascii="宋体" w:hAnsi="宋体"/>
          <w:bCs/>
          <w:sz w:val="24"/>
        </w:rPr>
        <w:t>）</w:t>
      </w:r>
    </w:p>
    <w:p>
      <w:pPr>
        <w:spacing w:afterLines="100" w:line="300" w:lineRule="exact"/>
        <w:rPr>
          <w:rFonts w:ascii="宋体" w:hAnsi="宋体"/>
          <w:spacing w:val="20"/>
        </w:rPr>
      </w:pPr>
    </w:p>
    <w:p>
      <w:pPr>
        <w:spacing w:afterLines="100"/>
        <w:rPr>
          <w:rFonts w:ascii="宋体" w:hAnsi="宋体"/>
          <w:b/>
          <w:sz w:val="28"/>
        </w:rPr>
      </w:pPr>
    </w:p>
    <w:p>
      <w:pPr>
        <w:spacing w:afterLines="100"/>
        <w:rPr>
          <w:rFonts w:ascii="宋体" w:hAnsi="宋体"/>
          <w:b/>
          <w:sz w:val="28"/>
        </w:rPr>
      </w:pPr>
    </w:p>
    <w:p>
      <w:pPr>
        <w:rPr>
          <w:rFonts w:ascii="宋体" w:hAnsi="宋体"/>
          <w:b/>
          <w:sz w:val="28"/>
        </w:rPr>
      </w:pPr>
    </w:p>
    <w:p>
      <w:pPr>
        <w:pStyle w:val="2"/>
      </w:pPr>
    </w:p>
    <w:p>
      <w:pPr>
        <w:ind w:left="-284" w:leftChars="-202" w:hanging="140" w:hangingChars="67"/>
      </w:pPr>
    </w:p>
    <w:p>
      <w:pPr>
        <w:rPr>
          <w:rFonts w:eastAsia="黑体"/>
          <w:sz w:val="32"/>
          <w:szCs w:val="32"/>
        </w:rPr>
      </w:pPr>
      <w:r>
        <w:rPr>
          <w:rFonts w:eastAsia="黑体"/>
          <w:sz w:val="32"/>
          <w:szCs w:val="32"/>
        </w:rPr>
        <w:br w:type="page"/>
      </w:r>
    </w:p>
    <w:p>
      <w:pPr>
        <w:rPr>
          <w:rFonts w:ascii="宋体" w:hAnsi="宋体"/>
          <w:b/>
          <w:sz w:val="28"/>
        </w:rPr>
      </w:pPr>
      <w:r>
        <w:rPr>
          <w:rFonts w:ascii="宋体" w:hAnsi="宋体"/>
          <w:b/>
          <w:sz w:val="28"/>
        </w:rPr>
        <w:t>附件</w:t>
      </w:r>
      <w:r>
        <w:rPr>
          <w:rFonts w:hint="eastAsia" w:ascii="宋体" w:hAnsi="宋体"/>
          <w:b/>
          <w:sz w:val="28"/>
        </w:rPr>
        <w:t>3</w:t>
      </w:r>
    </w:p>
    <w:p>
      <w:pPr>
        <w:jc w:val="center"/>
        <w:rPr>
          <w:rFonts w:ascii="宋体" w:hAnsi="宋体"/>
          <w:b/>
          <w:sz w:val="32"/>
          <w:szCs w:val="32"/>
        </w:rPr>
      </w:pPr>
      <w:r>
        <w:rPr>
          <w:rFonts w:hint="eastAsia" w:ascii="宋体" w:hAnsi="宋体"/>
          <w:b/>
          <w:sz w:val="32"/>
          <w:szCs w:val="32"/>
        </w:rPr>
        <w:t>诚信承诺书</w:t>
      </w:r>
    </w:p>
    <w:p>
      <w:pPr>
        <w:spacing w:line="480" w:lineRule="exact"/>
        <w:jc w:val="left"/>
        <w:textAlignment w:val="baseline"/>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招标人名称）</w:t>
      </w:r>
    </w:p>
    <w:p>
      <w:pPr>
        <w:spacing w:line="480" w:lineRule="exact"/>
        <w:ind w:firstLine="480" w:firstLineChars="200"/>
        <w:jc w:val="left"/>
        <w:textAlignment w:val="baseline"/>
        <w:rPr>
          <w:rFonts w:ascii="宋体" w:hAnsi="宋体"/>
          <w:sz w:val="24"/>
        </w:rPr>
      </w:pPr>
      <w:r>
        <w:rPr>
          <w:rFonts w:hint="eastAsia" w:ascii="宋体" w:hAnsi="宋体"/>
          <w:sz w:val="24"/>
        </w:rPr>
        <w:t>（投标人名称） 参与（项目名称）投标，我单位愿意作出以下承诺：</w:t>
      </w:r>
    </w:p>
    <w:p>
      <w:pPr>
        <w:spacing w:line="480" w:lineRule="exact"/>
        <w:ind w:firstLine="480" w:firstLineChars="200"/>
        <w:jc w:val="left"/>
        <w:textAlignment w:val="baseline"/>
        <w:rPr>
          <w:rFonts w:ascii="宋体" w:hAnsi="宋体"/>
          <w:sz w:val="24"/>
        </w:rPr>
      </w:pPr>
      <w:r>
        <w:rPr>
          <w:rFonts w:hint="eastAsia" w:ascii="宋体" w:hAnsi="宋体"/>
          <w:sz w:val="24"/>
        </w:rPr>
        <w:t>1、我单位参与本工程投标，提交的投标文件及参与投标的人员真实可信。所有证件及有关附件是真实的，绝无弄虚作假行为。</w:t>
      </w:r>
    </w:p>
    <w:p>
      <w:pPr>
        <w:spacing w:line="480" w:lineRule="exact"/>
        <w:ind w:firstLine="480" w:firstLineChars="200"/>
        <w:jc w:val="left"/>
        <w:textAlignment w:val="baseline"/>
        <w:rPr>
          <w:rFonts w:ascii="宋体" w:hAnsi="宋体"/>
          <w:sz w:val="24"/>
        </w:rPr>
      </w:pPr>
      <w:r>
        <w:rPr>
          <w:rFonts w:hint="eastAsia" w:ascii="宋体" w:hAnsi="宋体"/>
          <w:sz w:val="24"/>
        </w:rPr>
        <w:t>2、我单位参与本工程投标绝无借资质、挂靠行为。</w:t>
      </w:r>
    </w:p>
    <w:p>
      <w:pPr>
        <w:spacing w:line="480" w:lineRule="exact"/>
        <w:ind w:firstLine="480" w:firstLineChars="200"/>
        <w:jc w:val="left"/>
        <w:textAlignment w:val="baseline"/>
        <w:rPr>
          <w:rFonts w:ascii="宋体" w:hAnsi="宋体"/>
          <w:sz w:val="24"/>
        </w:rPr>
      </w:pPr>
      <w:r>
        <w:rPr>
          <w:rFonts w:hint="eastAsia" w:ascii="宋体" w:hAnsi="宋体"/>
          <w:sz w:val="24"/>
        </w:rPr>
        <w:t>3、我单位参与本工程投标绝无串标、围标行为。</w:t>
      </w:r>
    </w:p>
    <w:p>
      <w:pPr>
        <w:spacing w:line="480" w:lineRule="exact"/>
        <w:ind w:firstLine="480" w:firstLineChars="200"/>
        <w:jc w:val="left"/>
        <w:textAlignment w:val="baseline"/>
        <w:rPr>
          <w:rFonts w:ascii="宋体" w:hAnsi="宋体"/>
          <w:sz w:val="24"/>
        </w:rPr>
      </w:pPr>
      <w:r>
        <w:rPr>
          <w:rFonts w:hint="eastAsia" w:ascii="宋体" w:hAnsi="宋体"/>
          <w:sz w:val="24"/>
        </w:rPr>
        <w:t>4、我单位参与本工程投标的项目负责人为本单位正式人员，绝非兼职人员（即：建造师注册证书、执业证书注册在我单位，而实际工作在机关、事业单位和国有企业的人员）。</w:t>
      </w:r>
    </w:p>
    <w:p>
      <w:pPr>
        <w:spacing w:line="480" w:lineRule="exact"/>
        <w:ind w:firstLine="480" w:firstLineChars="200"/>
        <w:jc w:val="left"/>
        <w:textAlignment w:val="baseline"/>
        <w:rPr>
          <w:rFonts w:ascii="宋体" w:hAnsi="宋体"/>
          <w:sz w:val="24"/>
        </w:rPr>
      </w:pPr>
      <w:r>
        <w:rPr>
          <w:rFonts w:hint="eastAsia" w:ascii="宋体" w:hAnsi="宋体"/>
          <w:sz w:val="24"/>
          <w:highlight w:val="yellow"/>
        </w:rPr>
        <w:t>5、我单位参与本工程投标中标后，严格按招标文件规定的时限办理中标通知书及合同事宜。</w:t>
      </w:r>
    </w:p>
    <w:p>
      <w:pPr>
        <w:spacing w:line="480" w:lineRule="exact"/>
        <w:ind w:firstLine="480" w:firstLineChars="200"/>
        <w:textAlignment w:val="baseline"/>
        <w:rPr>
          <w:rFonts w:ascii="宋体" w:hAnsi="宋体"/>
          <w:sz w:val="24"/>
        </w:rPr>
      </w:pPr>
      <w:r>
        <w:rPr>
          <w:rFonts w:hint="eastAsia" w:ascii="宋体" w:hAnsi="宋体"/>
          <w:sz w:val="24"/>
        </w:rPr>
        <w:t>若我单位未能兑现以上承诺，愿意放弃收回投标保证金的权利，愿意接受业主和监管部门的处罚，并愿意承担因违反上述承诺内容所引发的一切责任与后果。</w:t>
      </w:r>
    </w:p>
    <w:p>
      <w:pPr>
        <w:spacing w:line="480" w:lineRule="exact"/>
        <w:ind w:firstLine="480" w:firstLineChars="200"/>
        <w:jc w:val="left"/>
        <w:textAlignment w:val="baseline"/>
        <w:rPr>
          <w:rFonts w:ascii="宋体" w:hAnsi="宋体"/>
          <w:sz w:val="24"/>
        </w:rPr>
      </w:pPr>
    </w:p>
    <w:p>
      <w:pPr>
        <w:spacing w:line="480" w:lineRule="exact"/>
        <w:ind w:firstLine="480" w:firstLineChars="200"/>
        <w:jc w:val="left"/>
        <w:textAlignment w:val="baseline"/>
        <w:rPr>
          <w:rFonts w:ascii="宋体" w:hAnsi="宋体"/>
          <w:sz w:val="24"/>
        </w:rPr>
      </w:pPr>
    </w:p>
    <w:p>
      <w:pPr>
        <w:spacing w:line="480" w:lineRule="exact"/>
        <w:ind w:firstLine="480" w:firstLineChars="200"/>
        <w:jc w:val="left"/>
        <w:textAlignment w:val="baseline"/>
        <w:rPr>
          <w:rFonts w:ascii="宋体" w:hAnsi="宋体"/>
          <w:sz w:val="24"/>
        </w:rPr>
      </w:pPr>
    </w:p>
    <w:p>
      <w:pPr>
        <w:spacing w:line="480" w:lineRule="exact"/>
        <w:ind w:firstLine="480" w:firstLineChars="200"/>
        <w:jc w:val="left"/>
        <w:textAlignment w:val="baseline"/>
        <w:rPr>
          <w:rFonts w:ascii="宋体" w:hAnsi="宋体"/>
          <w:sz w:val="24"/>
        </w:rPr>
      </w:pPr>
    </w:p>
    <w:p>
      <w:pPr>
        <w:spacing w:line="560" w:lineRule="exact"/>
        <w:ind w:firstLine="3960" w:firstLineChars="1650"/>
        <w:jc w:val="left"/>
        <w:textAlignment w:val="baseline"/>
        <w:rPr>
          <w:rFonts w:ascii="宋体" w:hAnsi="宋体"/>
          <w:sz w:val="24"/>
        </w:rPr>
      </w:pPr>
      <w:r>
        <w:rPr>
          <w:rFonts w:hint="eastAsia" w:ascii="宋体" w:hAnsi="宋体"/>
          <w:sz w:val="24"/>
        </w:rPr>
        <w:t xml:space="preserve">投标申请人（盖公章）： </w:t>
      </w:r>
    </w:p>
    <w:p>
      <w:pPr>
        <w:spacing w:line="560" w:lineRule="exact"/>
        <w:ind w:firstLine="3960" w:firstLineChars="1650"/>
        <w:jc w:val="left"/>
        <w:textAlignment w:val="baseline"/>
        <w:rPr>
          <w:rFonts w:ascii="宋体" w:hAnsi="宋体"/>
          <w:sz w:val="24"/>
        </w:rPr>
      </w:pPr>
      <w:r>
        <w:rPr>
          <w:rFonts w:hint="eastAsia" w:ascii="宋体" w:hAnsi="宋体"/>
          <w:sz w:val="24"/>
        </w:rPr>
        <w:t xml:space="preserve">法定代表人（签字或盖章）： </w:t>
      </w:r>
    </w:p>
    <w:p>
      <w:pPr>
        <w:spacing w:line="560" w:lineRule="exact"/>
        <w:ind w:firstLine="4080" w:firstLineChars="1700"/>
        <w:jc w:val="left"/>
        <w:textAlignment w:val="baseline"/>
        <w:rPr>
          <w:rFonts w:ascii="宋体" w:hAnsi="宋体"/>
          <w:sz w:val="24"/>
        </w:rPr>
      </w:pPr>
      <w:r>
        <w:rPr>
          <w:rFonts w:hint="eastAsia" w:ascii="宋体" w:hAnsi="宋体" w:cs="宋体"/>
          <w:color w:val="666666"/>
          <w:kern w:val="0"/>
          <w:sz w:val="24"/>
        </w:rPr>
        <w:t>2022</w:t>
      </w:r>
      <w:r>
        <w:rPr>
          <w:rFonts w:hint="eastAsia" w:ascii="宋体" w:hAnsi="宋体"/>
          <w:sz w:val="24"/>
        </w:rPr>
        <w:t>年   月   日</w:t>
      </w:r>
    </w:p>
    <w:p>
      <w:pPr>
        <w:rPr>
          <w:rFonts w:ascii="宋体" w:hAnsi="宋体"/>
          <w:b/>
          <w:sz w:val="28"/>
        </w:rPr>
      </w:pPr>
    </w:p>
    <w:p>
      <w:pPr>
        <w:jc w:val="center"/>
        <w:rPr>
          <w:rFonts w:ascii="宋体" w:hAnsi="宋体"/>
          <w:b/>
          <w:color w:val="000000"/>
          <w:sz w:val="28"/>
          <w:szCs w:val="28"/>
        </w:rPr>
      </w:pPr>
    </w:p>
    <w:p>
      <w:pPr>
        <w:pStyle w:val="2"/>
      </w:pPr>
    </w:p>
    <w:p>
      <w:pPr>
        <w:pStyle w:val="2"/>
      </w:pPr>
    </w:p>
    <w:p>
      <w:pPr>
        <w:pStyle w:val="2"/>
      </w:pPr>
    </w:p>
    <w:p>
      <w:pPr>
        <w:pStyle w:val="2"/>
      </w:pPr>
    </w:p>
    <w:p>
      <w:pPr>
        <w:pStyle w:val="2"/>
      </w:pPr>
    </w:p>
    <w:p>
      <w:pPr>
        <w:jc w:val="center"/>
        <w:rPr>
          <w:rFonts w:ascii="宋体" w:hAnsi="宋体"/>
          <w:b/>
          <w:sz w:val="28"/>
          <w:szCs w:val="28"/>
        </w:rPr>
      </w:pPr>
      <w:r>
        <w:rPr>
          <w:rFonts w:hint="eastAsia" w:ascii="宋体" w:hAnsi="宋体"/>
          <w:b/>
          <w:sz w:val="28"/>
          <w:szCs w:val="28"/>
        </w:rPr>
        <w:t>六、资格审查申请书格式</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pacing w:line="360" w:lineRule="auto"/>
        <w:ind w:firstLine="1234" w:firstLineChars="343"/>
        <w:rPr>
          <w:rFonts w:ascii="宋体" w:hAnsi="宋体"/>
          <w:sz w:val="36"/>
        </w:rPr>
      </w:pPr>
      <w:r>
        <w:rPr>
          <w:rFonts w:hint="eastAsia" w:ascii="宋体" w:hAnsi="宋体"/>
          <w:sz w:val="36"/>
        </w:rPr>
        <w:t>（项目名称）</w:t>
      </w:r>
    </w:p>
    <w:p>
      <w:pPr>
        <w:spacing w:line="360" w:lineRule="auto"/>
        <w:jc w:val="center"/>
        <w:rPr>
          <w:rFonts w:ascii="宋体" w:hAnsi="宋体"/>
          <w:sz w:val="36"/>
        </w:rPr>
      </w:pPr>
      <w:r>
        <w:rPr>
          <w:rFonts w:hint="eastAsia" w:ascii="宋体" w:hAnsi="宋体"/>
          <w:sz w:val="36"/>
        </w:rPr>
        <w:t>施工招标</w:t>
      </w:r>
    </w:p>
    <w:p>
      <w:pPr>
        <w:pStyle w:val="22"/>
        <w:rPr>
          <w:rFonts w:ascii="宋体" w:hAnsi="宋体" w:eastAsia="宋体"/>
          <w:sz w:val="84"/>
          <w:szCs w:val="84"/>
        </w:rPr>
      </w:pPr>
      <w:bookmarkStart w:id="5" w:name="_Toc288889656"/>
      <w:bookmarkStart w:id="6" w:name="_Toc288209287"/>
      <w:bookmarkStart w:id="7" w:name="_Toc262456722"/>
      <w:r>
        <w:rPr>
          <w:rFonts w:hint="eastAsia" w:ascii="宋体" w:hAnsi="宋体" w:eastAsia="宋体"/>
          <w:sz w:val="84"/>
          <w:szCs w:val="84"/>
        </w:rPr>
        <w:t>资格</w:t>
      </w:r>
      <w:bookmarkEnd w:id="5"/>
      <w:bookmarkEnd w:id="6"/>
      <w:bookmarkEnd w:id="7"/>
      <w:r>
        <w:rPr>
          <w:rFonts w:hint="eastAsia" w:ascii="宋体" w:hAnsi="宋体" w:eastAsia="宋体"/>
          <w:sz w:val="84"/>
          <w:szCs w:val="84"/>
        </w:rPr>
        <w:t>审查申请书</w:t>
      </w:r>
    </w:p>
    <w:p>
      <w:pPr>
        <w:spacing w:line="360" w:lineRule="auto"/>
        <w:ind w:firstLine="1920"/>
        <w:rPr>
          <w:rFonts w:ascii="宋体" w:hAnsi="宋体"/>
          <w:sz w:val="32"/>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10"/>
        </w:rPr>
      </w:pPr>
    </w:p>
    <w:p>
      <w:pPr>
        <w:adjustRightInd w:val="0"/>
        <w:snapToGrid w:val="0"/>
        <w:spacing w:line="360" w:lineRule="auto"/>
        <w:jc w:val="center"/>
        <w:rPr>
          <w:rFonts w:ascii="宋体" w:hAnsi="宋体"/>
          <w:sz w:val="32"/>
        </w:rPr>
      </w:pPr>
    </w:p>
    <w:p>
      <w:pPr>
        <w:adjustRightInd w:val="0"/>
        <w:snapToGrid w:val="0"/>
        <w:spacing w:line="360" w:lineRule="auto"/>
        <w:jc w:val="center"/>
        <w:rPr>
          <w:rFonts w:ascii="宋体" w:hAnsi="宋体"/>
          <w:sz w:val="32"/>
        </w:rPr>
      </w:pPr>
    </w:p>
    <w:p>
      <w:pPr>
        <w:adjustRightInd w:val="0"/>
        <w:snapToGrid w:val="0"/>
        <w:spacing w:line="360" w:lineRule="auto"/>
        <w:jc w:val="center"/>
        <w:rPr>
          <w:rFonts w:ascii="宋体" w:hAnsi="宋体"/>
          <w:sz w:val="32"/>
        </w:rPr>
      </w:pPr>
    </w:p>
    <w:p>
      <w:pPr>
        <w:adjustRightInd w:val="0"/>
        <w:snapToGrid w:val="0"/>
        <w:spacing w:line="360" w:lineRule="auto"/>
        <w:jc w:val="center"/>
        <w:rPr>
          <w:rFonts w:ascii="宋体" w:hAnsi="宋体"/>
          <w:sz w:val="18"/>
          <w:szCs w:val="18"/>
        </w:rPr>
      </w:pPr>
    </w:p>
    <w:p>
      <w:pPr>
        <w:adjustRightInd w:val="0"/>
        <w:snapToGrid w:val="0"/>
        <w:spacing w:line="360" w:lineRule="auto"/>
        <w:ind w:firstLine="964" w:firstLineChars="300"/>
        <w:rPr>
          <w:rFonts w:ascii="宋体" w:hAnsi="宋体"/>
          <w:b/>
          <w:sz w:val="32"/>
          <w:u w:val="single"/>
        </w:rPr>
      </w:pPr>
      <w:r>
        <w:rPr>
          <w:rFonts w:hint="eastAsia" w:ascii="宋体" w:hAnsi="宋体"/>
          <w:b/>
          <w:sz w:val="32"/>
        </w:rPr>
        <w:t xml:space="preserve">投标人： </w:t>
      </w:r>
      <w:r>
        <w:rPr>
          <w:rFonts w:hint="eastAsia" w:ascii="宋体" w:hAnsi="宋体"/>
          <w:b/>
          <w:sz w:val="32"/>
          <w:u w:val="single"/>
        </w:rPr>
        <w:t xml:space="preserve">                         （盖公章）</w:t>
      </w:r>
    </w:p>
    <w:p>
      <w:pPr>
        <w:adjustRightInd w:val="0"/>
        <w:snapToGrid w:val="0"/>
        <w:spacing w:line="360" w:lineRule="auto"/>
        <w:ind w:firstLine="1680"/>
        <w:rPr>
          <w:rFonts w:ascii="宋体" w:hAnsi="宋体"/>
          <w:b/>
          <w:sz w:val="18"/>
          <w:szCs w:val="18"/>
        </w:rPr>
      </w:pPr>
    </w:p>
    <w:p>
      <w:pPr>
        <w:adjustRightInd w:val="0"/>
        <w:snapToGrid w:val="0"/>
        <w:spacing w:line="360" w:lineRule="auto"/>
        <w:ind w:firstLine="964" w:firstLineChars="300"/>
        <w:rPr>
          <w:rFonts w:ascii="宋体" w:hAnsi="宋体"/>
          <w:b/>
          <w:sz w:val="32"/>
        </w:rPr>
      </w:pPr>
      <w:r>
        <w:rPr>
          <w:rFonts w:hint="eastAsia" w:ascii="宋体" w:hAnsi="宋体"/>
          <w:b/>
          <w:sz w:val="32"/>
        </w:rPr>
        <w:t>法定代表人或其委托代理人：（签字或盖章）</w:t>
      </w:r>
    </w:p>
    <w:p>
      <w:pPr>
        <w:adjustRightInd w:val="0"/>
        <w:snapToGrid w:val="0"/>
        <w:spacing w:line="360" w:lineRule="auto"/>
        <w:jc w:val="center"/>
        <w:rPr>
          <w:rFonts w:ascii="宋体" w:hAnsi="宋体"/>
          <w:b/>
          <w:sz w:val="18"/>
          <w:szCs w:val="18"/>
        </w:rPr>
      </w:pPr>
    </w:p>
    <w:p>
      <w:pPr>
        <w:adjustRightInd w:val="0"/>
        <w:snapToGrid w:val="0"/>
        <w:spacing w:line="360" w:lineRule="auto"/>
        <w:rPr>
          <w:rFonts w:ascii="宋体" w:hAnsi="宋体"/>
          <w:b/>
          <w:sz w:val="32"/>
          <w:u w:val="single"/>
        </w:rPr>
      </w:pPr>
      <w:r>
        <w:rPr>
          <w:rFonts w:hint="eastAsia" w:ascii="宋体" w:hAnsi="宋体"/>
          <w:b/>
          <w:sz w:val="32"/>
        </w:rPr>
        <w:t xml:space="preserve">      地址：</w:t>
      </w:r>
    </w:p>
    <w:p>
      <w:pPr>
        <w:spacing w:line="360" w:lineRule="auto"/>
        <w:rPr>
          <w:rFonts w:ascii="宋体" w:hAnsi="宋体"/>
          <w:b/>
          <w:sz w:val="18"/>
          <w:szCs w:val="18"/>
        </w:rPr>
      </w:pPr>
    </w:p>
    <w:p>
      <w:pPr>
        <w:spacing w:line="360" w:lineRule="auto"/>
        <w:ind w:firstLine="964" w:firstLineChars="300"/>
        <w:rPr>
          <w:rFonts w:ascii="宋体" w:hAnsi="宋体"/>
          <w:b/>
          <w:sz w:val="36"/>
        </w:rPr>
      </w:pPr>
      <w:r>
        <w:rPr>
          <w:rFonts w:hint="eastAsia" w:ascii="宋体" w:hAnsi="宋体"/>
          <w:b/>
          <w:sz w:val="32"/>
        </w:rPr>
        <w:t>日期：2022年  月  日</w:t>
      </w:r>
    </w:p>
    <w:p>
      <w:pPr>
        <w:tabs>
          <w:tab w:val="left" w:pos="993"/>
        </w:tabs>
        <w:spacing w:line="360" w:lineRule="auto"/>
        <w:rPr>
          <w:rFonts w:ascii="宋体" w:hAnsi="宋体"/>
        </w:rPr>
      </w:pPr>
    </w:p>
    <w:p>
      <w:pPr>
        <w:tabs>
          <w:tab w:val="left" w:pos="993"/>
        </w:tabs>
        <w:spacing w:line="360" w:lineRule="auto"/>
        <w:rPr>
          <w:rFonts w:ascii="宋体" w:hAnsi="宋体"/>
        </w:rPr>
      </w:pPr>
    </w:p>
    <w:p>
      <w:pPr>
        <w:pStyle w:val="2"/>
      </w:pPr>
    </w:p>
    <w:p>
      <w:pPr>
        <w:tabs>
          <w:tab w:val="left" w:pos="993"/>
        </w:tabs>
        <w:spacing w:line="360" w:lineRule="auto"/>
        <w:rPr>
          <w:rFonts w:ascii="宋体" w:hAnsi="宋体"/>
          <w:sz w:val="36"/>
        </w:rPr>
      </w:pPr>
      <w:r>
        <w:rPr>
          <w:rFonts w:hint="eastAsia" w:ascii="宋体" w:hAnsi="宋体"/>
        </w:rPr>
        <w:t>附表1：</w:t>
      </w:r>
    </w:p>
    <w:p>
      <w:pPr>
        <w:tabs>
          <w:tab w:val="left" w:pos="993"/>
        </w:tabs>
        <w:spacing w:line="360" w:lineRule="auto"/>
        <w:jc w:val="center"/>
        <w:rPr>
          <w:rFonts w:ascii="宋体" w:hAnsi="宋体"/>
          <w:bCs/>
          <w:kern w:val="0"/>
          <w:sz w:val="25"/>
          <w:szCs w:val="25"/>
        </w:rPr>
      </w:pPr>
      <w:r>
        <w:rPr>
          <w:rFonts w:hint="eastAsia" w:ascii="宋体" w:hAnsi="宋体"/>
          <w:bCs/>
          <w:kern w:val="0"/>
          <w:sz w:val="25"/>
          <w:szCs w:val="25"/>
        </w:rPr>
        <w:t>投标申请人一般情况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1"/>
        <w:gridCol w:w="3244"/>
        <w:gridCol w:w="224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391" w:type="pct"/>
            <w:vAlign w:val="center"/>
          </w:tcPr>
          <w:p>
            <w:pPr>
              <w:adjustRightInd w:val="0"/>
              <w:spacing w:line="360" w:lineRule="auto"/>
              <w:jc w:val="center"/>
              <w:textAlignment w:val="baseline"/>
              <w:rPr>
                <w:rFonts w:ascii="宋体" w:hAnsi="宋体"/>
                <w:bCs/>
                <w:sz w:val="25"/>
                <w:szCs w:val="25"/>
              </w:rPr>
            </w:pPr>
            <w:r>
              <w:rPr>
                <w:rFonts w:hint="eastAsia" w:ascii="宋体" w:hAnsi="宋体"/>
                <w:bCs/>
                <w:sz w:val="25"/>
                <w:szCs w:val="25"/>
              </w:rPr>
              <w:t>投标申请人全称</w:t>
            </w:r>
          </w:p>
        </w:tc>
        <w:tc>
          <w:tcPr>
            <w:tcW w:w="3609" w:type="pct"/>
            <w:gridSpan w:val="3"/>
            <w:vAlign w:val="center"/>
          </w:tcPr>
          <w:p>
            <w:pPr>
              <w:adjustRightInd w:val="0"/>
              <w:spacing w:line="360" w:lineRule="auto"/>
              <w:jc w:val="center"/>
              <w:textAlignment w:val="baseline"/>
              <w:rPr>
                <w:rFonts w:ascii="宋体" w:hAnsi="宋体"/>
                <w:bCs/>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391" w:type="pct"/>
            <w:vAlign w:val="center"/>
          </w:tcPr>
          <w:p>
            <w:pPr>
              <w:adjustRightInd w:val="0"/>
              <w:spacing w:line="360" w:lineRule="auto"/>
              <w:jc w:val="center"/>
              <w:textAlignment w:val="baseline"/>
              <w:rPr>
                <w:rFonts w:ascii="宋体" w:hAnsi="宋体"/>
                <w:bCs/>
                <w:sz w:val="25"/>
                <w:szCs w:val="25"/>
              </w:rPr>
            </w:pPr>
            <w:r>
              <w:rPr>
                <w:rFonts w:hint="eastAsia" w:ascii="宋体" w:hAnsi="宋体"/>
                <w:bCs/>
                <w:sz w:val="25"/>
                <w:szCs w:val="25"/>
              </w:rPr>
              <w:t>资质等级及业务范围</w:t>
            </w:r>
          </w:p>
        </w:tc>
        <w:tc>
          <w:tcPr>
            <w:tcW w:w="3609" w:type="pct"/>
            <w:gridSpan w:val="3"/>
            <w:vAlign w:val="center"/>
          </w:tcPr>
          <w:p>
            <w:pPr>
              <w:adjustRightInd w:val="0"/>
              <w:spacing w:line="360" w:lineRule="auto"/>
              <w:jc w:val="center"/>
              <w:textAlignment w:val="baseline"/>
              <w:rPr>
                <w:rFonts w:ascii="宋体" w:hAnsi="宋体"/>
                <w:bCs/>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391" w:type="pct"/>
            <w:vAlign w:val="center"/>
          </w:tcPr>
          <w:p>
            <w:pPr>
              <w:adjustRightInd w:val="0"/>
              <w:spacing w:line="360" w:lineRule="auto"/>
              <w:jc w:val="center"/>
              <w:textAlignment w:val="baseline"/>
              <w:rPr>
                <w:rFonts w:ascii="宋体" w:hAnsi="宋体"/>
                <w:bCs/>
                <w:sz w:val="25"/>
                <w:szCs w:val="25"/>
              </w:rPr>
            </w:pPr>
            <w:r>
              <w:rPr>
                <w:rFonts w:hint="eastAsia" w:ascii="宋体" w:hAnsi="宋体"/>
                <w:bCs/>
                <w:sz w:val="25"/>
                <w:szCs w:val="25"/>
              </w:rPr>
              <w:t>法定代表人名称</w:t>
            </w:r>
          </w:p>
        </w:tc>
        <w:tc>
          <w:tcPr>
            <w:tcW w:w="1628" w:type="pct"/>
            <w:vAlign w:val="center"/>
          </w:tcPr>
          <w:p>
            <w:pPr>
              <w:adjustRightInd w:val="0"/>
              <w:spacing w:line="360" w:lineRule="auto"/>
              <w:jc w:val="center"/>
              <w:textAlignment w:val="baseline"/>
              <w:rPr>
                <w:rFonts w:ascii="宋体" w:hAnsi="宋体"/>
                <w:bCs/>
                <w:sz w:val="25"/>
                <w:szCs w:val="25"/>
              </w:rPr>
            </w:pPr>
          </w:p>
        </w:tc>
        <w:tc>
          <w:tcPr>
            <w:tcW w:w="1129" w:type="pct"/>
            <w:vAlign w:val="center"/>
          </w:tcPr>
          <w:p>
            <w:pPr>
              <w:adjustRightInd w:val="0"/>
              <w:spacing w:line="360" w:lineRule="auto"/>
              <w:jc w:val="center"/>
              <w:textAlignment w:val="baseline"/>
              <w:rPr>
                <w:rFonts w:ascii="宋体" w:hAnsi="宋体"/>
                <w:bCs/>
                <w:sz w:val="25"/>
                <w:szCs w:val="25"/>
              </w:rPr>
            </w:pPr>
            <w:r>
              <w:rPr>
                <w:rFonts w:hint="eastAsia" w:ascii="宋体" w:hAnsi="宋体"/>
                <w:bCs/>
                <w:sz w:val="25"/>
                <w:szCs w:val="25"/>
              </w:rPr>
              <w:t>职   务</w:t>
            </w:r>
          </w:p>
        </w:tc>
        <w:tc>
          <w:tcPr>
            <w:tcW w:w="852" w:type="pct"/>
            <w:vAlign w:val="center"/>
          </w:tcPr>
          <w:p>
            <w:pPr>
              <w:adjustRightInd w:val="0"/>
              <w:spacing w:line="360" w:lineRule="auto"/>
              <w:jc w:val="center"/>
              <w:textAlignment w:val="baseline"/>
              <w:rPr>
                <w:rFonts w:ascii="宋体" w:hAnsi="宋体"/>
                <w:bCs/>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391" w:type="pct"/>
            <w:vAlign w:val="center"/>
          </w:tcPr>
          <w:p>
            <w:pPr>
              <w:adjustRightInd w:val="0"/>
              <w:spacing w:line="360" w:lineRule="auto"/>
              <w:jc w:val="center"/>
              <w:textAlignment w:val="baseline"/>
              <w:rPr>
                <w:rFonts w:ascii="宋体" w:hAnsi="宋体"/>
                <w:bCs/>
                <w:sz w:val="25"/>
                <w:szCs w:val="25"/>
              </w:rPr>
            </w:pPr>
            <w:r>
              <w:rPr>
                <w:rFonts w:hint="eastAsia" w:ascii="宋体" w:hAnsi="宋体"/>
                <w:bCs/>
                <w:sz w:val="25"/>
                <w:szCs w:val="25"/>
              </w:rPr>
              <w:t>投标申请人地址</w:t>
            </w:r>
          </w:p>
        </w:tc>
        <w:tc>
          <w:tcPr>
            <w:tcW w:w="1628" w:type="pct"/>
            <w:vAlign w:val="center"/>
          </w:tcPr>
          <w:p>
            <w:pPr>
              <w:adjustRightInd w:val="0"/>
              <w:spacing w:line="360" w:lineRule="auto"/>
              <w:jc w:val="center"/>
              <w:textAlignment w:val="baseline"/>
              <w:rPr>
                <w:rFonts w:ascii="宋体" w:hAnsi="宋体"/>
                <w:bCs/>
                <w:sz w:val="25"/>
                <w:szCs w:val="25"/>
              </w:rPr>
            </w:pPr>
          </w:p>
        </w:tc>
        <w:tc>
          <w:tcPr>
            <w:tcW w:w="1129" w:type="pct"/>
            <w:vAlign w:val="center"/>
          </w:tcPr>
          <w:p>
            <w:pPr>
              <w:adjustRightInd w:val="0"/>
              <w:spacing w:line="360" w:lineRule="auto"/>
              <w:jc w:val="center"/>
              <w:textAlignment w:val="baseline"/>
              <w:rPr>
                <w:rFonts w:ascii="宋体" w:hAnsi="宋体"/>
                <w:bCs/>
                <w:sz w:val="25"/>
                <w:szCs w:val="25"/>
              </w:rPr>
            </w:pPr>
            <w:r>
              <w:rPr>
                <w:rFonts w:hint="eastAsia" w:ascii="宋体" w:hAnsi="宋体"/>
                <w:bCs/>
                <w:sz w:val="25"/>
                <w:szCs w:val="25"/>
              </w:rPr>
              <w:t>邮政编码</w:t>
            </w:r>
          </w:p>
        </w:tc>
        <w:tc>
          <w:tcPr>
            <w:tcW w:w="852" w:type="pct"/>
            <w:vAlign w:val="center"/>
          </w:tcPr>
          <w:p>
            <w:pPr>
              <w:adjustRightInd w:val="0"/>
              <w:spacing w:line="360" w:lineRule="auto"/>
              <w:jc w:val="center"/>
              <w:textAlignment w:val="baseline"/>
              <w:rPr>
                <w:rFonts w:ascii="宋体" w:hAnsi="宋体"/>
                <w:bCs/>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391" w:type="pct"/>
            <w:vAlign w:val="center"/>
          </w:tcPr>
          <w:p>
            <w:pPr>
              <w:adjustRightInd w:val="0"/>
              <w:spacing w:line="360" w:lineRule="auto"/>
              <w:jc w:val="center"/>
              <w:textAlignment w:val="baseline"/>
              <w:rPr>
                <w:rFonts w:ascii="宋体" w:hAnsi="宋体"/>
                <w:bCs/>
                <w:sz w:val="25"/>
                <w:szCs w:val="25"/>
              </w:rPr>
            </w:pPr>
            <w:r>
              <w:rPr>
                <w:rFonts w:hint="eastAsia" w:ascii="宋体" w:hAnsi="宋体"/>
                <w:bCs/>
                <w:sz w:val="25"/>
                <w:szCs w:val="25"/>
              </w:rPr>
              <w:t>电         话</w:t>
            </w:r>
          </w:p>
        </w:tc>
        <w:tc>
          <w:tcPr>
            <w:tcW w:w="1628" w:type="pct"/>
            <w:vAlign w:val="center"/>
          </w:tcPr>
          <w:p>
            <w:pPr>
              <w:adjustRightInd w:val="0"/>
              <w:spacing w:line="360" w:lineRule="auto"/>
              <w:jc w:val="center"/>
              <w:textAlignment w:val="baseline"/>
              <w:rPr>
                <w:rFonts w:ascii="宋体" w:hAnsi="宋体"/>
                <w:bCs/>
                <w:sz w:val="25"/>
                <w:szCs w:val="25"/>
              </w:rPr>
            </w:pPr>
          </w:p>
        </w:tc>
        <w:tc>
          <w:tcPr>
            <w:tcW w:w="1129" w:type="pct"/>
            <w:vAlign w:val="center"/>
          </w:tcPr>
          <w:p>
            <w:pPr>
              <w:adjustRightInd w:val="0"/>
              <w:spacing w:line="360" w:lineRule="auto"/>
              <w:jc w:val="center"/>
              <w:textAlignment w:val="baseline"/>
              <w:rPr>
                <w:rFonts w:ascii="宋体" w:hAnsi="宋体"/>
                <w:bCs/>
                <w:sz w:val="25"/>
                <w:szCs w:val="25"/>
              </w:rPr>
            </w:pPr>
            <w:r>
              <w:rPr>
                <w:rFonts w:hint="eastAsia" w:ascii="宋体" w:hAnsi="宋体"/>
                <w:bCs/>
                <w:sz w:val="25"/>
                <w:szCs w:val="25"/>
              </w:rPr>
              <w:t>传   真</w:t>
            </w:r>
          </w:p>
        </w:tc>
        <w:tc>
          <w:tcPr>
            <w:tcW w:w="852" w:type="pct"/>
            <w:vAlign w:val="center"/>
          </w:tcPr>
          <w:p>
            <w:pPr>
              <w:adjustRightInd w:val="0"/>
              <w:spacing w:line="360" w:lineRule="auto"/>
              <w:jc w:val="center"/>
              <w:textAlignment w:val="baseline"/>
              <w:rPr>
                <w:rFonts w:ascii="宋体" w:hAnsi="宋体"/>
                <w:bCs/>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391" w:type="pct"/>
            <w:vAlign w:val="center"/>
          </w:tcPr>
          <w:p>
            <w:pPr>
              <w:adjustRightInd w:val="0"/>
              <w:spacing w:line="360" w:lineRule="auto"/>
              <w:jc w:val="center"/>
              <w:textAlignment w:val="baseline"/>
              <w:rPr>
                <w:rFonts w:ascii="宋体" w:hAnsi="宋体"/>
                <w:bCs/>
                <w:sz w:val="25"/>
                <w:szCs w:val="25"/>
              </w:rPr>
            </w:pPr>
            <w:r>
              <w:rPr>
                <w:rFonts w:hint="eastAsia" w:ascii="宋体" w:hAnsi="宋体"/>
                <w:bCs/>
                <w:sz w:val="25"/>
                <w:szCs w:val="25"/>
              </w:rPr>
              <w:t>成  立  日  期</w:t>
            </w:r>
          </w:p>
        </w:tc>
        <w:tc>
          <w:tcPr>
            <w:tcW w:w="1628" w:type="pct"/>
            <w:vAlign w:val="center"/>
          </w:tcPr>
          <w:p>
            <w:pPr>
              <w:adjustRightInd w:val="0"/>
              <w:spacing w:line="360" w:lineRule="auto"/>
              <w:jc w:val="center"/>
              <w:textAlignment w:val="baseline"/>
              <w:rPr>
                <w:rFonts w:ascii="宋体" w:hAnsi="宋体"/>
                <w:bCs/>
                <w:sz w:val="25"/>
                <w:szCs w:val="25"/>
              </w:rPr>
            </w:pPr>
          </w:p>
        </w:tc>
        <w:tc>
          <w:tcPr>
            <w:tcW w:w="1129" w:type="pct"/>
            <w:vAlign w:val="center"/>
          </w:tcPr>
          <w:p>
            <w:pPr>
              <w:adjustRightInd w:val="0"/>
              <w:spacing w:line="360" w:lineRule="auto"/>
              <w:jc w:val="center"/>
              <w:textAlignment w:val="baseline"/>
              <w:rPr>
                <w:rFonts w:ascii="宋体" w:hAnsi="宋体"/>
                <w:bCs/>
                <w:sz w:val="25"/>
                <w:szCs w:val="25"/>
              </w:rPr>
            </w:pPr>
            <w:r>
              <w:rPr>
                <w:rFonts w:hint="eastAsia" w:ascii="宋体" w:hAnsi="宋体"/>
                <w:bCs/>
                <w:sz w:val="25"/>
                <w:szCs w:val="25"/>
              </w:rPr>
              <w:t>职工人数</w:t>
            </w:r>
          </w:p>
        </w:tc>
        <w:tc>
          <w:tcPr>
            <w:tcW w:w="852" w:type="pct"/>
            <w:vAlign w:val="center"/>
          </w:tcPr>
          <w:p>
            <w:pPr>
              <w:adjustRightInd w:val="0"/>
              <w:spacing w:line="360" w:lineRule="auto"/>
              <w:jc w:val="center"/>
              <w:textAlignment w:val="baseline"/>
              <w:rPr>
                <w:rFonts w:ascii="宋体" w:hAnsi="宋体"/>
                <w:bCs/>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1391" w:type="pct"/>
            <w:vAlign w:val="center"/>
          </w:tcPr>
          <w:p>
            <w:pPr>
              <w:adjustRightInd w:val="0"/>
              <w:spacing w:line="360" w:lineRule="auto"/>
              <w:jc w:val="center"/>
              <w:textAlignment w:val="baseline"/>
              <w:rPr>
                <w:rFonts w:ascii="宋体" w:hAnsi="宋体"/>
                <w:bCs/>
                <w:sz w:val="25"/>
                <w:szCs w:val="25"/>
              </w:rPr>
            </w:pPr>
            <w:r>
              <w:rPr>
                <w:rFonts w:hint="eastAsia" w:ascii="宋体" w:hAnsi="宋体"/>
                <w:bCs/>
                <w:sz w:val="25"/>
                <w:szCs w:val="25"/>
              </w:rPr>
              <w:t>管理体系认证证书</w:t>
            </w:r>
          </w:p>
        </w:tc>
        <w:tc>
          <w:tcPr>
            <w:tcW w:w="3609" w:type="pct"/>
            <w:gridSpan w:val="3"/>
            <w:vAlign w:val="center"/>
          </w:tcPr>
          <w:p>
            <w:pPr>
              <w:adjustRightInd w:val="0"/>
              <w:spacing w:line="360" w:lineRule="auto"/>
              <w:jc w:val="center"/>
              <w:textAlignment w:val="baseline"/>
              <w:rPr>
                <w:rFonts w:ascii="宋体" w:hAnsi="宋体"/>
                <w:bCs/>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3" w:hRule="atLeast"/>
        </w:trPr>
        <w:tc>
          <w:tcPr>
            <w:tcW w:w="5000" w:type="pct"/>
            <w:gridSpan w:val="4"/>
          </w:tcPr>
          <w:p>
            <w:pPr>
              <w:adjustRightInd w:val="0"/>
              <w:spacing w:line="360" w:lineRule="auto"/>
              <w:textAlignment w:val="baseline"/>
              <w:rPr>
                <w:rFonts w:ascii="宋体" w:hAnsi="宋体"/>
                <w:bCs/>
                <w:sz w:val="25"/>
                <w:szCs w:val="25"/>
              </w:rPr>
            </w:pPr>
          </w:p>
          <w:p>
            <w:pPr>
              <w:adjustRightInd w:val="0"/>
              <w:spacing w:line="360" w:lineRule="auto"/>
              <w:textAlignment w:val="baseline"/>
              <w:rPr>
                <w:rFonts w:ascii="宋体" w:hAnsi="宋体"/>
                <w:bCs/>
                <w:sz w:val="25"/>
                <w:szCs w:val="25"/>
              </w:rPr>
            </w:pPr>
            <w:r>
              <w:rPr>
                <w:rFonts w:hint="eastAsia" w:ascii="宋体" w:hAnsi="宋体"/>
                <w:bCs/>
                <w:sz w:val="25"/>
                <w:szCs w:val="25"/>
              </w:rPr>
              <w:t>申请人基本情况简介：</w:t>
            </w:r>
          </w:p>
        </w:tc>
      </w:tr>
    </w:tbl>
    <w:p>
      <w:pPr>
        <w:tabs>
          <w:tab w:val="left" w:pos="993"/>
        </w:tabs>
        <w:spacing w:line="360" w:lineRule="auto"/>
        <w:rPr>
          <w:rFonts w:ascii="宋体" w:hAnsi="宋体"/>
          <w:bCs/>
          <w:sz w:val="24"/>
        </w:rPr>
      </w:pPr>
      <w:r>
        <w:rPr>
          <w:rFonts w:hint="eastAsia" w:ascii="宋体" w:hAnsi="宋体"/>
          <w:bCs/>
          <w:sz w:val="25"/>
          <w:szCs w:val="25"/>
        </w:rPr>
        <w:br w:type="page"/>
      </w:r>
      <w:r>
        <w:rPr>
          <w:rFonts w:hint="eastAsia" w:ascii="宋体" w:hAnsi="宋体"/>
          <w:bCs/>
          <w:sz w:val="24"/>
        </w:rPr>
        <w:t xml:space="preserve">附表2                        </w:t>
      </w:r>
    </w:p>
    <w:p>
      <w:pPr>
        <w:tabs>
          <w:tab w:val="left" w:pos="993"/>
        </w:tabs>
        <w:spacing w:line="360" w:lineRule="auto"/>
        <w:ind w:firstLine="3840" w:firstLineChars="1600"/>
        <w:rPr>
          <w:rFonts w:ascii="宋体" w:hAnsi="宋体"/>
          <w:bCs/>
          <w:kern w:val="0"/>
          <w:sz w:val="24"/>
        </w:rPr>
      </w:pPr>
      <w:r>
        <w:rPr>
          <w:rFonts w:hint="eastAsia" w:ascii="宋体" w:hAnsi="宋体"/>
          <w:bCs/>
          <w:kern w:val="0"/>
          <w:sz w:val="24"/>
        </w:rPr>
        <w:t>财 务 状 况 表</w:t>
      </w:r>
    </w:p>
    <w:p>
      <w:pPr>
        <w:tabs>
          <w:tab w:val="left" w:pos="993"/>
        </w:tabs>
        <w:spacing w:line="360" w:lineRule="auto"/>
        <w:rPr>
          <w:rFonts w:ascii="宋体" w:hAnsi="宋体"/>
          <w:bCs/>
          <w:sz w:val="24"/>
        </w:rPr>
      </w:pPr>
      <w:r>
        <w:rPr>
          <w:rFonts w:hint="eastAsia" w:ascii="宋体" w:hAnsi="宋体"/>
          <w:bCs/>
          <w:sz w:val="24"/>
        </w:rPr>
        <w:t>一、开户银行情况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7"/>
        <w:gridCol w:w="4242"/>
        <w:gridCol w:w="3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rPr>
        <w:tc>
          <w:tcPr>
            <w:tcW w:w="1203" w:type="pct"/>
            <w:vMerge w:val="restart"/>
            <w:vAlign w:val="center"/>
          </w:tcPr>
          <w:p>
            <w:pPr>
              <w:tabs>
                <w:tab w:val="left" w:pos="993"/>
              </w:tabs>
              <w:spacing w:line="360" w:lineRule="auto"/>
              <w:jc w:val="center"/>
              <w:rPr>
                <w:rFonts w:ascii="宋体" w:hAnsi="宋体"/>
                <w:sz w:val="24"/>
              </w:rPr>
            </w:pPr>
            <w:r>
              <w:rPr>
                <w:rFonts w:hint="eastAsia" w:ascii="宋体" w:hAnsi="宋体"/>
                <w:sz w:val="24"/>
              </w:rPr>
              <w:t>开户银行</w:t>
            </w:r>
          </w:p>
        </w:tc>
        <w:tc>
          <w:tcPr>
            <w:tcW w:w="3797" w:type="pct"/>
            <w:gridSpan w:val="2"/>
            <w:vAlign w:val="center"/>
          </w:tcPr>
          <w:p>
            <w:pPr>
              <w:tabs>
                <w:tab w:val="left" w:pos="993"/>
              </w:tabs>
              <w:spacing w:line="360" w:lineRule="auto"/>
              <w:rPr>
                <w:rFonts w:ascii="宋体" w:hAnsi="宋体"/>
                <w:sz w:val="24"/>
              </w:rPr>
            </w:pPr>
            <w:r>
              <w:rPr>
                <w:rFonts w:hint="eastAsia" w:ascii="宋体" w:hAnsi="宋体"/>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rPr>
        <w:tc>
          <w:tcPr>
            <w:tcW w:w="1203" w:type="pct"/>
            <w:vMerge w:val="continue"/>
          </w:tcPr>
          <w:p>
            <w:pPr>
              <w:tabs>
                <w:tab w:val="left" w:pos="993"/>
              </w:tabs>
              <w:spacing w:line="360" w:lineRule="auto"/>
              <w:rPr>
                <w:rFonts w:ascii="宋体" w:hAnsi="宋体"/>
                <w:bCs/>
                <w:sz w:val="24"/>
              </w:rPr>
            </w:pPr>
          </w:p>
        </w:tc>
        <w:tc>
          <w:tcPr>
            <w:tcW w:w="3797" w:type="pct"/>
            <w:gridSpan w:val="2"/>
            <w:vAlign w:val="center"/>
          </w:tcPr>
          <w:p>
            <w:pPr>
              <w:tabs>
                <w:tab w:val="left" w:pos="993"/>
              </w:tabs>
              <w:spacing w:line="360" w:lineRule="auto"/>
              <w:rPr>
                <w:rFonts w:ascii="宋体" w:hAnsi="宋体"/>
                <w:sz w:val="24"/>
              </w:rPr>
            </w:pPr>
            <w:r>
              <w:rPr>
                <w:rFonts w:hint="eastAsia" w:ascii="宋体" w:hAnsi="宋体"/>
                <w:sz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rPr>
        <w:tc>
          <w:tcPr>
            <w:tcW w:w="1203" w:type="pct"/>
            <w:vMerge w:val="continue"/>
          </w:tcPr>
          <w:p>
            <w:pPr>
              <w:tabs>
                <w:tab w:val="left" w:pos="993"/>
              </w:tabs>
              <w:spacing w:line="360" w:lineRule="auto"/>
              <w:rPr>
                <w:rFonts w:ascii="宋体" w:hAnsi="宋体"/>
                <w:bCs/>
                <w:sz w:val="24"/>
              </w:rPr>
            </w:pPr>
          </w:p>
        </w:tc>
        <w:tc>
          <w:tcPr>
            <w:tcW w:w="2129" w:type="pct"/>
            <w:vAlign w:val="center"/>
          </w:tcPr>
          <w:p>
            <w:pPr>
              <w:tabs>
                <w:tab w:val="left" w:pos="993"/>
              </w:tabs>
              <w:spacing w:line="360" w:lineRule="auto"/>
              <w:rPr>
                <w:rFonts w:ascii="宋体" w:hAnsi="宋体"/>
                <w:sz w:val="24"/>
              </w:rPr>
            </w:pPr>
            <w:r>
              <w:rPr>
                <w:rFonts w:hint="eastAsia" w:ascii="宋体" w:hAnsi="宋体"/>
                <w:sz w:val="24"/>
              </w:rPr>
              <w:t>电话：</w:t>
            </w:r>
          </w:p>
        </w:tc>
        <w:tc>
          <w:tcPr>
            <w:tcW w:w="1668" w:type="pct"/>
            <w:vAlign w:val="center"/>
          </w:tcPr>
          <w:p>
            <w:pPr>
              <w:tabs>
                <w:tab w:val="left" w:pos="993"/>
              </w:tabs>
              <w:spacing w:line="360" w:lineRule="auto"/>
              <w:rPr>
                <w:rFonts w:ascii="宋体" w:hAnsi="宋体"/>
                <w:sz w:val="24"/>
              </w:rPr>
            </w:pPr>
            <w:r>
              <w:rPr>
                <w:rFonts w:hint="eastAsia" w:ascii="宋体" w:hAnsi="宋体"/>
                <w:sz w:val="24"/>
              </w:rPr>
              <w:t>联系人及职务：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rPr>
        <w:tc>
          <w:tcPr>
            <w:tcW w:w="1203" w:type="pct"/>
            <w:vMerge w:val="continue"/>
          </w:tcPr>
          <w:p>
            <w:pPr>
              <w:tabs>
                <w:tab w:val="left" w:pos="993"/>
              </w:tabs>
              <w:spacing w:line="360" w:lineRule="auto"/>
              <w:rPr>
                <w:rFonts w:ascii="宋体" w:hAnsi="宋体"/>
                <w:bCs/>
                <w:sz w:val="24"/>
              </w:rPr>
            </w:pPr>
          </w:p>
        </w:tc>
        <w:tc>
          <w:tcPr>
            <w:tcW w:w="2129" w:type="pct"/>
            <w:vAlign w:val="center"/>
          </w:tcPr>
          <w:p>
            <w:pPr>
              <w:tabs>
                <w:tab w:val="left" w:pos="993"/>
              </w:tabs>
              <w:spacing w:line="360" w:lineRule="auto"/>
              <w:rPr>
                <w:rFonts w:ascii="宋体" w:hAnsi="宋体"/>
                <w:sz w:val="24"/>
              </w:rPr>
            </w:pPr>
            <w:r>
              <w:rPr>
                <w:rFonts w:hint="eastAsia" w:ascii="宋体" w:hAnsi="宋体"/>
                <w:sz w:val="24"/>
              </w:rPr>
              <w:t>传真：</w:t>
            </w:r>
          </w:p>
        </w:tc>
        <w:tc>
          <w:tcPr>
            <w:tcW w:w="1668" w:type="pct"/>
            <w:vAlign w:val="center"/>
          </w:tcPr>
          <w:p>
            <w:pPr>
              <w:tabs>
                <w:tab w:val="left" w:pos="993"/>
              </w:tabs>
              <w:spacing w:line="360" w:lineRule="auto"/>
              <w:rPr>
                <w:rFonts w:ascii="宋体" w:hAnsi="宋体"/>
                <w:sz w:val="24"/>
              </w:rPr>
            </w:pPr>
            <w:r>
              <w:rPr>
                <w:rFonts w:hint="eastAsia" w:ascii="宋体" w:hAnsi="宋体"/>
                <w:sz w:val="24"/>
              </w:rPr>
              <w:t>电传：</w:t>
            </w:r>
          </w:p>
        </w:tc>
      </w:tr>
    </w:tbl>
    <w:p>
      <w:pPr>
        <w:tabs>
          <w:tab w:val="left" w:pos="993"/>
        </w:tabs>
        <w:spacing w:line="360" w:lineRule="auto"/>
        <w:rPr>
          <w:rFonts w:ascii="宋体" w:hAnsi="宋体"/>
          <w:bCs/>
          <w:sz w:val="24"/>
        </w:rPr>
      </w:pPr>
      <w:r>
        <w:rPr>
          <w:rFonts w:hint="eastAsia" w:ascii="宋体" w:hAnsi="宋体"/>
          <w:bCs/>
          <w:sz w:val="24"/>
        </w:rPr>
        <w:t>二、近三年每年的资产负债情况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5"/>
        <w:gridCol w:w="2489"/>
        <w:gridCol w:w="2489"/>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253" w:type="pct"/>
            <w:vMerge w:val="restart"/>
            <w:vAlign w:val="center"/>
          </w:tcPr>
          <w:p>
            <w:pPr>
              <w:tabs>
                <w:tab w:val="left" w:pos="993"/>
              </w:tabs>
              <w:spacing w:line="360" w:lineRule="auto"/>
              <w:jc w:val="center"/>
              <w:rPr>
                <w:rFonts w:ascii="宋体" w:hAnsi="宋体"/>
                <w:sz w:val="24"/>
              </w:rPr>
            </w:pPr>
            <w:r>
              <w:rPr>
                <w:rFonts w:hint="eastAsia" w:ascii="宋体" w:hAnsi="宋体"/>
                <w:sz w:val="24"/>
              </w:rPr>
              <w:t>财务状况</w:t>
            </w:r>
          </w:p>
          <w:p>
            <w:pPr>
              <w:tabs>
                <w:tab w:val="left" w:pos="993"/>
              </w:tabs>
              <w:spacing w:line="360" w:lineRule="auto"/>
              <w:jc w:val="center"/>
              <w:rPr>
                <w:rFonts w:ascii="宋体" w:hAnsi="宋体"/>
                <w:sz w:val="24"/>
              </w:rPr>
            </w:pPr>
            <w:r>
              <w:rPr>
                <w:rFonts w:hint="eastAsia" w:ascii="宋体" w:hAnsi="宋体"/>
                <w:sz w:val="24"/>
              </w:rPr>
              <w:t>（单位）</w:t>
            </w:r>
          </w:p>
        </w:tc>
        <w:tc>
          <w:tcPr>
            <w:tcW w:w="3747" w:type="pct"/>
            <w:gridSpan w:val="3"/>
            <w:vAlign w:val="center"/>
          </w:tcPr>
          <w:p>
            <w:pPr>
              <w:tabs>
                <w:tab w:val="left" w:pos="993"/>
              </w:tabs>
              <w:spacing w:line="360" w:lineRule="auto"/>
              <w:jc w:val="center"/>
              <w:rPr>
                <w:rFonts w:ascii="宋体" w:hAnsi="宋体"/>
                <w:sz w:val="24"/>
              </w:rPr>
            </w:pPr>
            <w:r>
              <w:rPr>
                <w:rFonts w:hint="eastAsia" w:ascii="宋体" w:hAnsi="宋体"/>
                <w:sz w:val="24"/>
              </w:rPr>
              <w:t>近三年（应分别明确公元纪年）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253" w:type="pct"/>
            <w:vMerge w:val="continue"/>
            <w:vAlign w:val="center"/>
          </w:tcPr>
          <w:p>
            <w:pPr>
              <w:tabs>
                <w:tab w:val="left" w:pos="993"/>
              </w:tabs>
              <w:spacing w:line="360" w:lineRule="auto"/>
              <w:jc w:val="center"/>
              <w:rPr>
                <w:rFonts w:ascii="宋体" w:hAnsi="宋体"/>
                <w:sz w:val="24"/>
              </w:rPr>
            </w:pPr>
          </w:p>
        </w:tc>
        <w:tc>
          <w:tcPr>
            <w:tcW w:w="1249" w:type="pct"/>
            <w:vAlign w:val="center"/>
          </w:tcPr>
          <w:p>
            <w:pPr>
              <w:tabs>
                <w:tab w:val="left" w:pos="993"/>
              </w:tabs>
              <w:spacing w:line="360" w:lineRule="auto"/>
              <w:jc w:val="center"/>
              <w:rPr>
                <w:rFonts w:ascii="宋体" w:hAnsi="宋体"/>
                <w:sz w:val="24"/>
              </w:rPr>
            </w:pPr>
            <w:r>
              <w:rPr>
                <w:rFonts w:hint="eastAsia" w:ascii="宋体" w:hAnsi="宋体"/>
                <w:sz w:val="24"/>
              </w:rPr>
              <w:t xml:space="preserve"> 年</w:t>
            </w:r>
          </w:p>
        </w:tc>
        <w:tc>
          <w:tcPr>
            <w:tcW w:w="1249" w:type="pct"/>
            <w:vAlign w:val="center"/>
          </w:tcPr>
          <w:p>
            <w:pPr>
              <w:tabs>
                <w:tab w:val="left" w:pos="993"/>
              </w:tabs>
              <w:spacing w:line="360" w:lineRule="auto"/>
              <w:jc w:val="center"/>
              <w:rPr>
                <w:rFonts w:ascii="宋体" w:hAnsi="宋体"/>
                <w:sz w:val="24"/>
              </w:rPr>
            </w:pPr>
            <w:r>
              <w:rPr>
                <w:rFonts w:hint="eastAsia" w:ascii="宋体" w:hAnsi="宋体"/>
                <w:sz w:val="24"/>
              </w:rPr>
              <w:t xml:space="preserve"> 年</w:t>
            </w:r>
          </w:p>
        </w:tc>
        <w:tc>
          <w:tcPr>
            <w:tcW w:w="1249" w:type="pct"/>
            <w:vAlign w:val="center"/>
          </w:tcPr>
          <w:p>
            <w:pPr>
              <w:tabs>
                <w:tab w:val="left" w:pos="993"/>
              </w:tabs>
              <w:spacing w:line="360" w:lineRule="auto"/>
              <w:jc w:val="center"/>
              <w:rPr>
                <w:rFonts w:ascii="宋体" w:hAnsi="宋体"/>
                <w:sz w:val="24"/>
              </w:rPr>
            </w:pPr>
            <w:r>
              <w:rPr>
                <w:rFonts w:hint="eastAsia" w:ascii="宋体" w:hAnsi="宋体"/>
                <w:sz w:val="24"/>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53" w:type="pct"/>
            <w:vAlign w:val="center"/>
          </w:tcPr>
          <w:p>
            <w:pPr>
              <w:tabs>
                <w:tab w:val="left" w:pos="993"/>
              </w:tabs>
              <w:spacing w:line="360" w:lineRule="auto"/>
              <w:jc w:val="center"/>
              <w:rPr>
                <w:rFonts w:ascii="宋体" w:hAnsi="宋体"/>
                <w:sz w:val="24"/>
              </w:rPr>
            </w:pPr>
            <w:r>
              <w:rPr>
                <w:rFonts w:hint="eastAsia" w:ascii="宋体" w:hAnsi="宋体"/>
                <w:sz w:val="24"/>
              </w:rPr>
              <w:t>1.总资产</w:t>
            </w:r>
          </w:p>
        </w:tc>
        <w:tc>
          <w:tcPr>
            <w:tcW w:w="1249" w:type="pct"/>
            <w:vAlign w:val="center"/>
          </w:tcPr>
          <w:p>
            <w:pPr>
              <w:tabs>
                <w:tab w:val="left" w:pos="993"/>
              </w:tabs>
              <w:spacing w:line="360" w:lineRule="auto"/>
              <w:jc w:val="center"/>
              <w:rPr>
                <w:rFonts w:ascii="宋体" w:hAnsi="宋体"/>
                <w:sz w:val="24"/>
              </w:rPr>
            </w:pPr>
          </w:p>
        </w:tc>
        <w:tc>
          <w:tcPr>
            <w:tcW w:w="1249" w:type="pct"/>
            <w:vAlign w:val="center"/>
          </w:tcPr>
          <w:p>
            <w:pPr>
              <w:tabs>
                <w:tab w:val="left" w:pos="993"/>
              </w:tabs>
              <w:spacing w:line="360" w:lineRule="auto"/>
              <w:jc w:val="center"/>
              <w:rPr>
                <w:rFonts w:ascii="宋体" w:hAnsi="宋体"/>
                <w:sz w:val="24"/>
              </w:rPr>
            </w:pPr>
          </w:p>
        </w:tc>
        <w:tc>
          <w:tcPr>
            <w:tcW w:w="1249" w:type="pct"/>
            <w:vAlign w:val="center"/>
          </w:tcPr>
          <w:p>
            <w:pPr>
              <w:tabs>
                <w:tab w:val="left" w:pos="993"/>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53" w:type="pct"/>
            <w:vAlign w:val="center"/>
          </w:tcPr>
          <w:p>
            <w:pPr>
              <w:tabs>
                <w:tab w:val="left" w:pos="993"/>
              </w:tabs>
              <w:spacing w:line="360" w:lineRule="auto"/>
              <w:jc w:val="center"/>
              <w:rPr>
                <w:rFonts w:ascii="宋体" w:hAnsi="宋体"/>
                <w:sz w:val="24"/>
              </w:rPr>
            </w:pPr>
            <w:r>
              <w:rPr>
                <w:rFonts w:hint="eastAsia" w:ascii="宋体" w:hAnsi="宋体"/>
                <w:sz w:val="24"/>
              </w:rPr>
              <w:t>2.流动资产</w:t>
            </w:r>
          </w:p>
        </w:tc>
        <w:tc>
          <w:tcPr>
            <w:tcW w:w="1249" w:type="pct"/>
            <w:vAlign w:val="center"/>
          </w:tcPr>
          <w:p>
            <w:pPr>
              <w:tabs>
                <w:tab w:val="left" w:pos="993"/>
              </w:tabs>
              <w:spacing w:line="360" w:lineRule="auto"/>
              <w:jc w:val="center"/>
              <w:rPr>
                <w:rFonts w:ascii="宋体" w:hAnsi="宋体"/>
                <w:sz w:val="24"/>
              </w:rPr>
            </w:pPr>
          </w:p>
        </w:tc>
        <w:tc>
          <w:tcPr>
            <w:tcW w:w="1249" w:type="pct"/>
            <w:vAlign w:val="center"/>
          </w:tcPr>
          <w:p>
            <w:pPr>
              <w:tabs>
                <w:tab w:val="left" w:pos="993"/>
              </w:tabs>
              <w:spacing w:line="360" w:lineRule="auto"/>
              <w:jc w:val="center"/>
              <w:rPr>
                <w:rFonts w:ascii="宋体" w:hAnsi="宋体"/>
                <w:sz w:val="24"/>
              </w:rPr>
            </w:pPr>
          </w:p>
        </w:tc>
        <w:tc>
          <w:tcPr>
            <w:tcW w:w="1249" w:type="pct"/>
            <w:vAlign w:val="center"/>
          </w:tcPr>
          <w:p>
            <w:pPr>
              <w:tabs>
                <w:tab w:val="left" w:pos="993"/>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53" w:type="pct"/>
            <w:vAlign w:val="center"/>
          </w:tcPr>
          <w:p>
            <w:pPr>
              <w:tabs>
                <w:tab w:val="left" w:pos="993"/>
              </w:tabs>
              <w:spacing w:line="360" w:lineRule="auto"/>
              <w:jc w:val="center"/>
              <w:rPr>
                <w:rFonts w:ascii="宋体" w:hAnsi="宋体"/>
                <w:sz w:val="24"/>
              </w:rPr>
            </w:pPr>
            <w:r>
              <w:rPr>
                <w:rFonts w:hint="eastAsia" w:ascii="宋体" w:hAnsi="宋体"/>
                <w:sz w:val="24"/>
              </w:rPr>
              <w:t>3.总负债</w:t>
            </w:r>
          </w:p>
        </w:tc>
        <w:tc>
          <w:tcPr>
            <w:tcW w:w="1249" w:type="pct"/>
            <w:vAlign w:val="center"/>
          </w:tcPr>
          <w:p>
            <w:pPr>
              <w:tabs>
                <w:tab w:val="left" w:pos="993"/>
              </w:tabs>
              <w:spacing w:line="360" w:lineRule="auto"/>
              <w:jc w:val="center"/>
              <w:rPr>
                <w:rFonts w:ascii="宋体" w:hAnsi="宋体"/>
                <w:sz w:val="24"/>
              </w:rPr>
            </w:pPr>
          </w:p>
        </w:tc>
        <w:tc>
          <w:tcPr>
            <w:tcW w:w="1249" w:type="pct"/>
            <w:vAlign w:val="center"/>
          </w:tcPr>
          <w:p>
            <w:pPr>
              <w:tabs>
                <w:tab w:val="left" w:pos="993"/>
              </w:tabs>
              <w:spacing w:line="360" w:lineRule="auto"/>
              <w:jc w:val="center"/>
              <w:rPr>
                <w:rFonts w:ascii="宋体" w:hAnsi="宋体"/>
                <w:sz w:val="24"/>
              </w:rPr>
            </w:pPr>
          </w:p>
        </w:tc>
        <w:tc>
          <w:tcPr>
            <w:tcW w:w="1249" w:type="pct"/>
            <w:vAlign w:val="center"/>
          </w:tcPr>
          <w:p>
            <w:pPr>
              <w:tabs>
                <w:tab w:val="left" w:pos="993"/>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53" w:type="pct"/>
            <w:vAlign w:val="center"/>
          </w:tcPr>
          <w:p>
            <w:pPr>
              <w:tabs>
                <w:tab w:val="left" w:pos="993"/>
              </w:tabs>
              <w:spacing w:line="360" w:lineRule="auto"/>
              <w:jc w:val="center"/>
              <w:rPr>
                <w:rFonts w:ascii="宋体" w:hAnsi="宋体"/>
                <w:sz w:val="24"/>
              </w:rPr>
            </w:pPr>
            <w:r>
              <w:rPr>
                <w:rFonts w:hint="eastAsia" w:ascii="宋体" w:hAnsi="宋体"/>
                <w:sz w:val="24"/>
              </w:rPr>
              <w:t>4.流动负债</w:t>
            </w:r>
          </w:p>
        </w:tc>
        <w:tc>
          <w:tcPr>
            <w:tcW w:w="1249" w:type="pct"/>
            <w:vAlign w:val="center"/>
          </w:tcPr>
          <w:p>
            <w:pPr>
              <w:tabs>
                <w:tab w:val="left" w:pos="993"/>
              </w:tabs>
              <w:spacing w:line="360" w:lineRule="auto"/>
              <w:jc w:val="center"/>
              <w:rPr>
                <w:rFonts w:ascii="宋体" w:hAnsi="宋体"/>
                <w:sz w:val="24"/>
              </w:rPr>
            </w:pPr>
          </w:p>
        </w:tc>
        <w:tc>
          <w:tcPr>
            <w:tcW w:w="1249" w:type="pct"/>
            <w:vAlign w:val="center"/>
          </w:tcPr>
          <w:p>
            <w:pPr>
              <w:tabs>
                <w:tab w:val="left" w:pos="993"/>
              </w:tabs>
              <w:spacing w:line="360" w:lineRule="auto"/>
              <w:jc w:val="center"/>
              <w:rPr>
                <w:rFonts w:ascii="宋体" w:hAnsi="宋体"/>
                <w:sz w:val="24"/>
              </w:rPr>
            </w:pPr>
          </w:p>
        </w:tc>
        <w:tc>
          <w:tcPr>
            <w:tcW w:w="1249" w:type="pct"/>
            <w:vAlign w:val="center"/>
          </w:tcPr>
          <w:p>
            <w:pPr>
              <w:tabs>
                <w:tab w:val="left" w:pos="993"/>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53" w:type="pct"/>
            <w:vAlign w:val="center"/>
          </w:tcPr>
          <w:p>
            <w:pPr>
              <w:tabs>
                <w:tab w:val="left" w:pos="993"/>
              </w:tabs>
              <w:spacing w:line="360" w:lineRule="auto"/>
              <w:jc w:val="center"/>
              <w:rPr>
                <w:rFonts w:ascii="宋体" w:hAnsi="宋体"/>
                <w:sz w:val="24"/>
              </w:rPr>
            </w:pPr>
            <w:r>
              <w:rPr>
                <w:rFonts w:hint="eastAsia" w:ascii="宋体" w:hAnsi="宋体"/>
                <w:sz w:val="24"/>
              </w:rPr>
              <w:t>5.税前利润</w:t>
            </w:r>
          </w:p>
        </w:tc>
        <w:tc>
          <w:tcPr>
            <w:tcW w:w="1249" w:type="pct"/>
            <w:vAlign w:val="center"/>
          </w:tcPr>
          <w:p>
            <w:pPr>
              <w:tabs>
                <w:tab w:val="left" w:pos="993"/>
              </w:tabs>
              <w:spacing w:line="360" w:lineRule="auto"/>
              <w:jc w:val="center"/>
              <w:rPr>
                <w:rFonts w:ascii="宋体" w:hAnsi="宋体"/>
                <w:sz w:val="24"/>
              </w:rPr>
            </w:pPr>
          </w:p>
        </w:tc>
        <w:tc>
          <w:tcPr>
            <w:tcW w:w="1249" w:type="pct"/>
            <w:vAlign w:val="center"/>
          </w:tcPr>
          <w:p>
            <w:pPr>
              <w:tabs>
                <w:tab w:val="left" w:pos="993"/>
              </w:tabs>
              <w:spacing w:line="360" w:lineRule="auto"/>
              <w:jc w:val="center"/>
              <w:rPr>
                <w:rFonts w:ascii="宋体" w:hAnsi="宋体"/>
                <w:sz w:val="24"/>
              </w:rPr>
            </w:pPr>
          </w:p>
        </w:tc>
        <w:tc>
          <w:tcPr>
            <w:tcW w:w="1249" w:type="pct"/>
            <w:vAlign w:val="center"/>
          </w:tcPr>
          <w:p>
            <w:pPr>
              <w:tabs>
                <w:tab w:val="left" w:pos="993"/>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53" w:type="pct"/>
            <w:vAlign w:val="center"/>
          </w:tcPr>
          <w:p>
            <w:pPr>
              <w:tabs>
                <w:tab w:val="left" w:pos="993"/>
              </w:tabs>
              <w:spacing w:line="360" w:lineRule="auto"/>
              <w:jc w:val="center"/>
              <w:rPr>
                <w:rFonts w:ascii="宋体" w:hAnsi="宋体"/>
                <w:sz w:val="24"/>
              </w:rPr>
            </w:pPr>
            <w:r>
              <w:rPr>
                <w:rFonts w:hint="eastAsia" w:ascii="宋体" w:hAnsi="宋体"/>
                <w:sz w:val="24"/>
              </w:rPr>
              <w:t>6.税后利润</w:t>
            </w:r>
          </w:p>
        </w:tc>
        <w:tc>
          <w:tcPr>
            <w:tcW w:w="1249" w:type="pct"/>
            <w:vAlign w:val="center"/>
          </w:tcPr>
          <w:p>
            <w:pPr>
              <w:tabs>
                <w:tab w:val="left" w:pos="993"/>
              </w:tabs>
              <w:spacing w:line="360" w:lineRule="auto"/>
              <w:jc w:val="center"/>
              <w:rPr>
                <w:rFonts w:ascii="宋体" w:hAnsi="宋体"/>
                <w:sz w:val="24"/>
              </w:rPr>
            </w:pPr>
          </w:p>
        </w:tc>
        <w:tc>
          <w:tcPr>
            <w:tcW w:w="1249" w:type="pct"/>
            <w:vAlign w:val="center"/>
          </w:tcPr>
          <w:p>
            <w:pPr>
              <w:tabs>
                <w:tab w:val="left" w:pos="993"/>
              </w:tabs>
              <w:spacing w:line="360" w:lineRule="auto"/>
              <w:jc w:val="center"/>
              <w:rPr>
                <w:rFonts w:ascii="宋体" w:hAnsi="宋体"/>
                <w:sz w:val="24"/>
              </w:rPr>
            </w:pPr>
          </w:p>
        </w:tc>
        <w:tc>
          <w:tcPr>
            <w:tcW w:w="1249" w:type="pct"/>
            <w:vAlign w:val="center"/>
          </w:tcPr>
          <w:p>
            <w:pPr>
              <w:tabs>
                <w:tab w:val="left" w:pos="993"/>
              </w:tabs>
              <w:spacing w:line="360" w:lineRule="auto"/>
              <w:jc w:val="center"/>
              <w:rPr>
                <w:rFonts w:ascii="宋体" w:hAnsi="宋体"/>
                <w:sz w:val="24"/>
              </w:rPr>
            </w:pPr>
          </w:p>
        </w:tc>
      </w:tr>
    </w:tbl>
    <w:p>
      <w:pPr>
        <w:tabs>
          <w:tab w:val="left" w:pos="993"/>
        </w:tabs>
        <w:spacing w:line="360" w:lineRule="auto"/>
        <w:rPr>
          <w:rFonts w:ascii="宋体" w:hAnsi="宋体"/>
          <w:bCs/>
          <w:sz w:val="25"/>
          <w:szCs w:val="25"/>
          <w:u w:val="single"/>
        </w:rPr>
      </w:pPr>
    </w:p>
    <w:p>
      <w:pPr>
        <w:tabs>
          <w:tab w:val="left" w:pos="993"/>
        </w:tabs>
        <w:spacing w:line="360" w:lineRule="auto"/>
        <w:rPr>
          <w:rFonts w:ascii="宋体" w:hAnsi="宋体"/>
          <w:sz w:val="24"/>
        </w:rPr>
      </w:pPr>
      <w:r>
        <w:rPr>
          <w:rFonts w:hint="eastAsia" w:ascii="宋体" w:hAnsi="宋体"/>
          <w:b/>
          <w:bCs/>
        </w:rPr>
        <w:br w:type="page"/>
      </w:r>
      <w:r>
        <w:rPr>
          <w:rFonts w:hint="eastAsia" w:ascii="宋体" w:hAnsi="宋体"/>
          <w:sz w:val="24"/>
        </w:rPr>
        <w:t xml:space="preserve">附表3：                     </w:t>
      </w:r>
    </w:p>
    <w:p>
      <w:pPr>
        <w:tabs>
          <w:tab w:val="left" w:pos="993"/>
        </w:tabs>
        <w:spacing w:line="360" w:lineRule="auto"/>
        <w:ind w:firstLine="3480" w:firstLineChars="1450"/>
        <w:rPr>
          <w:rFonts w:ascii="宋体" w:hAnsi="宋体"/>
          <w:bCs/>
          <w:kern w:val="0"/>
          <w:sz w:val="24"/>
        </w:rPr>
      </w:pPr>
      <w:r>
        <w:rPr>
          <w:rFonts w:hint="eastAsia" w:ascii="宋体" w:hAnsi="宋体"/>
          <w:bCs/>
          <w:kern w:val="0"/>
          <w:sz w:val="24"/>
        </w:rPr>
        <w:t>近三年投标人的设计业绩表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0"/>
        <w:gridCol w:w="1770"/>
        <w:gridCol w:w="1772"/>
        <w:gridCol w:w="1769"/>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1445" w:type="pct"/>
            <w:vAlign w:val="center"/>
          </w:tcPr>
          <w:p>
            <w:pPr>
              <w:tabs>
                <w:tab w:val="left" w:pos="993"/>
              </w:tabs>
              <w:jc w:val="center"/>
              <w:rPr>
                <w:rFonts w:ascii="宋体" w:hAnsi="宋体"/>
                <w:sz w:val="25"/>
                <w:szCs w:val="25"/>
              </w:rPr>
            </w:pPr>
            <w:r>
              <w:rPr>
                <w:rFonts w:hint="eastAsia" w:ascii="宋体" w:hAnsi="宋体"/>
                <w:sz w:val="25"/>
                <w:szCs w:val="25"/>
              </w:rPr>
              <w:t>建 设 单 位</w:t>
            </w:r>
          </w:p>
          <w:p>
            <w:pPr>
              <w:tabs>
                <w:tab w:val="left" w:pos="993"/>
              </w:tabs>
              <w:jc w:val="center"/>
              <w:rPr>
                <w:rFonts w:ascii="宋体" w:hAnsi="宋体"/>
                <w:sz w:val="25"/>
                <w:szCs w:val="25"/>
              </w:rPr>
            </w:pPr>
            <w:r>
              <w:rPr>
                <w:rFonts w:hint="eastAsia" w:ascii="宋体" w:hAnsi="宋体"/>
                <w:sz w:val="25"/>
                <w:szCs w:val="25"/>
              </w:rPr>
              <w:t>（业主）</w:t>
            </w:r>
          </w:p>
        </w:tc>
        <w:tc>
          <w:tcPr>
            <w:tcW w:w="888" w:type="pct"/>
            <w:vAlign w:val="center"/>
          </w:tcPr>
          <w:p>
            <w:pPr>
              <w:tabs>
                <w:tab w:val="left" w:pos="993"/>
              </w:tabs>
              <w:jc w:val="center"/>
              <w:rPr>
                <w:rFonts w:ascii="宋体" w:hAnsi="宋体"/>
                <w:sz w:val="25"/>
                <w:szCs w:val="25"/>
              </w:rPr>
            </w:pPr>
          </w:p>
        </w:tc>
        <w:tc>
          <w:tcPr>
            <w:tcW w:w="889" w:type="pct"/>
            <w:vAlign w:val="center"/>
          </w:tcPr>
          <w:p>
            <w:pPr>
              <w:tabs>
                <w:tab w:val="left" w:pos="993"/>
              </w:tabs>
              <w:jc w:val="center"/>
              <w:rPr>
                <w:rFonts w:ascii="宋体" w:hAnsi="宋体"/>
                <w:sz w:val="25"/>
                <w:szCs w:val="25"/>
              </w:rPr>
            </w:pPr>
          </w:p>
        </w:tc>
        <w:tc>
          <w:tcPr>
            <w:tcW w:w="888" w:type="pct"/>
            <w:vAlign w:val="center"/>
          </w:tcPr>
          <w:p>
            <w:pPr>
              <w:tabs>
                <w:tab w:val="left" w:pos="993"/>
              </w:tabs>
              <w:jc w:val="center"/>
              <w:rPr>
                <w:rFonts w:ascii="宋体" w:hAnsi="宋体"/>
                <w:sz w:val="25"/>
                <w:szCs w:val="25"/>
              </w:rPr>
            </w:pPr>
          </w:p>
        </w:tc>
        <w:tc>
          <w:tcPr>
            <w:tcW w:w="889" w:type="pct"/>
            <w:vAlign w:val="center"/>
          </w:tcPr>
          <w:p>
            <w:pPr>
              <w:tabs>
                <w:tab w:val="left" w:pos="993"/>
              </w:tabs>
              <w:jc w:val="center"/>
              <w:rPr>
                <w:rFonts w:ascii="宋体" w:hAnsi="宋体"/>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1445" w:type="pct"/>
            <w:vAlign w:val="center"/>
          </w:tcPr>
          <w:p>
            <w:pPr>
              <w:tabs>
                <w:tab w:val="left" w:pos="993"/>
              </w:tabs>
              <w:jc w:val="center"/>
              <w:rPr>
                <w:rFonts w:ascii="宋体" w:hAnsi="宋体"/>
                <w:sz w:val="25"/>
                <w:szCs w:val="25"/>
              </w:rPr>
            </w:pPr>
            <w:r>
              <w:rPr>
                <w:rFonts w:hint="eastAsia" w:ascii="宋体" w:hAnsi="宋体"/>
                <w:sz w:val="25"/>
                <w:szCs w:val="25"/>
              </w:rPr>
              <w:t>工 程 名 称</w:t>
            </w:r>
          </w:p>
        </w:tc>
        <w:tc>
          <w:tcPr>
            <w:tcW w:w="888" w:type="pct"/>
            <w:vAlign w:val="center"/>
          </w:tcPr>
          <w:p>
            <w:pPr>
              <w:tabs>
                <w:tab w:val="left" w:pos="993"/>
              </w:tabs>
              <w:jc w:val="center"/>
              <w:rPr>
                <w:rFonts w:ascii="宋体" w:hAnsi="宋体"/>
                <w:sz w:val="25"/>
                <w:szCs w:val="25"/>
              </w:rPr>
            </w:pPr>
          </w:p>
        </w:tc>
        <w:tc>
          <w:tcPr>
            <w:tcW w:w="889" w:type="pct"/>
            <w:vAlign w:val="center"/>
          </w:tcPr>
          <w:p>
            <w:pPr>
              <w:tabs>
                <w:tab w:val="left" w:pos="993"/>
              </w:tabs>
              <w:jc w:val="center"/>
              <w:rPr>
                <w:rFonts w:ascii="宋体" w:hAnsi="宋体"/>
                <w:sz w:val="25"/>
                <w:szCs w:val="25"/>
              </w:rPr>
            </w:pPr>
          </w:p>
        </w:tc>
        <w:tc>
          <w:tcPr>
            <w:tcW w:w="888" w:type="pct"/>
            <w:vAlign w:val="center"/>
          </w:tcPr>
          <w:p>
            <w:pPr>
              <w:tabs>
                <w:tab w:val="left" w:pos="993"/>
              </w:tabs>
              <w:jc w:val="center"/>
              <w:rPr>
                <w:rFonts w:ascii="宋体" w:hAnsi="宋体"/>
                <w:sz w:val="25"/>
                <w:szCs w:val="25"/>
              </w:rPr>
            </w:pPr>
          </w:p>
        </w:tc>
        <w:tc>
          <w:tcPr>
            <w:tcW w:w="889" w:type="pct"/>
            <w:vAlign w:val="center"/>
          </w:tcPr>
          <w:p>
            <w:pPr>
              <w:tabs>
                <w:tab w:val="left" w:pos="993"/>
              </w:tabs>
              <w:jc w:val="center"/>
              <w:rPr>
                <w:rFonts w:ascii="宋体" w:hAnsi="宋体"/>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1445" w:type="pct"/>
            <w:vAlign w:val="center"/>
          </w:tcPr>
          <w:p>
            <w:pPr>
              <w:tabs>
                <w:tab w:val="left" w:pos="993"/>
              </w:tabs>
              <w:jc w:val="center"/>
              <w:rPr>
                <w:rFonts w:ascii="宋体" w:hAnsi="宋体"/>
                <w:sz w:val="25"/>
                <w:szCs w:val="25"/>
              </w:rPr>
            </w:pPr>
            <w:r>
              <w:rPr>
                <w:rFonts w:hint="eastAsia" w:ascii="宋体" w:hAnsi="宋体"/>
                <w:sz w:val="25"/>
                <w:szCs w:val="25"/>
              </w:rPr>
              <w:t>建 设 规 模</w:t>
            </w:r>
          </w:p>
        </w:tc>
        <w:tc>
          <w:tcPr>
            <w:tcW w:w="888" w:type="pct"/>
            <w:vAlign w:val="center"/>
          </w:tcPr>
          <w:p>
            <w:pPr>
              <w:tabs>
                <w:tab w:val="left" w:pos="993"/>
              </w:tabs>
              <w:jc w:val="center"/>
              <w:rPr>
                <w:rFonts w:ascii="宋体" w:hAnsi="宋体"/>
                <w:sz w:val="25"/>
                <w:szCs w:val="25"/>
              </w:rPr>
            </w:pPr>
          </w:p>
        </w:tc>
        <w:tc>
          <w:tcPr>
            <w:tcW w:w="889" w:type="pct"/>
            <w:vAlign w:val="center"/>
          </w:tcPr>
          <w:p>
            <w:pPr>
              <w:tabs>
                <w:tab w:val="left" w:pos="993"/>
              </w:tabs>
              <w:jc w:val="center"/>
              <w:rPr>
                <w:rFonts w:ascii="宋体" w:hAnsi="宋体"/>
                <w:sz w:val="25"/>
                <w:szCs w:val="25"/>
              </w:rPr>
            </w:pPr>
          </w:p>
        </w:tc>
        <w:tc>
          <w:tcPr>
            <w:tcW w:w="888" w:type="pct"/>
            <w:vAlign w:val="center"/>
          </w:tcPr>
          <w:p>
            <w:pPr>
              <w:tabs>
                <w:tab w:val="left" w:pos="993"/>
              </w:tabs>
              <w:jc w:val="center"/>
              <w:rPr>
                <w:rFonts w:ascii="宋体" w:hAnsi="宋体"/>
                <w:sz w:val="25"/>
                <w:szCs w:val="25"/>
              </w:rPr>
            </w:pPr>
          </w:p>
        </w:tc>
        <w:tc>
          <w:tcPr>
            <w:tcW w:w="889" w:type="pct"/>
            <w:vAlign w:val="center"/>
          </w:tcPr>
          <w:p>
            <w:pPr>
              <w:tabs>
                <w:tab w:val="left" w:pos="993"/>
              </w:tabs>
              <w:jc w:val="center"/>
              <w:rPr>
                <w:rFonts w:ascii="宋体" w:hAnsi="宋体"/>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1445" w:type="pct"/>
            <w:vAlign w:val="center"/>
          </w:tcPr>
          <w:p>
            <w:pPr>
              <w:tabs>
                <w:tab w:val="left" w:pos="993"/>
              </w:tabs>
              <w:jc w:val="center"/>
              <w:rPr>
                <w:rFonts w:ascii="宋体" w:hAnsi="宋体"/>
                <w:sz w:val="25"/>
                <w:szCs w:val="25"/>
              </w:rPr>
            </w:pPr>
            <w:r>
              <w:rPr>
                <w:rFonts w:hint="eastAsia" w:ascii="宋体" w:hAnsi="宋体"/>
                <w:sz w:val="25"/>
                <w:szCs w:val="25"/>
              </w:rPr>
              <w:t>完 成 日 期</w:t>
            </w:r>
          </w:p>
          <w:p>
            <w:pPr>
              <w:tabs>
                <w:tab w:val="left" w:pos="993"/>
              </w:tabs>
              <w:jc w:val="center"/>
              <w:rPr>
                <w:rFonts w:ascii="宋体" w:hAnsi="宋体"/>
                <w:sz w:val="25"/>
                <w:szCs w:val="25"/>
              </w:rPr>
            </w:pPr>
            <w:r>
              <w:rPr>
                <w:rFonts w:hint="eastAsia" w:ascii="宋体" w:hAnsi="宋体"/>
                <w:sz w:val="25"/>
                <w:szCs w:val="25"/>
              </w:rPr>
              <w:t>（年/月/日）</w:t>
            </w:r>
          </w:p>
        </w:tc>
        <w:tc>
          <w:tcPr>
            <w:tcW w:w="888" w:type="pct"/>
            <w:vAlign w:val="center"/>
          </w:tcPr>
          <w:p>
            <w:pPr>
              <w:tabs>
                <w:tab w:val="left" w:pos="993"/>
              </w:tabs>
              <w:jc w:val="center"/>
              <w:rPr>
                <w:rFonts w:ascii="宋体" w:hAnsi="宋体"/>
                <w:sz w:val="25"/>
                <w:szCs w:val="25"/>
              </w:rPr>
            </w:pPr>
          </w:p>
        </w:tc>
        <w:tc>
          <w:tcPr>
            <w:tcW w:w="889" w:type="pct"/>
            <w:vAlign w:val="center"/>
          </w:tcPr>
          <w:p>
            <w:pPr>
              <w:tabs>
                <w:tab w:val="left" w:pos="993"/>
              </w:tabs>
              <w:jc w:val="center"/>
              <w:rPr>
                <w:rFonts w:ascii="宋体" w:hAnsi="宋体"/>
                <w:sz w:val="25"/>
                <w:szCs w:val="25"/>
              </w:rPr>
            </w:pPr>
          </w:p>
        </w:tc>
        <w:tc>
          <w:tcPr>
            <w:tcW w:w="888" w:type="pct"/>
            <w:vAlign w:val="center"/>
          </w:tcPr>
          <w:p>
            <w:pPr>
              <w:tabs>
                <w:tab w:val="left" w:pos="993"/>
              </w:tabs>
              <w:jc w:val="center"/>
              <w:rPr>
                <w:rFonts w:ascii="宋体" w:hAnsi="宋体"/>
                <w:sz w:val="25"/>
                <w:szCs w:val="25"/>
              </w:rPr>
            </w:pPr>
          </w:p>
        </w:tc>
        <w:tc>
          <w:tcPr>
            <w:tcW w:w="889" w:type="pct"/>
            <w:vAlign w:val="center"/>
          </w:tcPr>
          <w:p>
            <w:pPr>
              <w:tabs>
                <w:tab w:val="left" w:pos="993"/>
              </w:tabs>
              <w:jc w:val="center"/>
              <w:rPr>
                <w:rFonts w:ascii="宋体" w:hAnsi="宋体"/>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1445" w:type="pct"/>
            <w:vAlign w:val="center"/>
          </w:tcPr>
          <w:p>
            <w:pPr>
              <w:tabs>
                <w:tab w:val="left" w:pos="993"/>
              </w:tabs>
              <w:jc w:val="center"/>
              <w:rPr>
                <w:rFonts w:ascii="宋体" w:hAnsi="宋体"/>
                <w:sz w:val="25"/>
                <w:szCs w:val="25"/>
              </w:rPr>
            </w:pPr>
            <w:r>
              <w:rPr>
                <w:rFonts w:hint="eastAsia" w:ascii="宋体" w:hAnsi="宋体"/>
                <w:sz w:val="25"/>
                <w:szCs w:val="25"/>
              </w:rPr>
              <w:t>主 要 设 计            人 员 情 况</w:t>
            </w:r>
          </w:p>
        </w:tc>
        <w:tc>
          <w:tcPr>
            <w:tcW w:w="888" w:type="pct"/>
            <w:vAlign w:val="center"/>
          </w:tcPr>
          <w:p>
            <w:pPr>
              <w:tabs>
                <w:tab w:val="left" w:pos="993"/>
              </w:tabs>
              <w:jc w:val="center"/>
              <w:rPr>
                <w:rFonts w:ascii="宋体" w:hAnsi="宋体"/>
                <w:sz w:val="25"/>
                <w:szCs w:val="25"/>
              </w:rPr>
            </w:pPr>
          </w:p>
        </w:tc>
        <w:tc>
          <w:tcPr>
            <w:tcW w:w="889" w:type="pct"/>
            <w:vAlign w:val="center"/>
          </w:tcPr>
          <w:p>
            <w:pPr>
              <w:tabs>
                <w:tab w:val="left" w:pos="993"/>
              </w:tabs>
              <w:jc w:val="center"/>
              <w:rPr>
                <w:rFonts w:ascii="宋体" w:hAnsi="宋体"/>
                <w:sz w:val="25"/>
                <w:szCs w:val="25"/>
              </w:rPr>
            </w:pPr>
          </w:p>
        </w:tc>
        <w:tc>
          <w:tcPr>
            <w:tcW w:w="888" w:type="pct"/>
            <w:vAlign w:val="center"/>
          </w:tcPr>
          <w:p>
            <w:pPr>
              <w:tabs>
                <w:tab w:val="left" w:pos="993"/>
              </w:tabs>
              <w:jc w:val="center"/>
              <w:rPr>
                <w:rFonts w:ascii="宋体" w:hAnsi="宋体"/>
                <w:sz w:val="25"/>
                <w:szCs w:val="25"/>
              </w:rPr>
            </w:pPr>
          </w:p>
        </w:tc>
        <w:tc>
          <w:tcPr>
            <w:tcW w:w="889" w:type="pct"/>
            <w:vAlign w:val="center"/>
          </w:tcPr>
          <w:p>
            <w:pPr>
              <w:tabs>
                <w:tab w:val="left" w:pos="993"/>
              </w:tabs>
              <w:jc w:val="center"/>
              <w:rPr>
                <w:rFonts w:ascii="宋体" w:hAnsi="宋体"/>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1445" w:type="pct"/>
            <w:vAlign w:val="center"/>
          </w:tcPr>
          <w:p>
            <w:pPr>
              <w:tabs>
                <w:tab w:val="left" w:pos="993"/>
              </w:tabs>
              <w:jc w:val="center"/>
              <w:rPr>
                <w:rFonts w:ascii="宋体" w:hAnsi="宋体"/>
                <w:sz w:val="25"/>
                <w:szCs w:val="25"/>
              </w:rPr>
            </w:pPr>
            <w:r>
              <w:rPr>
                <w:rFonts w:hint="eastAsia" w:ascii="宋体" w:hAnsi="宋体"/>
                <w:sz w:val="25"/>
                <w:szCs w:val="25"/>
              </w:rPr>
              <w:t>备   注</w:t>
            </w:r>
          </w:p>
        </w:tc>
        <w:tc>
          <w:tcPr>
            <w:tcW w:w="888" w:type="pct"/>
            <w:vAlign w:val="center"/>
          </w:tcPr>
          <w:p>
            <w:pPr>
              <w:tabs>
                <w:tab w:val="left" w:pos="993"/>
              </w:tabs>
              <w:jc w:val="center"/>
              <w:rPr>
                <w:rFonts w:ascii="宋体" w:hAnsi="宋体"/>
                <w:sz w:val="25"/>
                <w:szCs w:val="25"/>
              </w:rPr>
            </w:pPr>
          </w:p>
        </w:tc>
        <w:tc>
          <w:tcPr>
            <w:tcW w:w="889" w:type="pct"/>
            <w:vAlign w:val="center"/>
          </w:tcPr>
          <w:p>
            <w:pPr>
              <w:tabs>
                <w:tab w:val="left" w:pos="993"/>
              </w:tabs>
              <w:jc w:val="center"/>
              <w:rPr>
                <w:rFonts w:ascii="宋体" w:hAnsi="宋体"/>
                <w:sz w:val="25"/>
                <w:szCs w:val="25"/>
              </w:rPr>
            </w:pPr>
          </w:p>
        </w:tc>
        <w:tc>
          <w:tcPr>
            <w:tcW w:w="888" w:type="pct"/>
            <w:vAlign w:val="center"/>
          </w:tcPr>
          <w:p>
            <w:pPr>
              <w:tabs>
                <w:tab w:val="left" w:pos="993"/>
              </w:tabs>
              <w:jc w:val="center"/>
              <w:rPr>
                <w:rFonts w:ascii="宋体" w:hAnsi="宋体"/>
                <w:sz w:val="25"/>
                <w:szCs w:val="25"/>
              </w:rPr>
            </w:pPr>
          </w:p>
        </w:tc>
        <w:tc>
          <w:tcPr>
            <w:tcW w:w="889" w:type="pct"/>
            <w:vAlign w:val="center"/>
          </w:tcPr>
          <w:p>
            <w:pPr>
              <w:tabs>
                <w:tab w:val="left" w:pos="993"/>
              </w:tabs>
              <w:jc w:val="center"/>
              <w:rPr>
                <w:rFonts w:ascii="宋体" w:hAnsi="宋体"/>
                <w:sz w:val="25"/>
                <w:szCs w:val="25"/>
              </w:rPr>
            </w:pPr>
          </w:p>
        </w:tc>
      </w:tr>
    </w:tbl>
    <w:p>
      <w:pPr>
        <w:tabs>
          <w:tab w:val="left" w:pos="993"/>
        </w:tabs>
        <w:spacing w:line="360" w:lineRule="auto"/>
        <w:rPr>
          <w:rFonts w:ascii="宋体" w:hAnsi="宋体"/>
          <w:bCs/>
          <w:sz w:val="25"/>
          <w:szCs w:val="25"/>
        </w:rPr>
      </w:pPr>
    </w:p>
    <w:p>
      <w:pPr>
        <w:tabs>
          <w:tab w:val="left" w:pos="993"/>
        </w:tabs>
        <w:spacing w:line="360" w:lineRule="auto"/>
        <w:rPr>
          <w:rFonts w:ascii="宋体" w:hAnsi="宋体"/>
        </w:rPr>
      </w:pPr>
    </w:p>
    <w:p>
      <w:pPr>
        <w:tabs>
          <w:tab w:val="left" w:pos="993"/>
        </w:tabs>
        <w:spacing w:line="360" w:lineRule="auto"/>
        <w:rPr>
          <w:rFonts w:ascii="宋体" w:hAnsi="宋体"/>
        </w:rPr>
      </w:pPr>
    </w:p>
    <w:p>
      <w:pPr>
        <w:tabs>
          <w:tab w:val="left" w:pos="993"/>
        </w:tabs>
        <w:spacing w:line="360" w:lineRule="auto"/>
        <w:rPr>
          <w:rFonts w:ascii="宋体" w:hAnsi="宋体"/>
        </w:rPr>
      </w:pPr>
    </w:p>
    <w:p>
      <w:pPr>
        <w:tabs>
          <w:tab w:val="left" w:pos="993"/>
        </w:tabs>
        <w:spacing w:line="360" w:lineRule="auto"/>
        <w:rPr>
          <w:rFonts w:ascii="宋体" w:hAnsi="宋体"/>
        </w:rPr>
      </w:pPr>
    </w:p>
    <w:p>
      <w:pPr>
        <w:spacing w:line="480" w:lineRule="auto"/>
        <w:rPr>
          <w:rFonts w:ascii="宋体" w:hAnsi="宋体"/>
        </w:rPr>
      </w:pPr>
    </w:p>
    <w:p>
      <w:pPr>
        <w:spacing w:line="480" w:lineRule="auto"/>
        <w:rPr>
          <w:rFonts w:ascii="宋体" w:hAnsi="宋体"/>
          <w:sz w:val="24"/>
        </w:rPr>
      </w:pPr>
      <w:r>
        <w:rPr>
          <w:rFonts w:hint="eastAsia" w:ascii="宋体" w:hAnsi="宋体"/>
          <w:sz w:val="24"/>
        </w:rPr>
        <w:t xml:space="preserve">附表4：                   </w:t>
      </w:r>
    </w:p>
    <w:p>
      <w:pPr>
        <w:spacing w:line="480" w:lineRule="auto"/>
        <w:ind w:firstLine="3720" w:firstLineChars="1550"/>
        <w:rPr>
          <w:rFonts w:ascii="宋体" w:hAnsi="宋体"/>
          <w:bCs/>
          <w:kern w:val="0"/>
          <w:sz w:val="24"/>
        </w:rPr>
      </w:pPr>
      <w:r>
        <w:rPr>
          <w:rFonts w:hint="eastAsia" w:ascii="宋体" w:hAnsi="宋体"/>
          <w:bCs/>
          <w:kern w:val="0"/>
          <w:sz w:val="24"/>
        </w:rPr>
        <w:t>项目组组成人员情况表</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1696"/>
        <w:gridCol w:w="1180"/>
        <w:gridCol w:w="1349"/>
        <w:gridCol w:w="1022"/>
        <w:gridCol w:w="1510"/>
        <w:gridCol w:w="1343"/>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pct"/>
            <w:gridSpan w:val="2"/>
            <w:vAlign w:val="center"/>
          </w:tcPr>
          <w:p>
            <w:pPr>
              <w:widowControl/>
              <w:ind w:firstLine="480"/>
              <w:jc w:val="center"/>
              <w:rPr>
                <w:rFonts w:ascii="宋体" w:hAnsi="宋体" w:cs="Arial"/>
                <w:color w:val="000000"/>
                <w:kern w:val="0"/>
                <w:sz w:val="25"/>
                <w:szCs w:val="25"/>
              </w:rPr>
            </w:pPr>
          </w:p>
          <w:p>
            <w:pPr>
              <w:widowControl/>
              <w:jc w:val="center"/>
              <w:rPr>
                <w:rFonts w:ascii="宋体" w:hAnsi="宋体" w:cs="Arial"/>
                <w:color w:val="000000"/>
                <w:kern w:val="0"/>
                <w:sz w:val="25"/>
                <w:szCs w:val="25"/>
              </w:rPr>
            </w:pPr>
            <w:r>
              <w:rPr>
                <w:rFonts w:ascii="宋体" w:hAnsi="宋体" w:cs="Arial"/>
                <w:color w:val="000000"/>
                <w:kern w:val="0"/>
                <w:sz w:val="25"/>
                <w:szCs w:val="25"/>
              </w:rPr>
              <w:t>岗位名称</w:t>
            </w:r>
          </w:p>
        </w:tc>
        <w:tc>
          <w:tcPr>
            <w:tcW w:w="592" w:type="pct"/>
            <w:vAlign w:val="center"/>
          </w:tcPr>
          <w:p>
            <w:pPr>
              <w:widowControl/>
              <w:jc w:val="center"/>
              <w:rPr>
                <w:rFonts w:ascii="宋体" w:hAnsi="宋体" w:cs="Arial"/>
                <w:color w:val="000000"/>
                <w:kern w:val="0"/>
                <w:sz w:val="25"/>
                <w:szCs w:val="25"/>
              </w:rPr>
            </w:pPr>
            <w:r>
              <w:rPr>
                <w:rFonts w:ascii="宋体" w:hAnsi="宋体" w:cs="Arial"/>
                <w:color w:val="000000"/>
                <w:kern w:val="0"/>
                <w:sz w:val="25"/>
                <w:szCs w:val="25"/>
              </w:rPr>
              <w:t>姓名</w:t>
            </w:r>
          </w:p>
        </w:tc>
        <w:tc>
          <w:tcPr>
            <w:tcW w:w="677" w:type="pct"/>
            <w:vAlign w:val="center"/>
          </w:tcPr>
          <w:p>
            <w:pPr>
              <w:widowControl/>
              <w:jc w:val="center"/>
              <w:rPr>
                <w:rFonts w:ascii="宋体" w:hAnsi="宋体" w:cs="Arial"/>
                <w:color w:val="000000"/>
                <w:kern w:val="0"/>
                <w:sz w:val="25"/>
                <w:szCs w:val="25"/>
              </w:rPr>
            </w:pPr>
            <w:r>
              <w:rPr>
                <w:rFonts w:ascii="宋体" w:hAnsi="宋体" w:cs="Arial"/>
                <w:color w:val="000000"/>
                <w:kern w:val="0"/>
                <w:sz w:val="25"/>
                <w:szCs w:val="25"/>
              </w:rPr>
              <w:t>执业资格/职称</w:t>
            </w:r>
          </w:p>
        </w:tc>
        <w:tc>
          <w:tcPr>
            <w:tcW w:w="513" w:type="pct"/>
            <w:vAlign w:val="center"/>
          </w:tcPr>
          <w:p>
            <w:pPr>
              <w:widowControl/>
              <w:jc w:val="center"/>
              <w:rPr>
                <w:rFonts w:ascii="宋体" w:hAnsi="宋体" w:cs="Arial"/>
                <w:color w:val="000000"/>
                <w:kern w:val="0"/>
                <w:sz w:val="25"/>
                <w:szCs w:val="25"/>
              </w:rPr>
            </w:pPr>
            <w:r>
              <w:rPr>
                <w:rFonts w:ascii="宋体" w:hAnsi="宋体" w:cs="Arial"/>
                <w:color w:val="000000"/>
                <w:kern w:val="0"/>
                <w:sz w:val="25"/>
                <w:szCs w:val="25"/>
              </w:rPr>
              <w:t>拟任职务</w:t>
            </w:r>
          </w:p>
        </w:tc>
        <w:tc>
          <w:tcPr>
            <w:tcW w:w="758" w:type="pct"/>
            <w:vAlign w:val="center"/>
          </w:tcPr>
          <w:p>
            <w:pPr>
              <w:widowControl/>
              <w:jc w:val="center"/>
              <w:rPr>
                <w:rFonts w:ascii="宋体" w:hAnsi="宋体" w:cs="Arial"/>
                <w:color w:val="000000"/>
                <w:kern w:val="0"/>
                <w:sz w:val="25"/>
                <w:szCs w:val="25"/>
              </w:rPr>
            </w:pPr>
            <w:r>
              <w:rPr>
                <w:rFonts w:hint="eastAsia" w:ascii="宋体" w:hAnsi="宋体" w:cs="Arial"/>
                <w:color w:val="000000"/>
                <w:kern w:val="0"/>
                <w:sz w:val="25"/>
                <w:szCs w:val="25"/>
              </w:rPr>
              <w:t>从事设计</w:t>
            </w:r>
            <w:r>
              <w:rPr>
                <w:rFonts w:ascii="宋体" w:hAnsi="宋体" w:cs="Arial"/>
                <w:color w:val="000000"/>
                <w:kern w:val="0"/>
                <w:sz w:val="25"/>
                <w:szCs w:val="25"/>
              </w:rPr>
              <w:t>年限</w:t>
            </w:r>
          </w:p>
        </w:tc>
        <w:tc>
          <w:tcPr>
            <w:tcW w:w="674" w:type="pct"/>
            <w:vAlign w:val="center"/>
          </w:tcPr>
          <w:p>
            <w:pPr>
              <w:widowControl/>
              <w:jc w:val="center"/>
              <w:rPr>
                <w:rFonts w:ascii="宋体" w:hAnsi="宋体" w:cs="Arial"/>
                <w:color w:val="000000"/>
                <w:kern w:val="0"/>
                <w:sz w:val="25"/>
                <w:szCs w:val="25"/>
              </w:rPr>
            </w:pPr>
            <w:r>
              <w:rPr>
                <w:rFonts w:ascii="宋体" w:hAnsi="宋体" w:cs="Arial"/>
                <w:color w:val="000000"/>
                <w:kern w:val="0"/>
                <w:sz w:val="25"/>
                <w:szCs w:val="25"/>
              </w:rPr>
              <w:t>是否驻施工现场</w:t>
            </w:r>
          </w:p>
        </w:tc>
        <w:tc>
          <w:tcPr>
            <w:tcW w:w="653" w:type="pct"/>
            <w:vAlign w:val="center"/>
          </w:tcPr>
          <w:p>
            <w:pPr>
              <w:widowControl/>
              <w:jc w:val="center"/>
              <w:rPr>
                <w:rFonts w:ascii="宋体" w:hAnsi="宋体" w:cs="Arial"/>
                <w:color w:val="000000"/>
                <w:kern w:val="0"/>
                <w:sz w:val="25"/>
                <w:szCs w:val="25"/>
              </w:rPr>
            </w:pPr>
            <w:r>
              <w:rPr>
                <w:rFonts w:ascii="宋体" w:hAnsi="宋体" w:cs="Arial"/>
                <w:color w:val="000000"/>
                <w:kern w:val="0"/>
                <w:sz w:val="25"/>
                <w:szCs w:val="2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82" w:type="pct"/>
            <w:vMerge w:val="restart"/>
            <w:vAlign w:val="center"/>
          </w:tcPr>
          <w:p>
            <w:pPr>
              <w:widowControl/>
              <w:jc w:val="center"/>
              <w:rPr>
                <w:rFonts w:ascii="宋体" w:hAnsi="宋体" w:cs="Arial"/>
                <w:color w:val="000000"/>
                <w:kern w:val="0"/>
                <w:sz w:val="25"/>
                <w:szCs w:val="25"/>
              </w:rPr>
            </w:pPr>
            <w:r>
              <w:rPr>
                <w:rFonts w:hint="eastAsia" w:ascii="宋体" w:hAnsi="宋体" w:cs="Arial"/>
                <w:color w:val="000000"/>
                <w:kern w:val="0"/>
                <w:sz w:val="25"/>
                <w:szCs w:val="25"/>
              </w:rPr>
              <w:t>总</w:t>
            </w:r>
          </w:p>
          <w:p>
            <w:pPr>
              <w:widowControl/>
              <w:jc w:val="center"/>
              <w:rPr>
                <w:rFonts w:ascii="宋体" w:hAnsi="宋体"/>
                <w:b/>
                <w:color w:val="000000"/>
                <w:sz w:val="32"/>
                <w:szCs w:val="32"/>
              </w:rPr>
            </w:pPr>
            <w:r>
              <w:rPr>
                <w:rFonts w:hint="eastAsia" w:ascii="宋体" w:hAnsi="宋体" w:cs="Arial"/>
                <w:color w:val="000000"/>
                <w:kern w:val="0"/>
                <w:sz w:val="25"/>
                <w:szCs w:val="25"/>
              </w:rPr>
              <w:t>部</w:t>
            </w:r>
          </w:p>
        </w:tc>
        <w:tc>
          <w:tcPr>
            <w:tcW w:w="851" w:type="pct"/>
            <w:vAlign w:val="center"/>
          </w:tcPr>
          <w:p>
            <w:pPr>
              <w:widowControl/>
              <w:jc w:val="center"/>
              <w:rPr>
                <w:rFonts w:ascii="宋体" w:hAnsi="宋体" w:cs="Arial"/>
                <w:color w:val="333333"/>
                <w:kern w:val="0"/>
                <w:sz w:val="25"/>
                <w:szCs w:val="25"/>
              </w:rPr>
            </w:pPr>
            <w:r>
              <w:rPr>
                <w:rFonts w:ascii="宋体" w:hAnsi="宋体" w:cs="Arial"/>
                <w:color w:val="333333"/>
                <w:kern w:val="0"/>
                <w:sz w:val="25"/>
                <w:szCs w:val="25"/>
              </w:rPr>
              <w:t>项目主管</w:t>
            </w:r>
          </w:p>
        </w:tc>
        <w:tc>
          <w:tcPr>
            <w:tcW w:w="592" w:type="pct"/>
            <w:vAlign w:val="center"/>
          </w:tcPr>
          <w:p>
            <w:pPr>
              <w:spacing w:line="480" w:lineRule="auto"/>
              <w:jc w:val="center"/>
              <w:rPr>
                <w:rFonts w:ascii="宋体" w:hAnsi="宋体"/>
                <w:b/>
                <w:color w:val="000000"/>
                <w:sz w:val="32"/>
                <w:szCs w:val="32"/>
              </w:rPr>
            </w:pPr>
          </w:p>
        </w:tc>
        <w:tc>
          <w:tcPr>
            <w:tcW w:w="677" w:type="pct"/>
            <w:vAlign w:val="center"/>
          </w:tcPr>
          <w:p>
            <w:pPr>
              <w:spacing w:line="480" w:lineRule="auto"/>
              <w:jc w:val="center"/>
              <w:rPr>
                <w:rFonts w:ascii="宋体" w:hAnsi="宋体"/>
                <w:b/>
                <w:color w:val="000000"/>
                <w:sz w:val="32"/>
                <w:szCs w:val="32"/>
              </w:rPr>
            </w:pPr>
          </w:p>
        </w:tc>
        <w:tc>
          <w:tcPr>
            <w:tcW w:w="513" w:type="pct"/>
            <w:vAlign w:val="center"/>
          </w:tcPr>
          <w:p>
            <w:pPr>
              <w:spacing w:line="480" w:lineRule="auto"/>
              <w:jc w:val="center"/>
              <w:rPr>
                <w:rFonts w:ascii="宋体" w:hAnsi="宋体"/>
                <w:b/>
                <w:color w:val="000000"/>
                <w:sz w:val="32"/>
                <w:szCs w:val="32"/>
              </w:rPr>
            </w:pPr>
          </w:p>
        </w:tc>
        <w:tc>
          <w:tcPr>
            <w:tcW w:w="758" w:type="pct"/>
            <w:vAlign w:val="center"/>
          </w:tcPr>
          <w:p>
            <w:pPr>
              <w:spacing w:line="480" w:lineRule="auto"/>
              <w:jc w:val="center"/>
              <w:rPr>
                <w:rFonts w:ascii="宋体" w:hAnsi="宋体"/>
                <w:b/>
                <w:color w:val="000000"/>
                <w:sz w:val="32"/>
                <w:szCs w:val="32"/>
              </w:rPr>
            </w:pPr>
          </w:p>
        </w:tc>
        <w:tc>
          <w:tcPr>
            <w:tcW w:w="674" w:type="pct"/>
            <w:vAlign w:val="center"/>
          </w:tcPr>
          <w:p>
            <w:pPr>
              <w:spacing w:line="480" w:lineRule="auto"/>
              <w:jc w:val="center"/>
              <w:rPr>
                <w:rFonts w:ascii="宋体" w:hAnsi="宋体"/>
                <w:b/>
                <w:color w:val="000000"/>
                <w:sz w:val="32"/>
                <w:szCs w:val="32"/>
              </w:rPr>
            </w:pPr>
          </w:p>
        </w:tc>
        <w:tc>
          <w:tcPr>
            <w:tcW w:w="653" w:type="pct"/>
            <w:vAlign w:val="center"/>
          </w:tcPr>
          <w:p>
            <w:pPr>
              <w:spacing w:line="480" w:lineRule="auto"/>
              <w:jc w:val="center"/>
              <w:rPr>
                <w:rFonts w:ascii="宋体" w:hAnsi="宋体"/>
                <w:b/>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82" w:type="pct"/>
            <w:vMerge w:val="continue"/>
            <w:vAlign w:val="center"/>
          </w:tcPr>
          <w:p>
            <w:pPr>
              <w:spacing w:line="480" w:lineRule="auto"/>
              <w:jc w:val="center"/>
              <w:rPr>
                <w:rFonts w:ascii="宋体" w:hAnsi="宋体"/>
                <w:b/>
                <w:color w:val="000000"/>
                <w:sz w:val="32"/>
                <w:szCs w:val="32"/>
              </w:rPr>
            </w:pPr>
          </w:p>
        </w:tc>
        <w:tc>
          <w:tcPr>
            <w:tcW w:w="851" w:type="pct"/>
            <w:vAlign w:val="center"/>
          </w:tcPr>
          <w:p>
            <w:pPr>
              <w:widowControl/>
              <w:jc w:val="center"/>
              <w:rPr>
                <w:rFonts w:ascii="宋体" w:hAnsi="宋体" w:cs="Arial"/>
                <w:color w:val="333333"/>
                <w:kern w:val="0"/>
                <w:sz w:val="25"/>
                <w:szCs w:val="25"/>
              </w:rPr>
            </w:pPr>
            <w:r>
              <w:rPr>
                <w:rFonts w:ascii="宋体" w:hAnsi="宋体" w:cs="Arial"/>
                <w:color w:val="333333"/>
                <w:kern w:val="0"/>
                <w:sz w:val="25"/>
                <w:szCs w:val="25"/>
              </w:rPr>
              <w:t>技术主管</w:t>
            </w:r>
          </w:p>
        </w:tc>
        <w:tc>
          <w:tcPr>
            <w:tcW w:w="592" w:type="pct"/>
            <w:vAlign w:val="center"/>
          </w:tcPr>
          <w:p>
            <w:pPr>
              <w:spacing w:line="480" w:lineRule="auto"/>
              <w:jc w:val="center"/>
              <w:rPr>
                <w:rFonts w:ascii="宋体" w:hAnsi="宋体"/>
                <w:b/>
                <w:color w:val="000000"/>
                <w:sz w:val="32"/>
                <w:szCs w:val="32"/>
              </w:rPr>
            </w:pPr>
          </w:p>
        </w:tc>
        <w:tc>
          <w:tcPr>
            <w:tcW w:w="677" w:type="pct"/>
            <w:vAlign w:val="center"/>
          </w:tcPr>
          <w:p>
            <w:pPr>
              <w:spacing w:line="480" w:lineRule="auto"/>
              <w:jc w:val="center"/>
              <w:rPr>
                <w:rFonts w:ascii="宋体" w:hAnsi="宋体"/>
                <w:b/>
                <w:color w:val="000000"/>
                <w:sz w:val="32"/>
                <w:szCs w:val="32"/>
              </w:rPr>
            </w:pPr>
          </w:p>
        </w:tc>
        <w:tc>
          <w:tcPr>
            <w:tcW w:w="513" w:type="pct"/>
            <w:vAlign w:val="center"/>
          </w:tcPr>
          <w:p>
            <w:pPr>
              <w:spacing w:line="480" w:lineRule="auto"/>
              <w:jc w:val="center"/>
              <w:rPr>
                <w:rFonts w:ascii="宋体" w:hAnsi="宋体"/>
                <w:b/>
                <w:color w:val="000000"/>
                <w:sz w:val="32"/>
                <w:szCs w:val="32"/>
              </w:rPr>
            </w:pPr>
          </w:p>
        </w:tc>
        <w:tc>
          <w:tcPr>
            <w:tcW w:w="758" w:type="pct"/>
            <w:vAlign w:val="center"/>
          </w:tcPr>
          <w:p>
            <w:pPr>
              <w:spacing w:line="480" w:lineRule="auto"/>
              <w:jc w:val="center"/>
              <w:rPr>
                <w:rFonts w:ascii="宋体" w:hAnsi="宋体"/>
                <w:b/>
                <w:color w:val="000000"/>
                <w:sz w:val="32"/>
                <w:szCs w:val="32"/>
              </w:rPr>
            </w:pPr>
          </w:p>
        </w:tc>
        <w:tc>
          <w:tcPr>
            <w:tcW w:w="674" w:type="pct"/>
            <w:vAlign w:val="center"/>
          </w:tcPr>
          <w:p>
            <w:pPr>
              <w:spacing w:line="480" w:lineRule="auto"/>
              <w:jc w:val="center"/>
              <w:rPr>
                <w:rFonts w:ascii="宋体" w:hAnsi="宋体"/>
                <w:b/>
                <w:color w:val="000000"/>
                <w:sz w:val="32"/>
                <w:szCs w:val="32"/>
              </w:rPr>
            </w:pPr>
          </w:p>
        </w:tc>
        <w:tc>
          <w:tcPr>
            <w:tcW w:w="653" w:type="pct"/>
            <w:vAlign w:val="center"/>
          </w:tcPr>
          <w:p>
            <w:pPr>
              <w:spacing w:line="480" w:lineRule="auto"/>
              <w:jc w:val="center"/>
              <w:rPr>
                <w:rFonts w:ascii="宋体" w:hAnsi="宋体"/>
                <w:b/>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82" w:type="pct"/>
            <w:vMerge w:val="continue"/>
            <w:vAlign w:val="center"/>
          </w:tcPr>
          <w:p>
            <w:pPr>
              <w:spacing w:line="480" w:lineRule="auto"/>
              <w:jc w:val="center"/>
              <w:rPr>
                <w:rFonts w:ascii="宋体" w:hAnsi="宋体"/>
                <w:b/>
                <w:color w:val="000000"/>
                <w:sz w:val="32"/>
                <w:szCs w:val="32"/>
              </w:rPr>
            </w:pPr>
          </w:p>
        </w:tc>
        <w:tc>
          <w:tcPr>
            <w:tcW w:w="851" w:type="pct"/>
            <w:vAlign w:val="center"/>
          </w:tcPr>
          <w:p>
            <w:pPr>
              <w:widowControl/>
              <w:jc w:val="center"/>
              <w:rPr>
                <w:rFonts w:ascii="宋体" w:hAnsi="宋体" w:cs="Arial"/>
                <w:color w:val="333333"/>
                <w:kern w:val="0"/>
                <w:sz w:val="25"/>
                <w:szCs w:val="25"/>
              </w:rPr>
            </w:pPr>
            <w:r>
              <w:rPr>
                <w:rFonts w:ascii="宋体" w:hAnsi="宋体" w:cs="Arial"/>
                <w:color w:val="333333"/>
                <w:kern w:val="0"/>
                <w:sz w:val="25"/>
                <w:szCs w:val="25"/>
              </w:rPr>
              <w:t>……</w:t>
            </w:r>
          </w:p>
        </w:tc>
        <w:tc>
          <w:tcPr>
            <w:tcW w:w="592" w:type="pct"/>
            <w:vAlign w:val="center"/>
          </w:tcPr>
          <w:p>
            <w:pPr>
              <w:spacing w:line="480" w:lineRule="auto"/>
              <w:jc w:val="center"/>
              <w:rPr>
                <w:rFonts w:ascii="宋体" w:hAnsi="宋体"/>
                <w:b/>
                <w:color w:val="000000"/>
                <w:sz w:val="32"/>
                <w:szCs w:val="32"/>
              </w:rPr>
            </w:pPr>
          </w:p>
        </w:tc>
        <w:tc>
          <w:tcPr>
            <w:tcW w:w="677" w:type="pct"/>
            <w:vAlign w:val="center"/>
          </w:tcPr>
          <w:p>
            <w:pPr>
              <w:spacing w:line="480" w:lineRule="auto"/>
              <w:jc w:val="center"/>
              <w:rPr>
                <w:rFonts w:ascii="宋体" w:hAnsi="宋体"/>
                <w:b/>
                <w:color w:val="000000"/>
                <w:sz w:val="32"/>
                <w:szCs w:val="32"/>
              </w:rPr>
            </w:pPr>
          </w:p>
        </w:tc>
        <w:tc>
          <w:tcPr>
            <w:tcW w:w="513" w:type="pct"/>
            <w:vAlign w:val="center"/>
          </w:tcPr>
          <w:p>
            <w:pPr>
              <w:spacing w:line="480" w:lineRule="auto"/>
              <w:jc w:val="center"/>
              <w:rPr>
                <w:rFonts w:ascii="宋体" w:hAnsi="宋体"/>
                <w:b/>
                <w:color w:val="000000"/>
                <w:sz w:val="32"/>
                <w:szCs w:val="32"/>
              </w:rPr>
            </w:pPr>
          </w:p>
        </w:tc>
        <w:tc>
          <w:tcPr>
            <w:tcW w:w="758" w:type="pct"/>
            <w:vAlign w:val="center"/>
          </w:tcPr>
          <w:p>
            <w:pPr>
              <w:spacing w:line="480" w:lineRule="auto"/>
              <w:jc w:val="center"/>
              <w:rPr>
                <w:rFonts w:ascii="宋体" w:hAnsi="宋体"/>
                <w:b/>
                <w:color w:val="000000"/>
                <w:sz w:val="32"/>
                <w:szCs w:val="32"/>
              </w:rPr>
            </w:pPr>
          </w:p>
        </w:tc>
        <w:tc>
          <w:tcPr>
            <w:tcW w:w="674" w:type="pct"/>
            <w:vAlign w:val="center"/>
          </w:tcPr>
          <w:p>
            <w:pPr>
              <w:spacing w:line="480" w:lineRule="auto"/>
              <w:jc w:val="center"/>
              <w:rPr>
                <w:rFonts w:ascii="宋体" w:hAnsi="宋体"/>
                <w:b/>
                <w:color w:val="000000"/>
                <w:sz w:val="32"/>
                <w:szCs w:val="32"/>
              </w:rPr>
            </w:pPr>
          </w:p>
        </w:tc>
        <w:tc>
          <w:tcPr>
            <w:tcW w:w="653" w:type="pct"/>
            <w:vAlign w:val="center"/>
          </w:tcPr>
          <w:p>
            <w:pPr>
              <w:spacing w:line="480" w:lineRule="auto"/>
              <w:jc w:val="center"/>
              <w:rPr>
                <w:rFonts w:ascii="宋体" w:hAnsi="宋体"/>
                <w:b/>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82" w:type="pct"/>
            <w:vMerge w:val="restart"/>
            <w:vAlign w:val="center"/>
          </w:tcPr>
          <w:p>
            <w:pPr>
              <w:spacing w:line="480" w:lineRule="auto"/>
              <w:jc w:val="center"/>
              <w:rPr>
                <w:rFonts w:ascii="宋体" w:hAnsi="宋体" w:cs="Arial"/>
                <w:color w:val="000000"/>
                <w:kern w:val="0"/>
                <w:sz w:val="25"/>
                <w:szCs w:val="25"/>
              </w:rPr>
            </w:pPr>
            <w:r>
              <w:rPr>
                <w:rFonts w:ascii="宋体" w:hAnsi="宋体" w:cs="Arial"/>
                <w:color w:val="000000"/>
                <w:kern w:val="0"/>
                <w:sz w:val="25"/>
                <w:szCs w:val="25"/>
              </w:rPr>
              <w:t>项目</w:t>
            </w:r>
          </w:p>
          <w:p>
            <w:pPr>
              <w:spacing w:line="480" w:lineRule="auto"/>
              <w:jc w:val="center"/>
              <w:rPr>
                <w:rFonts w:ascii="宋体" w:hAnsi="宋体" w:cs="Arial"/>
                <w:color w:val="000000"/>
                <w:kern w:val="0"/>
                <w:sz w:val="25"/>
                <w:szCs w:val="25"/>
              </w:rPr>
            </w:pPr>
            <w:r>
              <w:rPr>
                <w:rFonts w:hint="eastAsia" w:ascii="宋体" w:hAnsi="宋体" w:cs="Arial"/>
                <w:color w:val="000000"/>
                <w:kern w:val="0"/>
                <w:sz w:val="25"/>
                <w:szCs w:val="25"/>
              </w:rPr>
              <w:t>组成</w:t>
            </w:r>
          </w:p>
          <w:p>
            <w:pPr>
              <w:spacing w:line="480" w:lineRule="auto"/>
              <w:jc w:val="center"/>
              <w:rPr>
                <w:rFonts w:ascii="宋体" w:hAnsi="宋体"/>
                <w:b/>
                <w:color w:val="000000"/>
                <w:sz w:val="32"/>
                <w:szCs w:val="32"/>
              </w:rPr>
            </w:pPr>
            <w:r>
              <w:rPr>
                <w:rFonts w:ascii="宋体" w:hAnsi="宋体" w:cs="Arial"/>
                <w:color w:val="000000"/>
                <w:kern w:val="0"/>
                <w:sz w:val="25"/>
                <w:szCs w:val="25"/>
              </w:rPr>
              <w:t>员</w:t>
            </w:r>
          </w:p>
        </w:tc>
        <w:tc>
          <w:tcPr>
            <w:tcW w:w="851" w:type="pct"/>
            <w:vAlign w:val="center"/>
          </w:tcPr>
          <w:p>
            <w:pPr>
              <w:widowControl/>
              <w:jc w:val="center"/>
              <w:rPr>
                <w:rFonts w:ascii="宋体" w:hAnsi="宋体" w:cs="Arial"/>
                <w:color w:val="333333"/>
                <w:kern w:val="0"/>
                <w:sz w:val="25"/>
                <w:szCs w:val="25"/>
              </w:rPr>
            </w:pPr>
            <w:r>
              <w:rPr>
                <w:rFonts w:ascii="宋体" w:hAnsi="宋体" w:cs="Arial"/>
                <w:color w:val="333333"/>
                <w:kern w:val="0"/>
                <w:sz w:val="25"/>
                <w:szCs w:val="25"/>
              </w:rPr>
              <w:t>项目负责人</w:t>
            </w:r>
          </w:p>
        </w:tc>
        <w:tc>
          <w:tcPr>
            <w:tcW w:w="592" w:type="pct"/>
          </w:tcPr>
          <w:p>
            <w:pPr>
              <w:spacing w:line="480" w:lineRule="auto"/>
              <w:jc w:val="center"/>
              <w:rPr>
                <w:rFonts w:ascii="宋体" w:hAnsi="宋体"/>
                <w:b/>
                <w:color w:val="000000"/>
                <w:sz w:val="32"/>
                <w:szCs w:val="32"/>
              </w:rPr>
            </w:pPr>
          </w:p>
        </w:tc>
        <w:tc>
          <w:tcPr>
            <w:tcW w:w="677" w:type="pct"/>
          </w:tcPr>
          <w:p>
            <w:pPr>
              <w:spacing w:line="480" w:lineRule="auto"/>
              <w:jc w:val="center"/>
              <w:rPr>
                <w:rFonts w:ascii="宋体" w:hAnsi="宋体"/>
                <w:b/>
                <w:color w:val="000000"/>
                <w:sz w:val="32"/>
                <w:szCs w:val="32"/>
              </w:rPr>
            </w:pPr>
          </w:p>
        </w:tc>
        <w:tc>
          <w:tcPr>
            <w:tcW w:w="513" w:type="pct"/>
          </w:tcPr>
          <w:p>
            <w:pPr>
              <w:spacing w:line="480" w:lineRule="auto"/>
              <w:jc w:val="center"/>
              <w:rPr>
                <w:rFonts w:ascii="宋体" w:hAnsi="宋体"/>
                <w:b/>
                <w:color w:val="000000"/>
                <w:sz w:val="32"/>
                <w:szCs w:val="32"/>
              </w:rPr>
            </w:pPr>
          </w:p>
        </w:tc>
        <w:tc>
          <w:tcPr>
            <w:tcW w:w="758" w:type="pct"/>
          </w:tcPr>
          <w:p>
            <w:pPr>
              <w:spacing w:line="480" w:lineRule="auto"/>
              <w:jc w:val="center"/>
              <w:rPr>
                <w:rFonts w:ascii="宋体" w:hAnsi="宋体"/>
                <w:b/>
                <w:color w:val="000000"/>
                <w:sz w:val="32"/>
                <w:szCs w:val="32"/>
              </w:rPr>
            </w:pPr>
          </w:p>
        </w:tc>
        <w:tc>
          <w:tcPr>
            <w:tcW w:w="674" w:type="pct"/>
          </w:tcPr>
          <w:p>
            <w:pPr>
              <w:spacing w:line="480" w:lineRule="auto"/>
              <w:jc w:val="center"/>
              <w:rPr>
                <w:rFonts w:ascii="宋体" w:hAnsi="宋体"/>
                <w:b/>
                <w:color w:val="000000"/>
                <w:sz w:val="32"/>
                <w:szCs w:val="32"/>
              </w:rPr>
            </w:pPr>
          </w:p>
        </w:tc>
        <w:tc>
          <w:tcPr>
            <w:tcW w:w="653" w:type="pct"/>
            <w:vAlign w:val="center"/>
          </w:tcPr>
          <w:p>
            <w:pPr>
              <w:widowControl/>
              <w:jc w:val="center"/>
              <w:rPr>
                <w:rFonts w:ascii="宋体" w:hAnsi="宋体" w:cs="Arial"/>
                <w:color w:val="000000"/>
                <w:kern w:val="0"/>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82" w:type="pct"/>
            <w:vMerge w:val="continue"/>
          </w:tcPr>
          <w:p>
            <w:pPr>
              <w:spacing w:line="480" w:lineRule="auto"/>
              <w:jc w:val="center"/>
              <w:rPr>
                <w:rFonts w:ascii="宋体" w:hAnsi="宋体"/>
                <w:b/>
                <w:color w:val="000000"/>
                <w:sz w:val="32"/>
                <w:szCs w:val="32"/>
              </w:rPr>
            </w:pPr>
          </w:p>
        </w:tc>
        <w:tc>
          <w:tcPr>
            <w:tcW w:w="851" w:type="pct"/>
            <w:vAlign w:val="center"/>
          </w:tcPr>
          <w:p>
            <w:pPr>
              <w:widowControl/>
              <w:jc w:val="center"/>
              <w:rPr>
                <w:rFonts w:ascii="宋体" w:hAnsi="宋体" w:cs="Arial"/>
                <w:color w:val="333333"/>
                <w:kern w:val="0"/>
                <w:sz w:val="25"/>
                <w:szCs w:val="25"/>
              </w:rPr>
            </w:pPr>
            <w:r>
              <w:rPr>
                <w:rFonts w:hint="eastAsia" w:ascii="宋体" w:hAnsi="宋体" w:cs="Arial"/>
                <w:color w:val="333333"/>
                <w:kern w:val="0"/>
                <w:sz w:val="25"/>
                <w:szCs w:val="25"/>
              </w:rPr>
              <w:t>..专业负责人</w:t>
            </w:r>
          </w:p>
        </w:tc>
        <w:tc>
          <w:tcPr>
            <w:tcW w:w="592" w:type="pct"/>
          </w:tcPr>
          <w:p>
            <w:pPr>
              <w:spacing w:line="480" w:lineRule="auto"/>
              <w:jc w:val="center"/>
              <w:rPr>
                <w:rFonts w:ascii="宋体" w:hAnsi="宋体"/>
                <w:b/>
                <w:color w:val="000000"/>
                <w:sz w:val="32"/>
                <w:szCs w:val="32"/>
              </w:rPr>
            </w:pPr>
          </w:p>
        </w:tc>
        <w:tc>
          <w:tcPr>
            <w:tcW w:w="677" w:type="pct"/>
          </w:tcPr>
          <w:p>
            <w:pPr>
              <w:spacing w:line="480" w:lineRule="auto"/>
              <w:jc w:val="center"/>
              <w:rPr>
                <w:rFonts w:ascii="宋体" w:hAnsi="宋体"/>
                <w:b/>
                <w:color w:val="000000"/>
                <w:sz w:val="32"/>
                <w:szCs w:val="32"/>
              </w:rPr>
            </w:pPr>
          </w:p>
        </w:tc>
        <w:tc>
          <w:tcPr>
            <w:tcW w:w="513" w:type="pct"/>
          </w:tcPr>
          <w:p>
            <w:pPr>
              <w:spacing w:line="480" w:lineRule="auto"/>
              <w:jc w:val="center"/>
              <w:rPr>
                <w:rFonts w:ascii="宋体" w:hAnsi="宋体"/>
                <w:b/>
                <w:color w:val="000000"/>
                <w:sz w:val="32"/>
                <w:szCs w:val="32"/>
              </w:rPr>
            </w:pPr>
          </w:p>
        </w:tc>
        <w:tc>
          <w:tcPr>
            <w:tcW w:w="758" w:type="pct"/>
          </w:tcPr>
          <w:p>
            <w:pPr>
              <w:spacing w:line="480" w:lineRule="auto"/>
              <w:jc w:val="center"/>
              <w:rPr>
                <w:rFonts w:ascii="宋体" w:hAnsi="宋体"/>
                <w:b/>
                <w:color w:val="000000"/>
                <w:sz w:val="32"/>
                <w:szCs w:val="32"/>
              </w:rPr>
            </w:pPr>
          </w:p>
        </w:tc>
        <w:tc>
          <w:tcPr>
            <w:tcW w:w="674" w:type="pct"/>
          </w:tcPr>
          <w:p>
            <w:pPr>
              <w:spacing w:line="480" w:lineRule="auto"/>
              <w:jc w:val="center"/>
              <w:rPr>
                <w:rFonts w:ascii="宋体" w:hAnsi="宋体"/>
                <w:b/>
                <w:color w:val="000000"/>
                <w:sz w:val="32"/>
                <w:szCs w:val="32"/>
              </w:rPr>
            </w:pPr>
          </w:p>
        </w:tc>
        <w:tc>
          <w:tcPr>
            <w:tcW w:w="653" w:type="pct"/>
            <w:vAlign w:val="center"/>
          </w:tcPr>
          <w:p>
            <w:pPr>
              <w:widowControl/>
              <w:jc w:val="center"/>
              <w:rPr>
                <w:rFonts w:ascii="宋体" w:hAnsi="宋体" w:cs="Arial"/>
                <w:color w:val="000000"/>
                <w:kern w:val="0"/>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82" w:type="pct"/>
            <w:vMerge w:val="continue"/>
          </w:tcPr>
          <w:p>
            <w:pPr>
              <w:spacing w:line="480" w:lineRule="auto"/>
              <w:jc w:val="center"/>
              <w:rPr>
                <w:rFonts w:ascii="宋体" w:hAnsi="宋体"/>
                <w:b/>
                <w:color w:val="000000"/>
                <w:sz w:val="32"/>
                <w:szCs w:val="32"/>
              </w:rPr>
            </w:pPr>
          </w:p>
        </w:tc>
        <w:tc>
          <w:tcPr>
            <w:tcW w:w="851" w:type="pct"/>
          </w:tcPr>
          <w:p>
            <w:r>
              <w:rPr>
                <w:rFonts w:hint="eastAsia" w:ascii="宋体" w:hAnsi="宋体" w:cs="Arial"/>
                <w:color w:val="333333"/>
                <w:kern w:val="0"/>
                <w:sz w:val="25"/>
                <w:szCs w:val="25"/>
              </w:rPr>
              <w:t>..专业负责人</w:t>
            </w:r>
          </w:p>
        </w:tc>
        <w:tc>
          <w:tcPr>
            <w:tcW w:w="592" w:type="pct"/>
          </w:tcPr>
          <w:p>
            <w:pPr>
              <w:spacing w:line="480" w:lineRule="auto"/>
              <w:jc w:val="center"/>
              <w:rPr>
                <w:rFonts w:ascii="宋体" w:hAnsi="宋体"/>
                <w:b/>
                <w:color w:val="000000"/>
                <w:sz w:val="32"/>
                <w:szCs w:val="32"/>
              </w:rPr>
            </w:pPr>
          </w:p>
        </w:tc>
        <w:tc>
          <w:tcPr>
            <w:tcW w:w="677" w:type="pct"/>
          </w:tcPr>
          <w:p>
            <w:pPr>
              <w:spacing w:line="480" w:lineRule="auto"/>
              <w:jc w:val="center"/>
              <w:rPr>
                <w:rFonts w:ascii="宋体" w:hAnsi="宋体"/>
                <w:b/>
                <w:color w:val="000000"/>
                <w:sz w:val="32"/>
                <w:szCs w:val="32"/>
              </w:rPr>
            </w:pPr>
          </w:p>
        </w:tc>
        <w:tc>
          <w:tcPr>
            <w:tcW w:w="513" w:type="pct"/>
          </w:tcPr>
          <w:p>
            <w:pPr>
              <w:spacing w:line="480" w:lineRule="auto"/>
              <w:jc w:val="center"/>
              <w:rPr>
                <w:rFonts w:ascii="宋体" w:hAnsi="宋体"/>
                <w:b/>
                <w:color w:val="000000"/>
                <w:sz w:val="32"/>
                <w:szCs w:val="32"/>
              </w:rPr>
            </w:pPr>
          </w:p>
        </w:tc>
        <w:tc>
          <w:tcPr>
            <w:tcW w:w="758" w:type="pct"/>
          </w:tcPr>
          <w:p>
            <w:pPr>
              <w:spacing w:line="480" w:lineRule="auto"/>
              <w:jc w:val="center"/>
              <w:rPr>
                <w:rFonts w:ascii="宋体" w:hAnsi="宋体"/>
                <w:b/>
                <w:color w:val="000000"/>
                <w:sz w:val="32"/>
                <w:szCs w:val="32"/>
              </w:rPr>
            </w:pPr>
          </w:p>
        </w:tc>
        <w:tc>
          <w:tcPr>
            <w:tcW w:w="674" w:type="pct"/>
          </w:tcPr>
          <w:p>
            <w:pPr>
              <w:spacing w:line="480" w:lineRule="auto"/>
              <w:jc w:val="center"/>
              <w:rPr>
                <w:rFonts w:ascii="宋体" w:hAnsi="宋体"/>
                <w:b/>
                <w:color w:val="000000"/>
                <w:sz w:val="32"/>
                <w:szCs w:val="32"/>
              </w:rPr>
            </w:pPr>
          </w:p>
        </w:tc>
        <w:tc>
          <w:tcPr>
            <w:tcW w:w="653" w:type="pct"/>
            <w:vAlign w:val="center"/>
          </w:tcPr>
          <w:p>
            <w:pPr>
              <w:widowControl/>
              <w:jc w:val="center"/>
              <w:rPr>
                <w:rFonts w:ascii="宋体" w:hAnsi="宋体" w:cs="Arial"/>
                <w:color w:val="000000"/>
                <w:kern w:val="0"/>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82" w:type="pct"/>
            <w:vMerge w:val="continue"/>
          </w:tcPr>
          <w:p>
            <w:pPr>
              <w:spacing w:line="480" w:lineRule="auto"/>
              <w:jc w:val="center"/>
              <w:rPr>
                <w:rFonts w:ascii="宋体" w:hAnsi="宋体"/>
                <w:b/>
                <w:color w:val="000000"/>
                <w:sz w:val="32"/>
                <w:szCs w:val="32"/>
              </w:rPr>
            </w:pPr>
          </w:p>
        </w:tc>
        <w:tc>
          <w:tcPr>
            <w:tcW w:w="851" w:type="pct"/>
          </w:tcPr>
          <w:p>
            <w:r>
              <w:rPr>
                <w:rFonts w:hint="eastAsia" w:ascii="宋体" w:hAnsi="宋体" w:cs="Arial"/>
                <w:color w:val="333333"/>
                <w:kern w:val="0"/>
                <w:sz w:val="25"/>
                <w:szCs w:val="25"/>
              </w:rPr>
              <w:t>..专业负责人</w:t>
            </w:r>
          </w:p>
        </w:tc>
        <w:tc>
          <w:tcPr>
            <w:tcW w:w="592" w:type="pct"/>
          </w:tcPr>
          <w:p>
            <w:pPr>
              <w:spacing w:line="480" w:lineRule="auto"/>
              <w:jc w:val="center"/>
              <w:rPr>
                <w:rFonts w:ascii="宋体" w:hAnsi="宋体"/>
                <w:b/>
                <w:color w:val="000000"/>
                <w:sz w:val="32"/>
                <w:szCs w:val="32"/>
              </w:rPr>
            </w:pPr>
          </w:p>
        </w:tc>
        <w:tc>
          <w:tcPr>
            <w:tcW w:w="677" w:type="pct"/>
          </w:tcPr>
          <w:p>
            <w:pPr>
              <w:spacing w:line="480" w:lineRule="auto"/>
              <w:jc w:val="center"/>
              <w:rPr>
                <w:rFonts w:ascii="宋体" w:hAnsi="宋体"/>
                <w:b/>
                <w:color w:val="000000"/>
                <w:sz w:val="32"/>
                <w:szCs w:val="32"/>
              </w:rPr>
            </w:pPr>
          </w:p>
        </w:tc>
        <w:tc>
          <w:tcPr>
            <w:tcW w:w="513" w:type="pct"/>
          </w:tcPr>
          <w:p>
            <w:pPr>
              <w:spacing w:line="480" w:lineRule="auto"/>
              <w:jc w:val="center"/>
              <w:rPr>
                <w:rFonts w:ascii="宋体" w:hAnsi="宋体"/>
                <w:b/>
                <w:color w:val="000000"/>
                <w:sz w:val="32"/>
                <w:szCs w:val="32"/>
              </w:rPr>
            </w:pPr>
          </w:p>
        </w:tc>
        <w:tc>
          <w:tcPr>
            <w:tcW w:w="758" w:type="pct"/>
          </w:tcPr>
          <w:p>
            <w:pPr>
              <w:spacing w:line="480" w:lineRule="auto"/>
              <w:jc w:val="center"/>
              <w:rPr>
                <w:rFonts w:ascii="宋体" w:hAnsi="宋体"/>
                <w:b/>
                <w:color w:val="000000"/>
                <w:sz w:val="32"/>
                <w:szCs w:val="32"/>
              </w:rPr>
            </w:pPr>
          </w:p>
        </w:tc>
        <w:tc>
          <w:tcPr>
            <w:tcW w:w="674" w:type="pct"/>
          </w:tcPr>
          <w:p>
            <w:pPr>
              <w:spacing w:line="480" w:lineRule="auto"/>
              <w:jc w:val="center"/>
              <w:rPr>
                <w:rFonts w:ascii="宋体" w:hAnsi="宋体"/>
                <w:b/>
                <w:color w:val="000000"/>
                <w:sz w:val="32"/>
                <w:szCs w:val="32"/>
              </w:rPr>
            </w:pPr>
          </w:p>
        </w:tc>
        <w:tc>
          <w:tcPr>
            <w:tcW w:w="653" w:type="pct"/>
            <w:vAlign w:val="center"/>
          </w:tcPr>
          <w:p>
            <w:pPr>
              <w:widowControl/>
              <w:jc w:val="center"/>
              <w:rPr>
                <w:rFonts w:ascii="宋体" w:hAnsi="宋体" w:cs="Arial"/>
                <w:color w:val="000000"/>
                <w:kern w:val="0"/>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82" w:type="pct"/>
            <w:vMerge w:val="continue"/>
          </w:tcPr>
          <w:p>
            <w:pPr>
              <w:spacing w:line="480" w:lineRule="auto"/>
              <w:jc w:val="center"/>
              <w:rPr>
                <w:rFonts w:ascii="宋体" w:hAnsi="宋体"/>
                <w:b/>
                <w:color w:val="000000"/>
                <w:sz w:val="32"/>
                <w:szCs w:val="32"/>
              </w:rPr>
            </w:pPr>
          </w:p>
        </w:tc>
        <w:tc>
          <w:tcPr>
            <w:tcW w:w="851" w:type="pct"/>
          </w:tcPr>
          <w:p>
            <w:r>
              <w:rPr>
                <w:rFonts w:hint="eastAsia" w:ascii="宋体" w:hAnsi="宋体" w:cs="Arial"/>
                <w:color w:val="333333"/>
                <w:kern w:val="0"/>
                <w:sz w:val="25"/>
                <w:szCs w:val="25"/>
              </w:rPr>
              <w:t>..专业负责人</w:t>
            </w:r>
          </w:p>
        </w:tc>
        <w:tc>
          <w:tcPr>
            <w:tcW w:w="592" w:type="pct"/>
          </w:tcPr>
          <w:p>
            <w:pPr>
              <w:spacing w:line="480" w:lineRule="auto"/>
              <w:jc w:val="center"/>
              <w:rPr>
                <w:rFonts w:ascii="宋体" w:hAnsi="宋体"/>
                <w:b/>
                <w:color w:val="000000"/>
                <w:sz w:val="32"/>
                <w:szCs w:val="32"/>
              </w:rPr>
            </w:pPr>
          </w:p>
        </w:tc>
        <w:tc>
          <w:tcPr>
            <w:tcW w:w="677" w:type="pct"/>
          </w:tcPr>
          <w:p>
            <w:pPr>
              <w:spacing w:line="480" w:lineRule="auto"/>
              <w:jc w:val="center"/>
              <w:rPr>
                <w:rFonts w:ascii="宋体" w:hAnsi="宋体"/>
                <w:b/>
                <w:color w:val="000000"/>
                <w:sz w:val="32"/>
                <w:szCs w:val="32"/>
              </w:rPr>
            </w:pPr>
          </w:p>
        </w:tc>
        <w:tc>
          <w:tcPr>
            <w:tcW w:w="513" w:type="pct"/>
          </w:tcPr>
          <w:p>
            <w:pPr>
              <w:spacing w:line="480" w:lineRule="auto"/>
              <w:jc w:val="center"/>
              <w:rPr>
                <w:rFonts w:ascii="宋体" w:hAnsi="宋体"/>
                <w:b/>
                <w:color w:val="000000"/>
                <w:sz w:val="32"/>
                <w:szCs w:val="32"/>
              </w:rPr>
            </w:pPr>
          </w:p>
        </w:tc>
        <w:tc>
          <w:tcPr>
            <w:tcW w:w="758" w:type="pct"/>
          </w:tcPr>
          <w:p>
            <w:pPr>
              <w:spacing w:line="480" w:lineRule="auto"/>
              <w:jc w:val="center"/>
              <w:rPr>
                <w:rFonts w:ascii="宋体" w:hAnsi="宋体"/>
                <w:b/>
                <w:color w:val="000000"/>
                <w:sz w:val="32"/>
                <w:szCs w:val="32"/>
              </w:rPr>
            </w:pPr>
          </w:p>
        </w:tc>
        <w:tc>
          <w:tcPr>
            <w:tcW w:w="674" w:type="pct"/>
          </w:tcPr>
          <w:p>
            <w:pPr>
              <w:spacing w:line="480" w:lineRule="auto"/>
              <w:jc w:val="center"/>
              <w:rPr>
                <w:rFonts w:ascii="宋体" w:hAnsi="宋体"/>
                <w:b/>
                <w:color w:val="000000"/>
                <w:sz w:val="32"/>
                <w:szCs w:val="32"/>
              </w:rPr>
            </w:pPr>
          </w:p>
        </w:tc>
        <w:tc>
          <w:tcPr>
            <w:tcW w:w="653" w:type="pct"/>
            <w:vAlign w:val="center"/>
          </w:tcPr>
          <w:p>
            <w:pPr>
              <w:widowControl/>
              <w:jc w:val="center"/>
              <w:rPr>
                <w:rFonts w:ascii="宋体" w:hAnsi="宋体" w:cs="Arial"/>
                <w:color w:val="000000"/>
                <w:kern w:val="0"/>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82" w:type="pct"/>
            <w:vMerge w:val="continue"/>
          </w:tcPr>
          <w:p>
            <w:pPr>
              <w:spacing w:line="480" w:lineRule="auto"/>
              <w:jc w:val="center"/>
              <w:rPr>
                <w:rFonts w:ascii="宋体" w:hAnsi="宋体"/>
                <w:b/>
                <w:color w:val="000000"/>
                <w:sz w:val="32"/>
                <w:szCs w:val="32"/>
              </w:rPr>
            </w:pPr>
          </w:p>
        </w:tc>
        <w:tc>
          <w:tcPr>
            <w:tcW w:w="851" w:type="pct"/>
          </w:tcPr>
          <w:p>
            <w:r>
              <w:rPr>
                <w:rFonts w:hint="eastAsia" w:ascii="宋体" w:hAnsi="宋体" w:cs="Arial"/>
                <w:color w:val="333333"/>
                <w:kern w:val="0"/>
                <w:sz w:val="25"/>
                <w:szCs w:val="25"/>
              </w:rPr>
              <w:t>..专业负责人</w:t>
            </w:r>
          </w:p>
        </w:tc>
        <w:tc>
          <w:tcPr>
            <w:tcW w:w="592" w:type="pct"/>
          </w:tcPr>
          <w:p>
            <w:pPr>
              <w:spacing w:line="480" w:lineRule="auto"/>
              <w:jc w:val="center"/>
              <w:rPr>
                <w:rFonts w:ascii="宋体" w:hAnsi="宋体"/>
                <w:b/>
                <w:color w:val="000000"/>
                <w:sz w:val="32"/>
                <w:szCs w:val="32"/>
              </w:rPr>
            </w:pPr>
          </w:p>
        </w:tc>
        <w:tc>
          <w:tcPr>
            <w:tcW w:w="677" w:type="pct"/>
          </w:tcPr>
          <w:p>
            <w:pPr>
              <w:spacing w:line="480" w:lineRule="auto"/>
              <w:jc w:val="center"/>
              <w:rPr>
                <w:rFonts w:ascii="宋体" w:hAnsi="宋体"/>
                <w:b/>
                <w:color w:val="000000"/>
                <w:sz w:val="32"/>
                <w:szCs w:val="32"/>
              </w:rPr>
            </w:pPr>
          </w:p>
        </w:tc>
        <w:tc>
          <w:tcPr>
            <w:tcW w:w="513" w:type="pct"/>
          </w:tcPr>
          <w:p>
            <w:pPr>
              <w:spacing w:line="480" w:lineRule="auto"/>
              <w:jc w:val="center"/>
              <w:rPr>
                <w:rFonts w:ascii="宋体" w:hAnsi="宋体"/>
                <w:b/>
                <w:color w:val="000000"/>
                <w:sz w:val="32"/>
                <w:szCs w:val="32"/>
              </w:rPr>
            </w:pPr>
          </w:p>
        </w:tc>
        <w:tc>
          <w:tcPr>
            <w:tcW w:w="758" w:type="pct"/>
          </w:tcPr>
          <w:p>
            <w:pPr>
              <w:spacing w:line="480" w:lineRule="auto"/>
              <w:jc w:val="center"/>
              <w:rPr>
                <w:rFonts w:ascii="宋体" w:hAnsi="宋体"/>
                <w:b/>
                <w:color w:val="000000"/>
                <w:sz w:val="32"/>
                <w:szCs w:val="32"/>
              </w:rPr>
            </w:pPr>
          </w:p>
        </w:tc>
        <w:tc>
          <w:tcPr>
            <w:tcW w:w="674" w:type="pct"/>
          </w:tcPr>
          <w:p>
            <w:pPr>
              <w:spacing w:line="480" w:lineRule="auto"/>
              <w:jc w:val="center"/>
              <w:rPr>
                <w:rFonts w:ascii="宋体" w:hAnsi="宋体"/>
                <w:b/>
                <w:color w:val="000000"/>
                <w:sz w:val="32"/>
                <w:szCs w:val="32"/>
              </w:rPr>
            </w:pPr>
          </w:p>
        </w:tc>
        <w:tc>
          <w:tcPr>
            <w:tcW w:w="653" w:type="pct"/>
            <w:vAlign w:val="center"/>
          </w:tcPr>
          <w:p>
            <w:pPr>
              <w:widowControl/>
              <w:jc w:val="center"/>
              <w:rPr>
                <w:rFonts w:ascii="宋体" w:hAnsi="宋体" w:cs="Arial"/>
                <w:color w:val="000000"/>
                <w:kern w:val="0"/>
                <w:sz w:val="25"/>
                <w:szCs w:val="25"/>
              </w:rPr>
            </w:pPr>
          </w:p>
        </w:tc>
      </w:tr>
    </w:tbl>
    <w:p>
      <w:pPr>
        <w:spacing w:line="480" w:lineRule="auto"/>
        <w:rPr>
          <w:rFonts w:ascii="宋体" w:hAnsi="宋体"/>
          <w:b/>
          <w:color w:val="000000"/>
          <w:sz w:val="32"/>
          <w:szCs w:val="32"/>
        </w:rPr>
      </w:pPr>
    </w:p>
    <w:p>
      <w:pPr>
        <w:spacing w:line="288" w:lineRule="auto"/>
        <w:ind w:firstLine="3625" w:firstLineChars="1450"/>
        <w:rPr>
          <w:rFonts w:ascii="宋体" w:hAnsi="宋体"/>
          <w:color w:val="000000"/>
          <w:sz w:val="25"/>
          <w:szCs w:val="25"/>
        </w:rPr>
      </w:pPr>
      <w:r>
        <w:rPr>
          <w:rFonts w:hint="eastAsia" w:ascii="宋体" w:hAnsi="宋体"/>
          <w:color w:val="000000"/>
          <w:sz w:val="25"/>
          <w:szCs w:val="25"/>
        </w:rPr>
        <w:t>投标人名称：</w:t>
      </w:r>
      <w:r>
        <w:rPr>
          <w:rFonts w:hint="eastAsia" w:ascii="宋体" w:hAnsi="宋体"/>
          <w:color w:val="000000"/>
          <w:sz w:val="25"/>
          <w:szCs w:val="25"/>
          <w:u w:val="single"/>
        </w:rPr>
        <w:t xml:space="preserve">        （盖公章）      </w:t>
      </w:r>
    </w:p>
    <w:p>
      <w:pPr>
        <w:spacing w:line="288" w:lineRule="auto"/>
        <w:ind w:firstLine="3625" w:firstLineChars="1450"/>
        <w:rPr>
          <w:rFonts w:ascii="宋体" w:hAnsi="宋体"/>
          <w:color w:val="000000"/>
          <w:sz w:val="25"/>
          <w:szCs w:val="25"/>
          <w:u w:val="single"/>
        </w:rPr>
      </w:pPr>
      <w:r>
        <w:rPr>
          <w:rFonts w:hint="eastAsia" w:ascii="宋体" w:hAnsi="宋体"/>
          <w:color w:val="000000"/>
          <w:sz w:val="25"/>
          <w:szCs w:val="25"/>
        </w:rPr>
        <w:t>法定代表人或委托代理人：</w:t>
      </w:r>
      <w:r>
        <w:rPr>
          <w:rFonts w:hint="eastAsia" w:ascii="宋体" w:hAnsi="宋体"/>
          <w:color w:val="000000"/>
          <w:sz w:val="25"/>
          <w:szCs w:val="25"/>
          <w:u w:val="single"/>
        </w:rPr>
        <w:t xml:space="preserve">     （签字）       </w:t>
      </w:r>
    </w:p>
    <w:p>
      <w:pPr>
        <w:tabs>
          <w:tab w:val="left" w:pos="993"/>
        </w:tabs>
        <w:spacing w:line="360" w:lineRule="auto"/>
        <w:rPr>
          <w:rFonts w:ascii="宋体" w:hAnsi="宋体"/>
          <w:sz w:val="24"/>
        </w:rPr>
      </w:pPr>
    </w:p>
    <w:p>
      <w:pPr>
        <w:tabs>
          <w:tab w:val="left" w:pos="993"/>
        </w:tabs>
        <w:spacing w:line="360" w:lineRule="auto"/>
        <w:rPr>
          <w:rFonts w:ascii="宋体" w:hAnsi="宋体"/>
          <w:sz w:val="24"/>
        </w:rPr>
      </w:pPr>
      <w:r>
        <w:rPr>
          <w:rFonts w:hint="eastAsia" w:ascii="宋体" w:hAnsi="宋体"/>
          <w:sz w:val="24"/>
        </w:rPr>
        <w:t>附表5：</w:t>
      </w:r>
    </w:p>
    <w:p>
      <w:pPr>
        <w:tabs>
          <w:tab w:val="left" w:pos="993"/>
        </w:tabs>
        <w:spacing w:line="360" w:lineRule="auto"/>
        <w:jc w:val="center"/>
        <w:rPr>
          <w:rFonts w:ascii="宋体" w:hAnsi="宋体"/>
          <w:bCs/>
          <w:kern w:val="0"/>
          <w:sz w:val="24"/>
        </w:rPr>
      </w:pPr>
      <w:r>
        <w:rPr>
          <w:rFonts w:hint="eastAsia" w:ascii="宋体" w:hAnsi="宋体"/>
          <w:bCs/>
          <w:kern w:val="0"/>
          <w:sz w:val="24"/>
        </w:rPr>
        <w:t>拟派本工程设计项目负责人基本情况表</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967"/>
        <w:gridCol w:w="197"/>
        <w:gridCol w:w="1291"/>
        <w:gridCol w:w="183"/>
        <w:gridCol w:w="1305"/>
        <w:gridCol w:w="183"/>
        <w:gridCol w:w="2224"/>
        <w:gridCol w:w="948"/>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2" w:type="pct"/>
            <w:gridSpan w:val="3"/>
          </w:tcPr>
          <w:p>
            <w:pPr>
              <w:rPr>
                <w:rFonts w:ascii="宋体" w:hAnsi="宋体"/>
                <w:color w:val="000000"/>
                <w:sz w:val="24"/>
              </w:rPr>
            </w:pPr>
            <w:r>
              <w:rPr>
                <w:rFonts w:hint="eastAsia" w:ascii="宋体" w:hAnsi="宋体"/>
                <w:color w:val="000000"/>
                <w:sz w:val="24"/>
              </w:rPr>
              <w:t>姓名</w:t>
            </w:r>
          </w:p>
        </w:tc>
        <w:tc>
          <w:tcPr>
            <w:tcW w:w="648" w:type="pct"/>
          </w:tcPr>
          <w:p>
            <w:pPr>
              <w:rPr>
                <w:rFonts w:ascii="宋体" w:hAnsi="宋体"/>
                <w:color w:val="000000"/>
                <w:sz w:val="24"/>
              </w:rPr>
            </w:pPr>
          </w:p>
        </w:tc>
        <w:tc>
          <w:tcPr>
            <w:tcW w:w="747" w:type="pct"/>
            <w:gridSpan w:val="2"/>
          </w:tcPr>
          <w:p>
            <w:pPr>
              <w:rPr>
                <w:rFonts w:ascii="宋体" w:hAnsi="宋体"/>
                <w:color w:val="000000"/>
                <w:sz w:val="24"/>
              </w:rPr>
            </w:pPr>
            <w:r>
              <w:rPr>
                <w:rFonts w:hint="eastAsia" w:ascii="宋体" w:hAnsi="宋体"/>
                <w:color w:val="000000"/>
                <w:sz w:val="24"/>
              </w:rPr>
              <w:t>性别</w:t>
            </w:r>
          </w:p>
        </w:tc>
        <w:tc>
          <w:tcPr>
            <w:tcW w:w="1207" w:type="pct"/>
            <w:gridSpan w:val="2"/>
          </w:tcPr>
          <w:p>
            <w:pPr>
              <w:rPr>
                <w:rFonts w:ascii="宋体" w:hAnsi="宋体"/>
                <w:color w:val="000000"/>
                <w:sz w:val="24"/>
              </w:rPr>
            </w:pPr>
          </w:p>
        </w:tc>
        <w:tc>
          <w:tcPr>
            <w:tcW w:w="476" w:type="pct"/>
          </w:tcPr>
          <w:p>
            <w:pPr>
              <w:rPr>
                <w:rFonts w:ascii="宋体" w:hAnsi="宋体"/>
                <w:color w:val="000000"/>
                <w:sz w:val="24"/>
              </w:rPr>
            </w:pPr>
            <w:r>
              <w:rPr>
                <w:rFonts w:hint="eastAsia" w:ascii="宋体" w:hAnsi="宋体"/>
                <w:color w:val="000000"/>
                <w:sz w:val="24"/>
              </w:rPr>
              <w:t>年龄</w:t>
            </w:r>
          </w:p>
        </w:tc>
        <w:tc>
          <w:tcPr>
            <w:tcW w:w="991" w:type="pct"/>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2" w:type="pct"/>
            <w:gridSpan w:val="3"/>
          </w:tcPr>
          <w:p>
            <w:pPr>
              <w:rPr>
                <w:rFonts w:ascii="宋体" w:hAnsi="宋体"/>
                <w:color w:val="000000"/>
                <w:sz w:val="24"/>
              </w:rPr>
            </w:pPr>
            <w:r>
              <w:rPr>
                <w:rFonts w:hint="eastAsia" w:ascii="宋体" w:hAnsi="宋体"/>
                <w:color w:val="000000"/>
                <w:sz w:val="24"/>
              </w:rPr>
              <w:t>职务</w:t>
            </w:r>
          </w:p>
        </w:tc>
        <w:tc>
          <w:tcPr>
            <w:tcW w:w="648" w:type="pct"/>
          </w:tcPr>
          <w:p>
            <w:pPr>
              <w:rPr>
                <w:rFonts w:ascii="宋体" w:hAnsi="宋体"/>
                <w:color w:val="000000"/>
                <w:sz w:val="24"/>
              </w:rPr>
            </w:pPr>
          </w:p>
        </w:tc>
        <w:tc>
          <w:tcPr>
            <w:tcW w:w="747" w:type="pct"/>
            <w:gridSpan w:val="2"/>
          </w:tcPr>
          <w:p>
            <w:pPr>
              <w:rPr>
                <w:rFonts w:ascii="宋体" w:hAnsi="宋体"/>
                <w:color w:val="000000"/>
                <w:sz w:val="24"/>
              </w:rPr>
            </w:pPr>
            <w:r>
              <w:rPr>
                <w:rFonts w:hint="eastAsia" w:ascii="宋体" w:hAnsi="宋体"/>
                <w:color w:val="000000"/>
                <w:sz w:val="24"/>
              </w:rPr>
              <w:t>职称</w:t>
            </w:r>
          </w:p>
        </w:tc>
        <w:tc>
          <w:tcPr>
            <w:tcW w:w="1207" w:type="pct"/>
            <w:gridSpan w:val="2"/>
          </w:tcPr>
          <w:p>
            <w:pPr>
              <w:rPr>
                <w:rFonts w:ascii="宋体" w:hAnsi="宋体"/>
                <w:color w:val="000000"/>
                <w:sz w:val="24"/>
              </w:rPr>
            </w:pPr>
          </w:p>
        </w:tc>
        <w:tc>
          <w:tcPr>
            <w:tcW w:w="476" w:type="pct"/>
          </w:tcPr>
          <w:p>
            <w:pPr>
              <w:rPr>
                <w:rFonts w:ascii="宋体" w:hAnsi="宋体"/>
                <w:color w:val="000000"/>
                <w:sz w:val="24"/>
              </w:rPr>
            </w:pPr>
            <w:r>
              <w:rPr>
                <w:rFonts w:hint="eastAsia" w:ascii="宋体" w:hAnsi="宋体"/>
                <w:color w:val="000000"/>
                <w:sz w:val="24"/>
              </w:rPr>
              <w:t>学历</w:t>
            </w:r>
          </w:p>
        </w:tc>
        <w:tc>
          <w:tcPr>
            <w:tcW w:w="991" w:type="pct"/>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2" w:type="pct"/>
            <w:gridSpan w:val="3"/>
          </w:tcPr>
          <w:p>
            <w:pPr>
              <w:rPr>
                <w:rFonts w:ascii="宋体" w:hAnsi="宋体"/>
                <w:color w:val="000000"/>
                <w:sz w:val="24"/>
              </w:rPr>
            </w:pPr>
            <w:r>
              <w:rPr>
                <w:rFonts w:hint="eastAsia" w:ascii="宋体" w:hAnsi="宋体"/>
                <w:color w:val="000000"/>
                <w:sz w:val="24"/>
              </w:rPr>
              <w:t>参加工作时间</w:t>
            </w:r>
          </w:p>
        </w:tc>
        <w:tc>
          <w:tcPr>
            <w:tcW w:w="1394" w:type="pct"/>
            <w:gridSpan w:val="3"/>
          </w:tcPr>
          <w:p>
            <w:pPr>
              <w:rPr>
                <w:rFonts w:ascii="宋体" w:hAnsi="宋体"/>
                <w:color w:val="000000"/>
                <w:sz w:val="24"/>
              </w:rPr>
            </w:pPr>
          </w:p>
        </w:tc>
        <w:tc>
          <w:tcPr>
            <w:tcW w:w="1683" w:type="pct"/>
            <w:gridSpan w:val="3"/>
          </w:tcPr>
          <w:p>
            <w:pPr>
              <w:rPr>
                <w:rFonts w:ascii="宋体" w:hAnsi="宋体"/>
                <w:color w:val="000000"/>
                <w:sz w:val="24"/>
              </w:rPr>
            </w:pPr>
            <w:r>
              <w:rPr>
                <w:rFonts w:hint="eastAsia" w:ascii="宋体" w:hAnsi="宋体"/>
                <w:color w:val="000000"/>
                <w:sz w:val="24"/>
              </w:rPr>
              <w:t>执业资格年限</w:t>
            </w:r>
          </w:p>
        </w:tc>
        <w:tc>
          <w:tcPr>
            <w:tcW w:w="991" w:type="pct"/>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pct"/>
            <w:gridSpan w:val="4"/>
          </w:tcPr>
          <w:p>
            <w:pPr>
              <w:rPr>
                <w:rFonts w:ascii="宋体" w:hAnsi="宋体"/>
                <w:color w:val="000000"/>
                <w:sz w:val="24"/>
              </w:rPr>
            </w:pPr>
            <w:r>
              <w:rPr>
                <w:rFonts w:hint="eastAsia" w:ascii="宋体" w:hAnsi="宋体"/>
                <w:color w:val="000000"/>
                <w:sz w:val="24"/>
              </w:rPr>
              <w:t>执业资格证书编号</w:t>
            </w:r>
          </w:p>
        </w:tc>
        <w:tc>
          <w:tcPr>
            <w:tcW w:w="1954" w:type="pct"/>
            <w:gridSpan w:val="4"/>
          </w:tcPr>
          <w:p>
            <w:pPr>
              <w:rPr>
                <w:rFonts w:ascii="宋体" w:hAnsi="宋体"/>
                <w:color w:val="000000"/>
                <w:sz w:val="24"/>
              </w:rPr>
            </w:pPr>
          </w:p>
        </w:tc>
        <w:tc>
          <w:tcPr>
            <w:tcW w:w="476" w:type="pct"/>
          </w:tcPr>
          <w:p>
            <w:pPr>
              <w:rPr>
                <w:rFonts w:ascii="宋体" w:hAnsi="宋体"/>
                <w:color w:val="000000"/>
                <w:sz w:val="24"/>
              </w:rPr>
            </w:pPr>
            <w:r>
              <w:rPr>
                <w:rFonts w:hint="eastAsia" w:ascii="宋体" w:hAnsi="宋体"/>
                <w:color w:val="000000"/>
                <w:sz w:val="24"/>
              </w:rPr>
              <w:t>等级</w:t>
            </w:r>
          </w:p>
        </w:tc>
        <w:tc>
          <w:tcPr>
            <w:tcW w:w="991" w:type="pct"/>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2" w:type="pct"/>
            <w:gridSpan w:val="3"/>
          </w:tcPr>
          <w:p>
            <w:pPr>
              <w:rPr>
                <w:rFonts w:ascii="宋体" w:hAnsi="宋体"/>
                <w:color w:val="000000"/>
                <w:sz w:val="24"/>
              </w:rPr>
            </w:pPr>
            <w:r>
              <w:rPr>
                <w:rFonts w:hint="eastAsia" w:ascii="宋体" w:hAnsi="宋体"/>
                <w:color w:val="000000"/>
                <w:sz w:val="24"/>
              </w:rPr>
              <w:t>主要工作经历</w:t>
            </w:r>
          </w:p>
        </w:tc>
        <w:tc>
          <w:tcPr>
            <w:tcW w:w="4068" w:type="pct"/>
            <w:gridSpan w:val="7"/>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 w:type="pct"/>
            <w:vMerge w:val="restart"/>
          </w:tcPr>
          <w:p>
            <w:pPr>
              <w:rPr>
                <w:rFonts w:ascii="宋体" w:hAnsi="宋体"/>
                <w:color w:val="000000"/>
                <w:sz w:val="24"/>
              </w:rPr>
            </w:pPr>
          </w:p>
          <w:p>
            <w:pPr>
              <w:rPr>
                <w:rFonts w:ascii="宋体" w:hAnsi="宋体"/>
                <w:color w:val="000000"/>
                <w:sz w:val="24"/>
              </w:rPr>
            </w:pPr>
          </w:p>
          <w:p>
            <w:pPr>
              <w:rPr>
                <w:rFonts w:ascii="宋体" w:hAnsi="宋体"/>
                <w:color w:val="000000"/>
                <w:sz w:val="24"/>
              </w:rPr>
            </w:pPr>
            <w:r>
              <w:rPr>
                <w:rFonts w:hint="eastAsia" w:ascii="宋体" w:hAnsi="宋体"/>
                <w:color w:val="000000"/>
                <w:sz w:val="24"/>
              </w:rPr>
              <w:t>本</w:t>
            </w:r>
          </w:p>
          <w:p>
            <w:pPr>
              <w:rPr>
                <w:rFonts w:ascii="宋体" w:hAnsi="宋体"/>
                <w:color w:val="000000"/>
                <w:sz w:val="24"/>
              </w:rPr>
            </w:pPr>
            <w:r>
              <w:rPr>
                <w:rFonts w:hint="eastAsia" w:ascii="宋体" w:hAnsi="宋体"/>
                <w:color w:val="000000"/>
                <w:sz w:val="24"/>
              </w:rPr>
              <w:t>人</w:t>
            </w:r>
          </w:p>
          <w:p>
            <w:pPr>
              <w:rPr>
                <w:rFonts w:ascii="宋体" w:hAnsi="宋体"/>
                <w:color w:val="000000"/>
                <w:sz w:val="24"/>
              </w:rPr>
            </w:pPr>
            <w:r>
              <w:rPr>
                <w:rFonts w:hint="eastAsia" w:ascii="宋体" w:hAnsi="宋体"/>
                <w:color w:val="000000"/>
                <w:sz w:val="24"/>
              </w:rPr>
              <w:t>主</w:t>
            </w:r>
          </w:p>
          <w:p>
            <w:pPr>
              <w:rPr>
                <w:rFonts w:ascii="宋体" w:hAnsi="宋体"/>
                <w:color w:val="000000"/>
                <w:sz w:val="24"/>
              </w:rPr>
            </w:pPr>
            <w:r>
              <w:rPr>
                <w:rFonts w:hint="eastAsia" w:ascii="宋体" w:hAnsi="宋体"/>
                <w:color w:val="000000"/>
                <w:sz w:val="24"/>
              </w:rPr>
              <w:t>要</w:t>
            </w:r>
          </w:p>
          <w:p>
            <w:pPr>
              <w:rPr>
                <w:rFonts w:ascii="宋体" w:hAnsi="宋体"/>
                <w:color w:val="000000"/>
                <w:sz w:val="24"/>
              </w:rPr>
            </w:pPr>
            <w:r>
              <w:rPr>
                <w:rFonts w:hint="eastAsia" w:ascii="宋体" w:hAnsi="宋体"/>
                <w:color w:val="000000"/>
                <w:sz w:val="24"/>
              </w:rPr>
              <w:t>设计</w:t>
            </w:r>
          </w:p>
          <w:p>
            <w:pPr>
              <w:rPr>
                <w:rFonts w:ascii="宋体" w:hAnsi="宋体"/>
                <w:color w:val="000000"/>
                <w:sz w:val="24"/>
              </w:rPr>
            </w:pPr>
            <w:r>
              <w:rPr>
                <w:rFonts w:hint="eastAsia" w:ascii="宋体" w:hAnsi="宋体"/>
                <w:color w:val="000000"/>
                <w:sz w:val="24"/>
              </w:rPr>
              <w:t>成</w:t>
            </w:r>
          </w:p>
          <w:p>
            <w:pPr>
              <w:rPr>
                <w:rFonts w:ascii="宋体" w:hAnsi="宋体"/>
                <w:color w:val="000000"/>
                <w:sz w:val="24"/>
              </w:rPr>
            </w:pPr>
            <w:r>
              <w:rPr>
                <w:rFonts w:hint="eastAsia" w:ascii="宋体" w:hAnsi="宋体"/>
                <w:color w:val="000000"/>
                <w:sz w:val="24"/>
              </w:rPr>
              <w:t>果</w:t>
            </w:r>
          </w:p>
        </w:tc>
        <w:tc>
          <w:tcPr>
            <w:tcW w:w="1324" w:type="pct"/>
            <w:gridSpan w:val="4"/>
            <w:vAlign w:val="center"/>
          </w:tcPr>
          <w:p>
            <w:pPr>
              <w:jc w:val="center"/>
              <w:rPr>
                <w:rFonts w:ascii="宋体" w:hAnsi="宋体"/>
                <w:color w:val="000000"/>
                <w:sz w:val="24"/>
              </w:rPr>
            </w:pPr>
            <w:r>
              <w:rPr>
                <w:rFonts w:hint="eastAsia" w:ascii="宋体" w:hAnsi="宋体"/>
                <w:color w:val="000000"/>
                <w:sz w:val="24"/>
              </w:rPr>
              <w:t>项目名称</w:t>
            </w:r>
          </w:p>
        </w:tc>
        <w:tc>
          <w:tcPr>
            <w:tcW w:w="747" w:type="pct"/>
            <w:gridSpan w:val="2"/>
            <w:vAlign w:val="center"/>
          </w:tcPr>
          <w:p>
            <w:pPr>
              <w:jc w:val="center"/>
              <w:rPr>
                <w:rFonts w:ascii="宋体" w:hAnsi="宋体"/>
                <w:color w:val="000000"/>
                <w:sz w:val="24"/>
              </w:rPr>
            </w:pPr>
            <w:r>
              <w:rPr>
                <w:rFonts w:hint="eastAsia" w:ascii="宋体" w:hAnsi="宋体"/>
                <w:color w:val="000000"/>
                <w:sz w:val="24"/>
              </w:rPr>
              <w:t>建设规模</w:t>
            </w:r>
          </w:p>
        </w:tc>
        <w:tc>
          <w:tcPr>
            <w:tcW w:w="1116" w:type="pct"/>
            <w:vAlign w:val="center"/>
          </w:tcPr>
          <w:p>
            <w:pPr>
              <w:jc w:val="center"/>
              <w:rPr>
                <w:rFonts w:ascii="宋体" w:hAnsi="宋体"/>
                <w:color w:val="000000"/>
                <w:sz w:val="24"/>
              </w:rPr>
            </w:pPr>
            <w:r>
              <w:rPr>
                <w:rFonts w:hint="eastAsia" w:ascii="宋体" w:hAnsi="宋体"/>
                <w:color w:val="000000"/>
                <w:sz w:val="24"/>
              </w:rPr>
              <w:t>建设单位联系人、电话</w:t>
            </w:r>
          </w:p>
        </w:tc>
        <w:tc>
          <w:tcPr>
            <w:tcW w:w="476" w:type="pct"/>
            <w:vAlign w:val="center"/>
          </w:tcPr>
          <w:p>
            <w:pPr>
              <w:jc w:val="center"/>
              <w:rPr>
                <w:rFonts w:ascii="宋体" w:hAnsi="宋体"/>
                <w:color w:val="000000"/>
                <w:sz w:val="24"/>
              </w:rPr>
            </w:pPr>
            <w:r>
              <w:rPr>
                <w:rFonts w:hint="eastAsia" w:ascii="宋体" w:hAnsi="宋体"/>
                <w:color w:val="000000"/>
                <w:sz w:val="24"/>
              </w:rPr>
              <w:t>完成年月</w:t>
            </w:r>
          </w:p>
        </w:tc>
        <w:tc>
          <w:tcPr>
            <w:tcW w:w="991" w:type="pct"/>
            <w:vAlign w:val="center"/>
          </w:tcPr>
          <w:p>
            <w:pPr>
              <w:jc w:val="center"/>
              <w:rPr>
                <w:rFonts w:ascii="宋体" w:hAnsi="宋体"/>
                <w:color w:val="000000"/>
                <w:sz w:val="24"/>
              </w:rPr>
            </w:pPr>
            <w:r>
              <w:rPr>
                <w:rFonts w:hint="eastAsia" w:ascii="宋体" w:hAnsi="宋体"/>
                <w:color w:val="000000"/>
                <w:sz w:val="24"/>
              </w:rPr>
              <w:t>在项目中担任职务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8" w:type="pct"/>
            <w:vMerge w:val="continue"/>
          </w:tcPr>
          <w:p>
            <w:pPr>
              <w:rPr>
                <w:rFonts w:ascii="宋体" w:hAnsi="宋体"/>
                <w:color w:val="000000"/>
                <w:sz w:val="24"/>
              </w:rPr>
            </w:pPr>
          </w:p>
        </w:tc>
        <w:tc>
          <w:tcPr>
            <w:tcW w:w="1324" w:type="pct"/>
            <w:gridSpan w:val="4"/>
          </w:tcPr>
          <w:p>
            <w:pPr>
              <w:rPr>
                <w:rFonts w:ascii="宋体" w:hAnsi="宋体"/>
                <w:color w:val="000000"/>
                <w:sz w:val="24"/>
              </w:rPr>
            </w:pPr>
          </w:p>
        </w:tc>
        <w:tc>
          <w:tcPr>
            <w:tcW w:w="747" w:type="pct"/>
            <w:gridSpan w:val="2"/>
          </w:tcPr>
          <w:p>
            <w:pPr>
              <w:rPr>
                <w:rFonts w:ascii="宋体" w:hAnsi="宋体"/>
                <w:color w:val="000000"/>
                <w:sz w:val="24"/>
              </w:rPr>
            </w:pPr>
          </w:p>
        </w:tc>
        <w:tc>
          <w:tcPr>
            <w:tcW w:w="1116" w:type="pct"/>
          </w:tcPr>
          <w:p>
            <w:pPr>
              <w:rPr>
                <w:rFonts w:ascii="宋体" w:hAnsi="宋体"/>
                <w:color w:val="000000"/>
                <w:sz w:val="24"/>
              </w:rPr>
            </w:pPr>
          </w:p>
        </w:tc>
        <w:tc>
          <w:tcPr>
            <w:tcW w:w="476" w:type="pct"/>
          </w:tcPr>
          <w:p>
            <w:pPr>
              <w:rPr>
                <w:rFonts w:ascii="宋体" w:hAnsi="宋体"/>
                <w:color w:val="000000"/>
                <w:sz w:val="24"/>
              </w:rPr>
            </w:pPr>
          </w:p>
        </w:tc>
        <w:tc>
          <w:tcPr>
            <w:tcW w:w="991" w:type="pct"/>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8" w:type="pct"/>
            <w:vMerge w:val="continue"/>
          </w:tcPr>
          <w:p>
            <w:pPr>
              <w:rPr>
                <w:rFonts w:ascii="宋体" w:hAnsi="宋体"/>
                <w:color w:val="000000"/>
                <w:sz w:val="24"/>
              </w:rPr>
            </w:pPr>
          </w:p>
        </w:tc>
        <w:tc>
          <w:tcPr>
            <w:tcW w:w="1324" w:type="pct"/>
            <w:gridSpan w:val="4"/>
          </w:tcPr>
          <w:p>
            <w:pPr>
              <w:rPr>
                <w:rFonts w:ascii="宋体" w:hAnsi="宋体"/>
                <w:color w:val="000000"/>
                <w:sz w:val="24"/>
              </w:rPr>
            </w:pPr>
          </w:p>
        </w:tc>
        <w:tc>
          <w:tcPr>
            <w:tcW w:w="747" w:type="pct"/>
            <w:gridSpan w:val="2"/>
          </w:tcPr>
          <w:p>
            <w:pPr>
              <w:rPr>
                <w:rFonts w:ascii="宋体" w:hAnsi="宋体"/>
                <w:color w:val="000000"/>
                <w:sz w:val="24"/>
              </w:rPr>
            </w:pPr>
          </w:p>
        </w:tc>
        <w:tc>
          <w:tcPr>
            <w:tcW w:w="1116" w:type="pct"/>
          </w:tcPr>
          <w:p>
            <w:pPr>
              <w:rPr>
                <w:rFonts w:ascii="宋体" w:hAnsi="宋体"/>
                <w:color w:val="000000"/>
                <w:sz w:val="24"/>
              </w:rPr>
            </w:pPr>
          </w:p>
        </w:tc>
        <w:tc>
          <w:tcPr>
            <w:tcW w:w="476" w:type="pct"/>
          </w:tcPr>
          <w:p>
            <w:pPr>
              <w:rPr>
                <w:rFonts w:ascii="宋体" w:hAnsi="宋体"/>
                <w:color w:val="000000"/>
                <w:sz w:val="24"/>
              </w:rPr>
            </w:pPr>
          </w:p>
        </w:tc>
        <w:tc>
          <w:tcPr>
            <w:tcW w:w="991" w:type="pct"/>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8" w:type="pct"/>
            <w:vMerge w:val="continue"/>
          </w:tcPr>
          <w:p>
            <w:pPr>
              <w:rPr>
                <w:rFonts w:ascii="宋体" w:hAnsi="宋体"/>
                <w:color w:val="000000"/>
                <w:sz w:val="24"/>
              </w:rPr>
            </w:pPr>
          </w:p>
        </w:tc>
        <w:tc>
          <w:tcPr>
            <w:tcW w:w="1324" w:type="pct"/>
            <w:gridSpan w:val="4"/>
          </w:tcPr>
          <w:p>
            <w:pPr>
              <w:rPr>
                <w:rFonts w:ascii="宋体" w:hAnsi="宋体"/>
                <w:color w:val="000000"/>
                <w:sz w:val="24"/>
              </w:rPr>
            </w:pPr>
          </w:p>
        </w:tc>
        <w:tc>
          <w:tcPr>
            <w:tcW w:w="747" w:type="pct"/>
            <w:gridSpan w:val="2"/>
          </w:tcPr>
          <w:p>
            <w:pPr>
              <w:rPr>
                <w:rFonts w:ascii="宋体" w:hAnsi="宋体"/>
                <w:color w:val="000000"/>
                <w:sz w:val="24"/>
              </w:rPr>
            </w:pPr>
          </w:p>
        </w:tc>
        <w:tc>
          <w:tcPr>
            <w:tcW w:w="1116" w:type="pct"/>
          </w:tcPr>
          <w:p>
            <w:pPr>
              <w:rPr>
                <w:rFonts w:ascii="宋体" w:hAnsi="宋体"/>
                <w:color w:val="000000"/>
                <w:sz w:val="24"/>
              </w:rPr>
            </w:pPr>
          </w:p>
        </w:tc>
        <w:tc>
          <w:tcPr>
            <w:tcW w:w="476" w:type="pct"/>
          </w:tcPr>
          <w:p>
            <w:pPr>
              <w:rPr>
                <w:rFonts w:ascii="宋体" w:hAnsi="宋体"/>
                <w:color w:val="000000"/>
                <w:sz w:val="24"/>
              </w:rPr>
            </w:pPr>
          </w:p>
        </w:tc>
        <w:tc>
          <w:tcPr>
            <w:tcW w:w="991" w:type="pct"/>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8" w:type="pct"/>
            <w:vMerge w:val="continue"/>
          </w:tcPr>
          <w:p>
            <w:pPr>
              <w:rPr>
                <w:rFonts w:ascii="宋体" w:hAnsi="宋体"/>
                <w:color w:val="000000"/>
                <w:sz w:val="24"/>
              </w:rPr>
            </w:pPr>
          </w:p>
        </w:tc>
        <w:tc>
          <w:tcPr>
            <w:tcW w:w="1324" w:type="pct"/>
            <w:gridSpan w:val="4"/>
          </w:tcPr>
          <w:p>
            <w:pPr>
              <w:rPr>
                <w:rFonts w:ascii="宋体" w:hAnsi="宋体"/>
                <w:color w:val="000000"/>
                <w:sz w:val="24"/>
              </w:rPr>
            </w:pPr>
          </w:p>
        </w:tc>
        <w:tc>
          <w:tcPr>
            <w:tcW w:w="747" w:type="pct"/>
            <w:gridSpan w:val="2"/>
          </w:tcPr>
          <w:p>
            <w:pPr>
              <w:rPr>
                <w:rFonts w:ascii="宋体" w:hAnsi="宋体"/>
                <w:color w:val="000000"/>
                <w:sz w:val="24"/>
              </w:rPr>
            </w:pPr>
          </w:p>
        </w:tc>
        <w:tc>
          <w:tcPr>
            <w:tcW w:w="1116" w:type="pct"/>
          </w:tcPr>
          <w:p>
            <w:pPr>
              <w:rPr>
                <w:rFonts w:ascii="宋体" w:hAnsi="宋体"/>
                <w:color w:val="000000"/>
                <w:sz w:val="24"/>
              </w:rPr>
            </w:pPr>
          </w:p>
        </w:tc>
        <w:tc>
          <w:tcPr>
            <w:tcW w:w="476" w:type="pct"/>
          </w:tcPr>
          <w:p>
            <w:pPr>
              <w:rPr>
                <w:rFonts w:ascii="宋体" w:hAnsi="宋体"/>
                <w:color w:val="000000"/>
                <w:sz w:val="24"/>
              </w:rPr>
            </w:pPr>
          </w:p>
        </w:tc>
        <w:tc>
          <w:tcPr>
            <w:tcW w:w="991" w:type="pct"/>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8" w:type="pct"/>
            <w:vMerge w:val="continue"/>
          </w:tcPr>
          <w:p>
            <w:pPr>
              <w:rPr>
                <w:rFonts w:ascii="宋体" w:hAnsi="宋体"/>
                <w:color w:val="000000"/>
                <w:sz w:val="24"/>
              </w:rPr>
            </w:pPr>
          </w:p>
        </w:tc>
        <w:tc>
          <w:tcPr>
            <w:tcW w:w="1324" w:type="pct"/>
            <w:gridSpan w:val="4"/>
          </w:tcPr>
          <w:p>
            <w:pPr>
              <w:rPr>
                <w:rFonts w:ascii="宋体" w:hAnsi="宋体"/>
                <w:color w:val="000000"/>
                <w:sz w:val="24"/>
              </w:rPr>
            </w:pPr>
          </w:p>
        </w:tc>
        <w:tc>
          <w:tcPr>
            <w:tcW w:w="747" w:type="pct"/>
            <w:gridSpan w:val="2"/>
          </w:tcPr>
          <w:p>
            <w:pPr>
              <w:rPr>
                <w:rFonts w:ascii="宋体" w:hAnsi="宋体"/>
                <w:color w:val="000000"/>
                <w:sz w:val="24"/>
              </w:rPr>
            </w:pPr>
          </w:p>
        </w:tc>
        <w:tc>
          <w:tcPr>
            <w:tcW w:w="1116" w:type="pct"/>
          </w:tcPr>
          <w:p>
            <w:pPr>
              <w:rPr>
                <w:rFonts w:ascii="宋体" w:hAnsi="宋体"/>
                <w:color w:val="000000"/>
                <w:sz w:val="24"/>
              </w:rPr>
            </w:pPr>
          </w:p>
        </w:tc>
        <w:tc>
          <w:tcPr>
            <w:tcW w:w="476" w:type="pct"/>
          </w:tcPr>
          <w:p>
            <w:pPr>
              <w:rPr>
                <w:rFonts w:ascii="宋体" w:hAnsi="宋体"/>
                <w:color w:val="000000"/>
                <w:sz w:val="24"/>
              </w:rPr>
            </w:pPr>
          </w:p>
        </w:tc>
        <w:tc>
          <w:tcPr>
            <w:tcW w:w="991" w:type="pct"/>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8" w:type="pct"/>
            <w:vMerge w:val="continue"/>
          </w:tcPr>
          <w:p>
            <w:pPr>
              <w:rPr>
                <w:rFonts w:ascii="宋体" w:hAnsi="宋体"/>
                <w:color w:val="000000"/>
                <w:sz w:val="24"/>
              </w:rPr>
            </w:pPr>
          </w:p>
        </w:tc>
        <w:tc>
          <w:tcPr>
            <w:tcW w:w="1324" w:type="pct"/>
            <w:gridSpan w:val="4"/>
          </w:tcPr>
          <w:p>
            <w:pPr>
              <w:rPr>
                <w:rFonts w:ascii="宋体" w:hAnsi="宋体"/>
                <w:color w:val="000000"/>
                <w:sz w:val="24"/>
              </w:rPr>
            </w:pPr>
          </w:p>
        </w:tc>
        <w:tc>
          <w:tcPr>
            <w:tcW w:w="747" w:type="pct"/>
            <w:gridSpan w:val="2"/>
          </w:tcPr>
          <w:p>
            <w:pPr>
              <w:rPr>
                <w:rFonts w:ascii="宋体" w:hAnsi="宋体"/>
                <w:color w:val="000000"/>
                <w:sz w:val="24"/>
              </w:rPr>
            </w:pPr>
          </w:p>
        </w:tc>
        <w:tc>
          <w:tcPr>
            <w:tcW w:w="1116" w:type="pct"/>
          </w:tcPr>
          <w:p>
            <w:pPr>
              <w:rPr>
                <w:rFonts w:ascii="宋体" w:hAnsi="宋体"/>
                <w:color w:val="000000"/>
                <w:sz w:val="24"/>
              </w:rPr>
            </w:pPr>
          </w:p>
        </w:tc>
        <w:tc>
          <w:tcPr>
            <w:tcW w:w="476" w:type="pct"/>
          </w:tcPr>
          <w:p>
            <w:pPr>
              <w:rPr>
                <w:rFonts w:ascii="宋体" w:hAnsi="宋体"/>
                <w:color w:val="000000"/>
                <w:sz w:val="24"/>
              </w:rPr>
            </w:pPr>
          </w:p>
        </w:tc>
        <w:tc>
          <w:tcPr>
            <w:tcW w:w="991" w:type="pct"/>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 w:type="pct"/>
          </w:tcPr>
          <w:p>
            <w:pPr>
              <w:rPr>
                <w:rFonts w:ascii="宋体" w:hAnsi="宋体"/>
                <w:color w:val="000000"/>
                <w:sz w:val="24"/>
              </w:rPr>
            </w:pPr>
          </w:p>
          <w:p>
            <w:pPr>
              <w:rPr>
                <w:rFonts w:ascii="宋体" w:hAnsi="宋体"/>
                <w:color w:val="000000"/>
                <w:sz w:val="24"/>
              </w:rPr>
            </w:pPr>
            <w:r>
              <w:rPr>
                <w:rFonts w:hint="eastAsia" w:ascii="宋体" w:hAnsi="宋体"/>
                <w:color w:val="000000"/>
                <w:sz w:val="24"/>
              </w:rPr>
              <w:t>本</w:t>
            </w:r>
          </w:p>
          <w:p>
            <w:pPr>
              <w:rPr>
                <w:rFonts w:ascii="宋体" w:hAnsi="宋体"/>
                <w:color w:val="000000"/>
                <w:sz w:val="24"/>
              </w:rPr>
            </w:pPr>
            <w:r>
              <w:rPr>
                <w:rFonts w:hint="eastAsia" w:ascii="宋体" w:hAnsi="宋体"/>
                <w:color w:val="000000"/>
                <w:sz w:val="24"/>
              </w:rPr>
              <w:t>人主要</w:t>
            </w:r>
          </w:p>
          <w:p>
            <w:pPr>
              <w:rPr>
                <w:rFonts w:ascii="宋体" w:hAnsi="宋体"/>
                <w:color w:val="000000"/>
                <w:sz w:val="24"/>
              </w:rPr>
            </w:pPr>
            <w:r>
              <w:rPr>
                <w:rFonts w:hint="eastAsia" w:ascii="宋体" w:hAnsi="宋体"/>
                <w:color w:val="000000"/>
                <w:sz w:val="24"/>
              </w:rPr>
              <w:t>获奖情况</w:t>
            </w:r>
          </w:p>
          <w:p>
            <w:pPr>
              <w:rPr>
                <w:rFonts w:ascii="宋体" w:hAnsi="宋体"/>
                <w:color w:val="000000"/>
                <w:sz w:val="24"/>
              </w:rPr>
            </w:pPr>
          </w:p>
        </w:tc>
        <w:tc>
          <w:tcPr>
            <w:tcW w:w="4652" w:type="pct"/>
            <w:gridSpan w:val="9"/>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gridSpan w:val="2"/>
          </w:tcPr>
          <w:p>
            <w:pPr>
              <w:rPr>
                <w:rFonts w:ascii="宋体" w:hAnsi="宋体"/>
                <w:color w:val="000000"/>
                <w:sz w:val="24"/>
              </w:rPr>
            </w:pPr>
            <w:r>
              <w:rPr>
                <w:rFonts w:hint="eastAsia" w:ascii="宋体" w:hAnsi="宋体"/>
                <w:color w:val="000000"/>
                <w:sz w:val="24"/>
              </w:rPr>
              <w:t>其他需补充的情况</w:t>
            </w:r>
          </w:p>
        </w:tc>
        <w:tc>
          <w:tcPr>
            <w:tcW w:w="4167" w:type="pct"/>
            <w:gridSpan w:val="8"/>
          </w:tcPr>
          <w:p>
            <w:pPr>
              <w:rPr>
                <w:rFonts w:ascii="宋体" w:hAnsi="宋体"/>
                <w:color w:val="000000"/>
                <w:sz w:val="24"/>
              </w:rPr>
            </w:pPr>
          </w:p>
        </w:tc>
      </w:tr>
    </w:tbl>
    <w:p>
      <w:pPr>
        <w:spacing w:line="288" w:lineRule="auto"/>
        <w:jc w:val="center"/>
        <w:rPr>
          <w:rFonts w:ascii="宋体" w:hAnsi="宋体"/>
          <w:b/>
          <w:color w:val="000000"/>
          <w:sz w:val="18"/>
          <w:szCs w:val="18"/>
        </w:rPr>
      </w:pPr>
    </w:p>
    <w:p>
      <w:pPr>
        <w:spacing w:line="288" w:lineRule="auto"/>
        <w:ind w:firstLine="3625" w:firstLineChars="1450"/>
        <w:rPr>
          <w:rFonts w:ascii="宋体" w:hAnsi="宋体"/>
          <w:color w:val="000000"/>
          <w:sz w:val="25"/>
          <w:szCs w:val="25"/>
        </w:rPr>
      </w:pPr>
    </w:p>
    <w:p>
      <w:pPr>
        <w:spacing w:line="288" w:lineRule="auto"/>
        <w:ind w:firstLine="3625" w:firstLineChars="1450"/>
        <w:rPr>
          <w:rFonts w:ascii="宋体" w:hAnsi="宋体"/>
          <w:color w:val="000000"/>
          <w:sz w:val="25"/>
          <w:szCs w:val="25"/>
        </w:rPr>
      </w:pPr>
      <w:r>
        <w:rPr>
          <w:rFonts w:hint="eastAsia" w:ascii="宋体" w:hAnsi="宋体"/>
          <w:color w:val="000000"/>
          <w:sz w:val="25"/>
          <w:szCs w:val="25"/>
        </w:rPr>
        <w:t>投标人名称：</w:t>
      </w:r>
      <w:r>
        <w:rPr>
          <w:rFonts w:hint="eastAsia" w:ascii="宋体" w:hAnsi="宋体"/>
          <w:color w:val="000000"/>
          <w:sz w:val="25"/>
          <w:szCs w:val="25"/>
          <w:u w:val="single"/>
        </w:rPr>
        <w:t xml:space="preserve">        （盖公章）      </w:t>
      </w:r>
    </w:p>
    <w:p>
      <w:pPr>
        <w:ind w:firstLine="3250" w:firstLineChars="1300"/>
        <w:rPr>
          <w:rFonts w:ascii="宋体" w:hAnsi="宋体"/>
        </w:rPr>
      </w:pPr>
      <w:r>
        <w:rPr>
          <w:rFonts w:hint="eastAsia" w:ascii="宋体" w:hAnsi="宋体"/>
          <w:color w:val="000000"/>
          <w:sz w:val="25"/>
          <w:szCs w:val="25"/>
        </w:rPr>
        <w:t>法定代表人或委托代理人：</w:t>
      </w:r>
      <w:r>
        <w:rPr>
          <w:rFonts w:hint="eastAsia" w:ascii="宋体" w:hAnsi="宋体"/>
          <w:color w:val="000000"/>
          <w:sz w:val="25"/>
          <w:szCs w:val="25"/>
          <w:u w:val="single"/>
        </w:rPr>
        <w:t xml:space="preserve">     （签字 ）       </w:t>
      </w:r>
    </w:p>
    <w:p>
      <w:pPr>
        <w:tabs>
          <w:tab w:val="left" w:pos="993"/>
        </w:tabs>
        <w:spacing w:line="360" w:lineRule="auto"/>
        <w:rPr>
          <w:rFonts w:ascii="宋体" w:hAnsi="宋体"/>
          <w:color w:val="FF0000"/>
          <w:sz w:val="24"/>
          <w:szCs w:val="24"/>
        </w:rPr>
      </w:pPr>
      <w:r>
        <w:rPr>
          <w:rFonts w:hint="eastAsia" w:ascii="宋体" w:hAnsi="宋体"/>
          <w:color w:val="FF0000"/>
          <w:sz w:val="24"/>
          <w:szCs w:val="24"/>
        </w:rPr>
        <w:t>后附投标单位资格后审须知中附件1（资格审查必要合格条件标准）所有证明材料复印件。</w:t>
      </w:r>
    </w:p>
    <w:p>
      <w:pPr>
        <w:pStyle w:val="2"/>
      </w:pPr>
    </w:p>
    <w:p>
      <w:pPr>
        <w:pStyle w:val="2"/>
      </w:pPr>
    </w:p>
    <w:p>
      <w:pPr>
        <w:spacing w:line="480" w:lineRule="exact"/>
        <w:ind w:firstLine="643" w:firstLineChars="200"/>
        <w:jc w:val="center"/>
        <w:textAlignment w:val="baseline"/>
        <w:rPr>
          <w:rFonts w:ascii="Times New Roman" w:hAnsi="宋体" w:eastAsia="宋体" w:cs="宋体"/>
          <w:b/>
          <w:sz w:val="32"/>
          <w:szCs w:val="24"/>
        </w:rPr>
      </w:pPr>
      <w:r>
        <w:rPr>
          <w:rFonts w:hint="eastAsia" w:ascii="Times New Roman" w:hAnsi="宋体" w:eastAsia="宋体" w:cs="宋体"/>
          <w:b/>
          <w:sz w:val="32"/>
          <w:szCs w:val="24"/>
        </w:rPr>
        <w:t>新冠肺炎疫情防控承诺书</w:t>
      </w:r>
    </w:p>
    <w:p>
      <w:pPr>
        <w:ind w:firstLine="420" w:firstLineChars="200"/>
        <w:rPr>
          <w:rFonts w:ascii="Times New Roman" w:hAnsi="宋体" w:eastAsia="宋体" w:cs="宋体"/>
          <w:szCs w:val="24"/>
        </w:rPr>
      </w:pPr>
    </w:p>
    <w:p>
      <w:pPr>
        <w:spacing w:line="360" w:lineRule="auto"/>
        <w:ind w:left="5040" w:hanging="5040" w:hangingChars="2100"/>
        <w:rPr>
          <w:rFonts w:ascii="Times New Roman" w:hAnsi="宋体" w:eastAsia="宋体" w:cs="宋体"/>
          <w:sz w:val="24"/>
          <w:szCs w:val="24"/>
          <w:u w:val="single"/>
        </w:rPr>
      </w:pPr>
      <w:r>
        <w:rPr>
          <w:rFonts w:hint="eastAsia" w:ascii="Times New Roman" w:hAnsi="宋体" w:eastAsia="宋体" w:cs="宋体"/>
          <w:sz w:val="24"/>
          <w:szCs w:val="24"/>
        </w:rPr>
        <w:t>本人姓名：户籍地：</w:t>
      </w:r>
    </w:p>
    <w:p>
      <w:pPr>
        <w:spacing w:line="360" w:lineRule="auto"/>
        <w:ind w:left="5040" w:hanging="5040" w:hangingChars="2100"/>
        <w:rPr>
          <w:rFonts w:ascii="Times New Roman" w:hAnsi="宋体" w:eastAsia="宋体" w:cs="宋体"/>
          <w:sz w:val="24"/>
          <w:szCs w:val="24"/>
          <w:u w:val="single"/>
        </w:rPr>
      </w:pPr>
      <w:r>
        <w:rPr>
          <w:rFonts w:hint="eastAsia" w:ascii="Times New Roman" w:hAnsi="宋体" w:eastAsia="宋体" w:cs="宋体"/>
          <w:sz w:val="24"/>
          <w:szCs w:val="24"/>
        </w:rPr>
        <w:t>居住地：</w:t>
      </w:r>
    </w:p>
    <w:p>
      <w:pPr>
        <w:spacing w:line="360" w:lineRule="auto"/>
        <w:ind w:left="5040" w:hanging="5040" w:hangingChars="2100"/>
        <w:rPr>
          <w:rFonts w:ascii="Times New Roman" w:hAnsi="宋体" w:eastAsia="宋体" w:cs="宋体"/>
          <w:sz w:val="24"/>
          <w:szCs w:val="24"/>
          <w:u w:val="single"/>
        </w:rPr>
      </w:pPr>
      <w:r>
        <w:rPr>
          <w:rFonts w:hint="eastAsia" w:ascii="Times New Roman" w:hAnsi="宋体" w:eastAsia="宋体" w:cs="宋体"/>
          <w:sz w:val="24"/>
          <w:szCs w:val="24"/>
        </w:rPr>
        <w:t>身份证号：联系电话：</w:t>
      </w:r>
    </w:p>
    <w:p>
      <w:pPr>
        <w:spacing w:line="360" w:lineRule="auto"/>
        <w:ind w:firstLine="480" w:firstLineChars="200"/>
        <w:jc w:val="left"/>
        <w:rPr>
          <w:rFonts w:ascii="Times New Roman" w:hAnsi="宋体" w:eastAsia="宋体" w:cs="宋体"/>
          <w:sz w:val="24"/>
          <w:szCs w:val="24"/>
        </w:rPr>
      </w:pPr>
      <w:r>
        <w:rPr>
          <w:rFonts w:hint="eastAsia" w:ascii="Times New Roman" w:hAnsi="宋体" w:eastAsia="宋体" w:cs="宋体"/>
          <w:sz w:val="24"/>
          <w:szCs w:val="24"/>
        </w:rPr>
        <w:t>为配合做好新冠肺炎疫情防控工作，我（本人）及共同居住、共同生活、相互密切接触的家庭成员郑重承诺：自新冠肺炎疫情发生以来，我（本人）及共同居住、共同生活、相互密切接触的家庭成员等，没有以下旅居史、接触史、疑似症状：</w:t>
      </w:r>
    </w:p>
    <w:p>
      <w:pPr>
        <w:spacing w:line="360" w:lineRule="auto"/>
        <w:ind w:firstLine="480" w:firstLineChars="200"/>
        <w:jc w:val="left"/>
        <w:rPr>
          <w:rFonts w:ascii="Times New Roman" w:hAnsi="宋体" w:eastAsia="宋体" w:cs="宋体"/>
          <w:sz w:val="24"/>
          <w:szCs w:val="24"/>
        </w:rPr>
      </w:pPr>
      <w:r>
        <w:rPr>
          <w:rFonts w:hint="eastAsia" w:ascii="Times New Roman" w:hAnsi="宋体" w:eastAsia="宋体" w:cs="宋体"/>
          <w:sz w:val="24"/>
          <w:szCs w:val="24"/>
        </w:rPr>
        <w:t>1、无新冠肺炎感染的症状。</w:t>
      </w:r>
    </w:p>
    <w:p>
      <w:pPr>
        <w:spacing w:line="360" w:lineRule="auto"/>
        <w:ind w:firstLine="480" w:firstLineChars="200"/>
        <w:jc w:val="left"/>
        <w:rPr>
          <w:rFonts w:ascii="Times New Roman" w:hAnsi="宋体" w:eastAsia="宋体" w:cs="宋体"/>
          <w:sz w:val="24"/>
          <w:szCs w:val="24"/>
        </w:rPr>
      </w:pPr>
      <w:r>
        <w:rPr>
          <w:rFonts w:hint="eastAsia" w:ascii="Times New Roman" w:hAnsi="宋体" w:eastAsia="宋体" w:cs="宋体"/>
          <w:sz w:val="24"/>
          <w:szCs w:val="24"/>
        </w:rPr>
        <w:t>2、14天内未与新冠肺炎确证及疑似人员直接接触。</w:t>
      </w:r>
    </w:p>
    <w:p>
      <w:pPr>
        <w:spacing w:line="360" w:lineRule="auto"/>
        <w:ind w:firstLine="480" w:firstLineChars="200"/>
        <w:jc w:val="left"/>
        <w:rPr>
          <w:rFonts w:ascii="Times New Roman" w:hAnsi="宋体" w:eastAsia="宋体" w:cs="宋体"/>
          <w:sz w:val="24"/>
          <w:szCs w:val="24"/>
        </w:rPr>
      </w:pPr>
      <w:r>
        <w:rPr>
          <w:rFonts w:hint="eastAsia" w:ascii="Times New Roman" w:hAnsi="宋体" w:eastAsia="宋体" w:cs="宋体"/>
          <w:sz w:val="24"/>
          <w:szCs w:val="24"/>
        </w:rPr>
        <w:t>3、14天内未到过疫情中、高风险地区</w:t>
      </w:r>
    </w:p>
    <w:p>
      <w:pPr>
        <w:spacing w:line="360" w:lineRule="auto"/>
        <w:ind w:firstLine="480" w:firstLineChars="200"/>
        <w:jc w:val="left"/>
        <w:rPr>
          <w:rFonts w:ascii="Times New Roman" w:hAnsi="宋体" w:eastAsia="宋体" w:cs="宋体"/>
          <w:sz w:val="24"/>
          <w:szCs w:val="24"/>
        </w:rPr>
      </w:pPr>
      <w:r>
        <w:rPr>
          <w:rFonts w:hint="eastAsia" w:ascii="Times New Roman" w:hAnsi="宋体" w:eastAsia="宋体" w:cs="宋体"/>
          <w:sz w:val="24"/>
          <w:szCs w:val="24"/>
        </w:rPr>
        <w:t>4、14天内未接触中、高风险地区人员。</w:t>
      </w:r>
    </w:p>
    <w:p>
      <w:pPr>
        <w:spacing w:line="360" w:lineRule="auto"/>
        <w:ind w:firstLine="480" w:firstLineChars="200"/>
        <w:jc w:val="left"/>
        <w:rPr>
          <w:rFonts w:ascii="Times New Roman" w:hAnsi="宋体" w:eastAsia="宋体" w:cs="宋体"/>
          <w:sz w:val="24"/>
          <w:szCs w:val="24"/>
        </w:rPr>
      </w:pPr>
      <w:r>
        <w:rPr>
          <w:rFonts w:hint="eastAsia" w:ascii="Times New Roman" w:hAnsi="宋体" w:eastAsia="宋体" w:cs="宋体"/>
          <w:sz w:val="24"/>
          <w:szCs w:val="24"/>
        </w:rPr>
        <w:t>5、14天内没有到境外的旅居史，没有与境外人员接触。</w:t>
      </w:r>
    </w:p>
    <w:p>
      <w:pPr>
        <w:spacing w:line="360" w:lineRule="auto"/>
        <w:ind w:firstLine="480" w:firstLineChars="200"/>
        <w:jc w:val="left"/>
        <w:rPr>
          <w:rFonts w:ascii="Times New Roman" w:hAnsi="宋体" w:eastAsia="宋体" w:cs="宋体"/>
          <w:sz w:val="24"/>
          <w:szCs w:val="24"/>
        </w:rPr>
      </w:pPr>
      <w:r>
        <w:rPr>
          <w:rFonts w:hint="eastAsia" w:ascii="Times New Roman" w:hAnsi="宋体" w:eastAsia="宋体" w:cs="宋体"/>
          <w:sz w:val="24"/>
          <w:szCs w:val="24"/>
        </w:rPr>
        <w:t>6、14天内无涉外货物接触史，特别是涉及冷链进口产品、包装及配送储存设施设备等接触史。</w:t>
      </w:r>
    </w:p>
    <w:p>
      <w:pPr>
        <w:spacing w:line="360" w:lineRule="auto"/>
        <w:ind w:firstLine="480" w:firstLineChars="200"/>
        <w:jc w:val="left"/>
        <w:rPr>
          <w:rFonts w:ascii="Times New Roman" w:hAnsi="宋体" w:eastAsia="宋体" w:cs="宋体"/>
          <w:sz w:val="24"/>
          <w:szCs w:val="24"/>
        </w:rPr>
      </w:pPr>
      <w:r>
        <w:rPr>
          <w:rFonts w:hint="eastAsia" w:ascii="Times New Roman" w:hAnsi="宋体" w:eastAsia="宋体" w:cs="宋体"/>
          <w:sz w:val="24"/>
          <w:szCs w:val="24"/>
        </w:rPr>
        <w:t>7、14天内没有发热、咳嗽、气促、脓痰、乏力等新冠肺炎疑似症状。</w:t>
      </w:r>
    </w:p>
    <w:p>
      <w:pPr>
        <w:spacing w:line="360" w:lineRule="auto"/>
        <w:ind w:firstLine="480" w:firstLineChars="200"/>
        <w:jc w:val="left"/>
        <w:rPr>
          <w:rFonts w:ascii="Times New Roman" w:hAnsi="宋体" w:eastAsia="宋体" w:cs="宋体"/>
          <w:sz w:val="24"/>
          <w:szCs w:val="24"/>
        </w:rPr>
      </w:pPr>
      <w:r>
        <w:rPr>
          <w:rFonts w:hint="eastAsia" w:ascii="Times New Roman" w:hAnsi="宋体" w:eastAsia="宋体" w:cs="宋体"/>
          <w:sz w:val="24"/>
          <w:szCs w:val="24"/>
        </w:rPr>
        <w:t>8、未处于14（集中医学观察）+7（集中健康管理）+7（社区居家健康监测）期间的</w:t>
      </w:r>
    </w:p>
    <w:p>
      <w:pPr>
        <w:spacing w:line="360" w:lineRule="auto"/>
        <w:ind w:firstLine="480" w:firstLineChars="200"/>
        <w:jc w:val="left"/>
        <w:rPr>
          <w:rFonts w:ascii="Times New Roman" w:hAnsi="宋体" w:eastAsia="宋体" w:cs="宋体"/>
          <w:sz w:val="24"/>
          <w:szCs w:val="24"/>
        </w:rPr>
      </w:pPr>
      <w:r>
        <w:rPr>
          <w:rFonts w:hint="eastAsia" w:ascii="Times New Roman" w:hAnsi="宋体" w:eastAsia="宋体" w:cs="宋体"/>
          <w:sz w:val="24"/>
          <w:szCs w:val="24"/>
        </w:rPr>
        <w:t>9、本人充分理解并遵守招投标活动期间各项防疫安全要求，招投标活动期间将自行做好防护，自觉配合体温测量等防疫工作。</w:t>
      </w:r>
    </w:p>
    <w:p>
      <w:pPr>
        <w:spacing w:line="360" w:lineRule="auto"/>
        <w:ind w:firstLine="480" w:firstLineChars="200"/>
        <w:jc w:val="left"/>
        <w:rPr>
          <w:rFonts w:ascii="Times New Roman" w:hAnsi="宋体" w:eastAsia="宋体" w:cs="宋体"/>
          <w:sz w:val="24"/>
          <w:szCs w:val="24"/>
        </w:rPr>
      </w:pPr>
      <w:r>
        <w:rPr>
          <w:rFonts w:hint="eastAsia" w:ascii="Times New Roman" w:hAnsi="宋体" w:eastAsia="宋体" w:cs="宋体"/>
          <w:sz w:val="24"/>
          <w:szCs w:val="24"/>
        </w:rPr>
        <w:t>10、招投标活动期间如出现咳嗽、发热等身体异常情况，将自觉接受流行病学调查，并主动配合落实相关疫情防控措施。</w:t>
      </w:r>
    </w:p>
    <w:p>
      <w:pPr>
        <w:spacing w:line="360" w:lineRule="auto"/>
        <w:ind w:firstLine="480" w:firstLineChars="200"/>
        <w:jc w:val="left"/>
        <w:rPr>
          <w:rFonts w:ascii="Times New Roman" w:hAnsi="宋体" w:eastAsia="宋体" w:cs="宋体"/>
          <w:sz w:val="24"/>
          <w:szCs w:val="24"/>
        </w:rPr>
      </w:pPr>
      <w:r>
        <w:rPr>
          <w:rFonts w:hint="eastAsia" w:ascii="Times New Roman" w:hAnsi="宋体" w:eastAsia="宋体" w:cs="宋体"/>
          <w:sz w:val="24"/>
          <w:szCs w:val="24"/>
        </w:rPr>
        <w:t>11、本人承诺以上内容均属实，如隐瞒、虚报、谎报，本人愿意承担相关法律责任和后果。</w:t>
      </w:r>
    </w:p>
    <w:p>
      <w:pPr>
        <w:spacing w:line="360" w:lineRule="auto"/>
        <w:ind w:firstLine="5040" w:firstLineChars="2100"/>
        <w:jc w:val="left"/>
        <w:rPr>
          <w:rFonts w:ascii="Times New Roman" w:hAnsi="宋体" w:eastAsia="宋体" w:cs="宋体"/>
          <w:sz w:val="24"/>
          <w:szCs w:val="24"/>
        </w:rPr>
      </w:pPr>
    </w:p>
    <w:p>
      <w:pPr>
        <w:spacing w:line="360" w:lineRule="auto"/>
        <w:ind w:firstLine="480" w:firstLineChars="200"/>
        <w:jc w:val="left"/>
        <w:rPr>
          <w:rFonts w:ascii="Times New Roman" w:hAnsi="宋体" w:eastAsia="宋体" w:cs="宋体"/>
          <w:sz w:val="24"/>
          <w:szCs w:val="24"/>
        </w:rPr>
      </w:pPr>
    </w:p>
    <w:p>
      <w:pPr>
        <w:ind w:firstLine="480" w:firstLineChars="200"/>
        <w:rPr>
          <w:rFonts w:ascii="Times New Roman" w:hAnsi="宋体" w:eastAsia="宋体" w:cs="宋体"/>
          <w:sz w:val="24"/>
          <w:szCs w:val="24"/>
        </w:rPr>
      </w:pPr>
    </w:p>
    <w:p>
      <w:pPr>
        <w:spacing w:line="360" w:lineRule="auto"/>
        <w:ind w:firstLine="480" w:firstLineChars="200"/>
        <w:jc w:val="left"/>
        <w:rPr>
          <w:rFonts w:ascii="Times New Roman" w:hAnsi="宋体" w:eastAsia="宋体" w:cs="宋体"/>
          <w:sz w:val="24"/>
          <w:szCs w:val="24"/>
        </w:rPr>
      </w:pPr>
    </w:p>
    <w:p>
      <w:pPr>
        <w:spacing w:line="360" w:lineRule="auto"/>
        <w:ind w:firstLine="2100" w:firstLineChars="875"/>
        <w:jc w:val="left"/>
        <w:rPr>
          <w:rFonts w:ascii="Times New Roman" w:hAnsi="宋体" w:eastAsia="宋体" w:cs="宋体"/>
          <w:sz w:val="24"/>
          <w:szCs w:val="24"/>
          <w:u w:val="single"/>
        </w:rPr>
      </w:pPr>
      <w:r>
        <w:rPr>
          <w:rFonts w:hint="eastAsia" w:ascii="Times New Roman" w:hAnsi="宋体" w:eastAsia="宋体" w:cs="宋体"/>
          <w:sz w:val="24"/>
          <w:szCs w:val="24"/>
        </w:rPr>
        <w:t>承诺人（参与现场投标人员）签字：</w:t>
      </w:r>
    </w:p>
    <w:p>
      <w:pPr>
        <w:spacing w:line="360" w:lineRule="auto"/>
        <w:ind w:firstLine="3840" w:firstLineChars="1600"/>
        <w:jc w:val="right"/>
        <w:rPr>
          <w:rFonts w:ascii="Times New Roman" w:hAnsi="宋体" w:eastAsia="宋体" w:cs="宋体"/>
          <w:sz w:val="24"/>
          <w:szCs w:val="24"/>
        </w:rPr>
      </w:pPr>
      <w:r>
        <w:rPr>
          <w:rFonts w:hint="eastAsia" w:ascii="Times New Roman" w:hAnsi="宋体" w:eastAsia="宋体" w:cs="宋体"/>
          <w:sz w:val="24"/>
          <w:szCs w:val="24"/>
        </w:rPr>
        <w:t>2022年月日</w:t>
      </w:r>
    </w:p>
    <w:p>
      <w:pPr>
        <w:rPr>
          <w:rFonts w:ascii="Times New Roman" w:hAnsi="Times New Roman" w:eastAsia="宋体" w:cs="Times New Roman"/>
          <w:sz w:val="24"/>
          <w:szCs w:val="24"/>
        </w:rPr>
      </w:pPr>
    </w:p>
    <w:p>
      <w:pPr>
        <w:rPr>
          <w:rFonts w:ascii="宋体" w:hAnsi="宋体" w:eastAsia="宋体" w:cs="Times New Roman"/>
          <w:bCs/>
          <w:color w:val="000000"/>
          <w:sz w:val="24"/>
          <w:szCs w:val="24"/>
        </w:rPr>
      </w:pPr>
    </w:p>
    <w:p>
      <w:pPr>
        <w:pStyle w:val="2"/>
        <w:ind w:firstLine="0"/>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5793752"/>
    </w:sdtPr>
    <w:sdtContent>
      <w:p>
        <w:pPr>
          <w:pStyle w:val="8"/>
          <w:jc w:val="center"/>
        </w:pPr>
        <w:r>
          <w:fldChar w:fldCharType="begin"/>
        </w:r>
        <w:r>
          <w:instrText xml:space="preserve">PAGE   \* MERGEFORMAT</w:instrText>
        </w:r>
        <w:r>
          <w:fldChar w:fldCharType="separate"/>
        </w:r>
        <w:r>
          <w:rPr>
            <w:lang w:val="zh-CN"/>
          </w:rPr>
          <w:t>38</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japaneseCounting"/>
      <w:lvlText w:val="%1、"/>
      <w:lvlJc w:val="left"/>
      <w:pPr>
        <w:tabs>
          <w:tab w:val="left" w:pos="480"/>
        </w:tabs>
        <w:ind w:left="480" w:hanging="480"/>
      </w:pPr>
      <w:rPr>
        <w:rFonts w:hint="eastAsia"/>
        <w:lang w:val="en-US"/>
      </w:rPr>
    </w:lvl>
    <w:lvl w:ilvl="1" w:tentative="0">
      <w:start w:val="1"/>
      <w:numFmt w:val="decimal"/>
      <w:lvlText w:val="%1.%2"/>
      <w:lvlJc w:val="left"/>
      <w:pPr>
        <w:tabs>
          <w:tab w:val="left" w:pos="645"/>
        </w:tabs>
        <w:ind w:left="645" w:hanging="645"/>
      </w:pPr>
      <w:rPr>
        <w:rFonts w:hint="eastAsia"/>
        <w:u w:val="none"/>
      </w:rPr>
    </w:lvl>
    <w:lvl w:ilvl="2" w:tentative="0">
      <w:start w:val="1"/>
      <w:numFmt w:val="decimal"/>
      <w:lvlText w:val="%1.%2.%3"/>
      <w:lvlJc w:val="left"/>
      <w:pPr>
        <w:tabs>
          <w:tab w:val="left" w:pos="645"/>
        </w:tabs>
        <w:ind w:left="645" w:hanging="645"/>
      </w:pPr>
      <w:rPr>
        <w:rFonts w:hint="eastAsia"/>
        <w:u w:val="none"/>
      </w:rPr>
    </w:lvl>
    <w:lvl w:ilvl="3" w:tentative="0">
      <w:start w:val="1"/>
      <w:numFmt w:val="decimal"/>
      <w:lvlText w:val="%1.%2.%3.%4"/>
      <w:lvlJc w:val="left"/>
      <w:pPr>
        <w:tabs>
          <w:tab w:val="left" w:pos="645"/>
        </w:tabs>
        <w:ind w:left="645" w:hanging="645"/>
      </w:pPr>
      <w:rPr>
        <w:rFonts w:hint="eastAsia"/>
        <w:u w:val="none"/>
      </w:rPr>
    </w:lvl>
    <w:lvl w:ilvl="4" w:tentative="0">
      <w:start w:val="1"/>
      <w:numFmt w:val="decimal"/>
      <w:lvlText w:val="%1.%2.%3.%4.%5"/>
      <w:lvlJc w:val="left"/>
      <w:pPr>
        <w:tabs>
          <w:tab w:val="left" w:pos="645"/>
        </w:tabs>
        <w:ind w:left="645" w:hanging="645"/>
      </w:pPr>
      <w:rPr>
        <w:rFonts w:hint="eastAsia"/>
        <w:u w:val="none"/>
      </w:rPr>
    </w:lvl>
    <w:lvl w:ilvl="5" w:tentative="0">
      <w:start w:val="1"/>
      <w:numFmt w:val="decimal"/>
      <w:lvlText w:val="%1.%2.%3.%4.%5.%6"/>
      <w:lvlJc w:val="left"/>
      <w:pPr>
        <w:tabs>
          <w:tab w:val="left" w:pos="645"/>
        </w:tabs>
        <w:ind w:left="645" w:hanging="645"/>
      </w:pPr>
      <w:rPr>
        <w:rFonts w:hint="eastAsia"/>
        <w:u w:val="none"/>
      </w:rPr>
    </w:lvl>
    <w:lvl w:ilvl="6" w:tentative="0">
      <w:start w:val="1"/>
      <w:numFmt w:val="decimal"/>
      <w:lvlText w:val="%1.%2.%3.%4.%5.%6.%7"/>
      <w:lvlJc w:val="left"/>
      <w:pPr>
        <w:tabs>
          <w:tab w:val="left" w:pos="645"/>
        </w:tabs>
        <w:ind w:left="645" w:hanging="645"/>
      </w:pPr>
      <w:rPr>
        <w:rFonts w:hint="eastAsia"/>
        <w:u w:val="none"/>
      </w:rPr>
    </w:lvl>
    <w:lvl w:ilvl="7" w:tentative="0">
      <w:start w:val="1"/>
      <w:numFmt w:val="decimal"/>
      <w:lvlText w:val="%1.%2.%3.%4.%5.%6.%7.%8"/>
      <w:lvlJc w:val="left"/>
      <w:pPr>
        <w:tabs>
          <w:tab w:val="left" w:pos="645"/>
        </w:tabs>
        <w:ind w:left="645" w:hanging="645"/>
      </w:pPr>
      <w:rPr>
        <w:rFonts w:hint="eastAsia"/>
        <w:u w:val="none"/>
      </w:rPr>
    </w:lvl>
    <w:lvl w:ilvl="8" w:tentative="0">
      <w:start w:val="1"/>
      <w:numFmt w:val="decimal"/>
      <w:lvlText w:val="%1.%2.%3.%4.%5.%6.%7.%8.%9"/>
      <w:lvlJc w:val="left"/>
      <w:pPr>
        <w:tabs>
          <w:tab w:val="left" w:pos="645"/>
        </w:tabs>
        <w:ind w:left="645" w:hanging="645"/>
      </w:pPr>
      <w:rPr>
        <w:rFonts w:hint="eastAsia"/>
        <w:u w:val="none"/>
      </w:rPr>
    </w:lvl>
  </w:abstractNum>
  <w:abstractNum w:abstractNumId="1">
    <w:nsid w:val="0000000C"/>
    <w:multiLevelType w:val="multilevel"/>
    <w:tmpl w:val="0000000C"/>
    <w:lvl w:ilvl="0" w:tentative="0">
      <w:start w:val="6"/>
      <w:numFmt w:val="decimal"/>
      <w:lvlText w:val="%1"/>
      <w:lvlJc w:val="left"/>
      <w:pPr>
        <w:tabs>
          <w:tab w:val="left" w:pos="645"/>
        </w:tabs>
        <w:ind w:left="645" w:hanging="645"/>
      </w:pPr>
      <w:rPr>
        <w:rFonts w:hint="eastAsia"/>
      </w:rPr>
    </w:lvl>
    <w:lvl w:ilvl="1" w:tentative="0">
      <w:start w:val="2"/>
      <w:numFmt w:val="decimal"/>
      <w:lvlText w:val="%1.%2"/>
      <w:lvlJc w:val="left"/>
      <w:pPr>
        <w:tabs>
          <w:tab w:val="left" w:pos="645"/>
        </w:tabs>
        <w:ind w:left="645" w:hanging="645"/>
      </w:pPr>
      <w:rPr>
        <w:rFonts w:hint="eastAsia"/>
      </w:rPr>
    </w:lvl>
    <w:lvl w:ilvl="2" w:tentative="0">
      <w:start w:val="1"/>
      <w:numFmt w:val="decimal"/>
      <w:lvlText w:val="%1.%2.%3"/>
      <w:lvlJc w:val="left"/>
      <w:pPr>
        <w:tabs>
          <w:tab w:val="left" w:pos="645"/>
        </w:tabs>
        <w:ind w:left="645" w:hanging="645"/>
      </w:pPr>
      <w:rPr>
        <w:rFonts w:hint="eastAsia"/>
      </w:rPr>
    </w:lvl>
    <w:lvl w:ilvl="3" w:tentative="0">
      <w:start w:val="1"/>
      <w:numFmt w:val="decimal"/>
      <w:lvlText w:val="%1.%2.%3.%4"/>
      <w:lvlJc w:val="left"/>
      <w:pPr>
        <w:tabs>
          <w:tab w:val="left" w:pos="645"/>
        </w:tabs>
        <w:ind w:left="645" w:hanging="645"/>
      </w:pPr>
      <w:rPr>
        <w:rFonts w:hint="eastAsia"/>
      </w:rPr>
    </w:lvl>
    <w:lvl w:ilvl="4" w:tentative="0">
      <w:start w:val="1"/>
      <w:numFmt w:val="decimal"/>
      <w:lvlText w:val="%1.%2.%3.%4.%5"/>
      <w:lvlJc w:val="left"/>
      <w:pPr>
        <w:tabs>
          <w:tab w:val="left" w:pos="645"/>
        </w:tabs>
        <w:ind w:left="645" w:hanging="645"/>
      </w:pPr>
      <w:rPr>
        <w:rFonts w:hint="eastAsia"/>
      </w:rPr>
    </w:lvl>
    <w:lvl w:ilvl="5" w:tentative="0">
      <w:start w:val="1"/>
      <w:numFmt w:val="decimal"/>
      <w:lvlText w:val="%1.%2.%3.%4.%5.%6"/>
      <w:lvlJc w:val="left"/>
      <w:pPr>
        <w:tabs>
          <w:tab w:val="left" w:pos="645"/>
        </w:tabs>
        <w:ind w:left="645" w:hanging="645"/>
      </w:pPr>
      <w:rPr>
        <w:rFonts w:hint="eastAsia"/>
      </w:rPr>
    </w:lvl>
    <w:lvl w:ilvl="6" w:tentative="0">
      <w:start w:val="1"/>
      <w:numFmt w:val="decimal"/>
      <w:lvlText w:val="%1.%2.%3.%4.%5.%6.%7"/>
      <w:lvlJc w:val="left"/>
      <w:pPr>
        <w:tabs>
          <w:tab w:val="left" w:pos="645"/>
        </w:tabs>
        <w:ind w:left="645" w:hanging="645"/>
      </w:pPr>
      <w:rPr>
        <w:rFonts w:hint="eastAsia"/>
      </w:rPr>
    </w:lvl>
    <w:lvl w:ilvl="7" w:tentative="0">
      <w:start w:val="1"/>
      <w:numFmt w:val="decimal"/>
      <w:lvlText w:val="%1.%2.%3.%4.%5.%6.%7.%8"/>
      <w:lvlJc w:val="left"/>
      <w:pPr>
        <w:tabs>
          <w:tab w:val="left" w:pos="645"/>
        </w:tabs>
        <w:ind w:left="645" w:hanging="645"/>
      </w:pPr>
      <w:rPr>
        <w:rFonts w:hint="eastAsia"/>
      </w:rPr>
    </w:lvl>
    <w:lvl w:ilvl="8" w:tentative="0">
      <w:start w:val="1"/>
      <w:numFmt w:val="decimal"/>
      <w:lvlText w:val="%1.%2.%3.%4.%5.%6.%7.%8.%9"/>
      <w:lvlJc w:val="left"/>
      <w:pPr>
        <w:tabs>
          <w:tab w:val="left" w:pos="645"/>
        </w:tabs>
        <w:ind w:left="645" w:hanging="645"/>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C">
    <w15:presenceInfo w15:providerId="None" w15:userId="PC"/>
  </w15:person>
  <w15:person w15:author="小丑鱼">
    <w15:presenceInfo w15:providerId="WPS Office" w15:userId="35041310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CA0"/>
    <w:rsid w:val="00030059"/>
    <w:rsid w:val="00034156"/>
    <w:rsid w:val="00045504"/>
    <w:rsid w:val="0007667F"/>
    <w:rsid w:val="000901DF"/>
    <w:rsid w:val="00095553"/>
    <w:rsid w:val="000973F3"/>
    <w:rsid w:val="000A6A58"/>
    <w:rsid w:val="000C2842"/>
    <w:rsid w:val="000C40C2"/>
    <w:rsid w:val="000C73E3"/>
    <w:rsid w:val="000D148F"/>
    <w:rsid w:val="000D1909"/>
    <w:rsid w:val="0010666B"/>
    <w:rsid w:val="00134093"/>
    <w:rsid w:val="00137730"/>
    <w:rsid w:val="001428BD"/>
    <w:rsid w:val="00145434"/>
    <w:rsid w:val="00146A9A"/>
    <w:rsid w:val="001536BB"/>
    <w:rsid w:val="00164679"/>
    <w:rsid w:val="00174DE5"/>
    <w:rsid w:val="00174EB3"/>
    <w:rsid w:val="0019525F"/>
    <w:rsid w:val="001A4E40"/>
    <w:rsid w:val="001B6E15"/>
    <w:rsid w:val="001B7AFC"/>
    <w:rsid w:val="001C002D"/>
    <w:rsid w:val="001C0EC9"/>
    <w:rsid w:val="001D24F1"/>
    <w:rsid w:val="001D382B"/>
    <w:rsid w:val="001F0E3D"/>
    <w:rsid w:val="0023069D"/>
    <w:rsid w:val="00233E0A"/>
    <w:rsid w:val="00247A2D"/>
    <w:rsid w:val="002517BC"/>
    <w:rsid w:val="00257E04"/>
    <w:rsid w:val="00285B2A"/>
    <w:rsid w:val="00295EDF"/>
    <w:rsid w:val="002A36ED"/>
    <w:rsid w:val="002B766F"/>
    <w:rsid w:val="002C30DA"/>
    <w:rsid w:val="002D0DE8"/>
    <w:rsid w:val="002D1546"/>
    <w:rsid w:val="002E0F09"/>
    <w:rsid w:val="002E17EC"/>
    <w:rsid w:val="002F0E10"/>
    <w:rsid w:val="003076FC"/>
    <w:rsid w:val="0031058C"/>
    <w:rsid w:val="00310E2E"/>
    <w:rsid w:val="0032055E"/>
    <w:rsid w:val="00335370"/>
    <w:rsid w:val="00345107"/>
    <w:rsid w:val="003629AA"/>
    <w:rsid w:val="003A3063"/>
    <w:rsid w:val="003B27BF"/>
    <w:rsid w:val="003C0776"/>
    <w:rsid w:val="003C5627"/>
    <w:rsid w:val="003E2AAA"/>
    <w:rsid w:val="003F692F"/>
    <w:rsid w:val="004136C1"/>
    <w:rsid w:val="0041527D"/>
    <w:rsid w:val="00422219"/>
    <w:rsid w:val="00426D7C"/>
    <w:rsid w:val="00461855"/>
    <w:rsid w:val="00462F46"/>
    <w:rsid w:val="004735AE"/>
    <w:rsid w:val="00476B3D"/>
    <w:rsid w:val="00481FB8"/>
    <w:rsid w:val="0048346F"/>
    <w:rsid w:val="00485F03"/>
    <w:rsid w:val="004A7CE0"/>
    <w:rsid w:val="004B0148"/>
    <w:rsid w:val="004B6381"/>
    <w:rsid w:val="004D6333"/>
    <w:rsid w:val="004D6F0E"/>
    <w:rsid w:val="004E6298"/>
    <w:rsid w:val="00502722"/>
    <w:rsid w:val="0051026B"/>
    <w:rsid w:val="00533E01"/>
    <w:rsid w:val="00536356"/>
    <w:rsid w:val="00545ABA"/>
    <w:rsid w:val="005472BB"/>
    <w:rsid w:val="00554463"/>
    <w:rsid w:val="00563A1F"/>
    <w:rsid w:val="00577967"/>
    <w:rsid w:val="00592B60"/>
    <w:rsid w:val="00592C93"/>
    <w:rsid w:val="005B5961"/>
    <w:rsid w:val="005B5FB1"/>
    <w:rsid w:val="005C0846"/>
    <w:rsid w:val="005D53CD"/>
    <w:rsid w:val="005D7A30"/>
    <w:rsid w:val="005E2A10"/>
    <w:rsid w:val="005E30A0"/>
    <w:rsid w:val="005F605E"/>
    <w:rsid w:val="00603B43"/>
    <w:rsid w:val="006054C4"/>
    <w:rsid w:val="006200D9"/>
    <w:rsid w:val="00625242"/>
    <w:rsid w:val="006310CE"/>
    <w:rsid w:val="006360B0"/>
    <w:rsid w:val="0065020C"/>
    <w:rsid w:val="00654F08"/>
    <w:rsid w:val="0068552A"/>
    <w:rsid w:val="006A6976"/>
    <w:rsid w:val="006A6A68"/>
    <w:rsid w:val="006B22F6"/>
    <w:rsid w:val="006C0554"/>
    <w:rsid w:val="006C30A7"/>
    <w:rsid w:val="006D0D26"/>
    <w:rsid w:val="006E3F82"/>
    <w:rsid w:val="006F1C26"/>
    <w:rsid w:val="006F31EF"/>
    <w:rsid w:val="006F48F9"/>
    <w:rsid w:val="00704C7E"/>
    <w:rsid w:val="007136A6"/>
    <w:rsid w:val="00715394"/>
    <w:rsid w:val="007230F9"/>
    <w:rsid w:val="00730353"/>
    <w:rsid w:val="00740934"/>
    <w:rsid w:val="00742ADD"/>
    <w:rsid w:val="007638A6"/>
    <w:rsid w:val="00774D62"/>
    <w:rsid w:val="00775F5A"/>
    <w:rsid w:val="00787BCB"/>
    <w:rsid w:val="007A7293"/>
    <w:rsid w:val="007B6533"/>
    <w:rsid w:val="007C030F"/>
    <w:rsid w:val="007F671E"/>
    <w:rsid w:val="007F6C77"/>
    <w:rsid w:val="00810C25"/>
    <w:rsid w:val="00812540"/>
    <w:rsid w:val="00813752"/>
    <w:rsid w:val="00813B6C"/>
    <w:rsid w:val="00823A84"/>
    <w:rsid w:val="00831876"/>
    <w:rsid w:val="0083392D"/>
    <w:rsid w:val="00845472"/>
    <w:rsid w:val="0084674C"/>
    <w:rsid w:val="008503BA"/>
    <w:rsid w:val="008509B2"/>
    <w:rsid w:val="00863678"/>
    <w:rsid w:val="0087096C"/>
    <w:rsid w:val="00882346"/>
    <w:rsid w:val="00887A91"/>
    <w:rsid w:val="008A2742"/>
    <w:rsid w:val="008B394B"/>
    <w:rsid w:val="008D55A3"/>
    <w:rsid w:val="008E4DBE"/>
    <w:rsid w:val="008F4A86"/>
    <w:rsid w:val="008F4F45"/>
    <w:rsid w:val="00900CFE"/>
    <w:rsid w:val="0090123B"/>
    <w:rsid w:val="0090538C"/>
    <w:rsid w:val="00910B88"/>
    <w:rsid w:val="00920470"/>
    <w:rsid w:val="00927488"/>
    <w:rsid w:val="00937DF4"/>
    <w:rsid w:val="00941011"/>
    <w:rsid w:val="00943D8C"/>
    <w:rsid w:val="00944930"/>
    <w:rsid w:val="00953BA2"/>
    <w:rsid w:val="00975F9C"/>
    <w:rsid w:val="009810AB"/>
    <w:rsid w:val="00986445"/>
    <w:rsid w:val="00992A4A"/>
    <w:rsid w:val="009941A8"/>
    <w:rsid w:val="009A1934"/>
    <w:rsid w:val="009A41FF"/>
    <w:rsid w:val="009A4717"/>
    <w:rsid w:val="009B128B"/>
    <w:rsid w:val="009B1A67"/>
    <w:rsid w:val="009B6680"/>
    <w:rsid w:val="009D3F11"/>
    <w:rsid w:val="009E308B"/>
    <w:rsid w:val="009E7D6F"/>
    <w:rsid w:val="009E7F06"/>
    <w:rsid w:val="00A40F8C"/>
    <w:rsid w:val="00A43252"/>
    <w:rsid w:val="00A671B8"/>
    <w:rsid w:val="00A9457F"/>
    <w:rsid w:val="00A96C7F"/>
    <w:rsid w:val="00AB2CF5"/>
    <w:rsid w:val="00AC4B2F"/>
    <w:rsid w:val="00AD3888"/>
    <w:rsid w:val="00AE4E9F"/>
    <w:rsid w:val="00AE6DAA"/>
    <w:rsid w:val="00AF468A"/>
    <w:rsid w:val="00B02C81"/>
    <w:rsid w:val="00B030A6"/>
    <w:rsid w:val="00B27805"/>
    <w:rsid w:val="00B40341"/>
    <w:rsid w:val="00B45EA2"/>
    <w:rsid w:val="00B53B06"/>
    <w:rsid w:val="00B55790"/>
    <w:rsid w:val="00B57379"/>
    <w:rsid w:val="00B676B2"/>
    <w:rsid w:val="00B73910"/>
    <w:rsid w:val="00B95CA9"/>
    <w:rsid w:val="00BC5670"/>
    <w:rsid w:val="00BD0D68"/>
    <w:rsid w:val="00BF0860"/>
    <w:rsid w:val="00BF2A9A"/>
    <w:rsid w:val="00BF34B5"/>
    <w:rsid w:val="00C1118E"/>
    <w:rsid w:val="00C21CAF"/>
    <w:rsid w:val="00C226A0"/>
    <w:rsid w:val="00C26CA0"/>
    <w:rsid w:val="00C26D9A"/>
    <w:rsid w:val="00C27089"/>
    <w:rsid w:val="00C35C87"/>
    <w:rsid w:val="00C44BD5"/>
    <w:rsid w:val="00C475AD"/>
    <w:rsid w:val="00C74D8E"/>
    <w:rsid w:val="00CA3319"/>
    <w:rsid w:val="00CA444C"/>
    <w:rsid w:val="00CB1099"/>
    <w:rsid w:val="00CB1D47"/>
    <w:rsid w:val="00CC01F3"/>
    <w:rsid w:val="00CC2167"/>
    <w:rsid w:val="00CD2B49"/>
    <w:rsid w:val="00CD3012"/>
    <w:rsid w:val="00CD6971"/>
    <w:rsid w:val="00CD6D23"/>
    <w:rsid w:val="00CD772E"/>
    <w:rsid w:val="00CF01DF"/>
    <w:rsid w:val="00CF4E7B"/>
    <w:rsid w:val="00D0463F"/>
    <w:rsid w:val="00D15B83"/>
    <w:rsid w:val="00D15FF8"/>
    <w:rsid w:val="00D5228F"/>
    <w:rsid w:val="00D52ED3"/>
    <w:rsid w:val="00D7385C"/>
    <w:rsid w:val="00D85768"/>
    <w:rsid w:val="00D944E8"/>
    <w:rsid w:val="00DA43DF"/>
    <w:rsid w:val="00DB1B4C"/>
    <w:rsid w:val="00DB4B05"/>
    <w:rsid w:val="00DD4A17"/>
    <w:rsid w:val="00DD63B3"/>
    <w:rsid w:val="00DE3937"/>
    <w:rsid w:val="00E0431A"/>
    <w:rsid w:val="00E1406E"/>
    <w:rsid w:val="00E15168"/>
    <w:rsid w:val="00E16937"/>
    <w:rsid w:val="00E22040"/>
    <w:rsid w:val="00E2679D"/>
    <w:rsid w:val="00E4018E"/>
    <w:rsid w:val="00E50368"/>
    <w:rsid w:val="00E519CF"/>
    <w:rsid w:val="00E63AA5"/>
    <w:rsid w:val="00E646E6"/>
    <w:rsid w:val="00E64C77"/>
    <w:rsid w:val="00E64F0A"/>
    <w:rsid w:val="00EA088B"/>
    <w:rsid w:val="00EA645F"/>
    <w:rsid w:val="00EB2034"/>
    <w:rsid w:val="00EB345C"/>
    <w:rsid w:val="00EC0717"/>
    <w:rsid w:val="00ED4374"/>
    <w:rsid w:val="00ED660A"/>
    <w:rsid w:val="00EE110C"/>
    <w:rsid w:val="00EF3462"/>
    <w:rsid w:val="00F37952"/>
    <w:rsid w:val="00F44BB3"/>
    <w:rsid w:val="00F55B80"/>
    <w:rsid w:val="00F55C2E"/>
    <w:rsid w:val="00F64046"/>
    <w:rsid w:val="00F71456"/>
    <w:rsid w:val="00F8056F"/>
    <w:rsid w:val="00F838E1"/>
    <w:rsid w:val="00F8651C"/>
    <w:rsid w:val="00FA12E6"/>
    <w:rsid w:val="00FA24A5"/>
    <w:rsid w:val="00FB10E3"/>
    <w:rsid w:val="00FB1277"/>
    <w:rsid w:val="00FB14A0"/>
    <w:rsid w:val="00FB7BDA"/>
    <w:rsid w:val="00FD08DF"/>
    <w:rsid w:val="00FD1FD2"/>
    <w:rsid w:val="00FD2E99"/>
    <w:rsid w:val="00FF1B7B"/>
    <w:rsid w:val="01DA7A34"/>
    <w:rsid w:val="04C761C0"/>
    <w:rsid w:val="07095240"/>
    <w:rsid w:val="079F3C0B"/>
    <w:rsid w:val="07F63E31"/>
    <w:rsid w:val="090A1644"/>
    <w:rsid w:val="0A5C6547"/>
    <w:rsid w:val="0CD53115"/>
    <w:rsid w:val="0E9931F4"/>
    <w:rsid w:val="0F477EB1"/>
    <w:rsid w:val="0FA1412D"/>
    <w:rsid w:val="11174FEA"/>
    <w:rsid w:val="11341207"/>
    <w:rsid w:val="11425A41"/>
    <w:rsid w:val="11FA0C0B"/>
    <w:rsid w:val="12C609D7"/>
    <w:rsid w:val="13DD6380"/>
    <w:rsid w:val="142F4168"/>
    <w:rsid w:val="14E90823"/>
    <w:rsid w:val="15607A40"/>
    <w:rsid w:val="15BC740E"/>
    <w:rsid w:val="16353407"/>
    <w:rsid w:val="18730069"/>
    <w:rsid w:val="192F2749"/>
    <w:rsid w:val="19E665CA"/>
    <w:rsid w:val="1CC949F1"/>
    <w:rsid w:val="1D9E7FC2"/>
    <w:rsid w:val="1DD1516A"/>
    <w:rsid w:val="1EEF1490"/>
    <w:rsid w:val="1F9A2ED6"/>
    <w:rsid w:val="201D42C7"/>
    <w:rsid w:val="21CE4C64"/>
    <w:rsid w:val="22946FD3"/>
    <w:rsid w:val="22ED612B"/>
    <w:rsid w:val="26077E3D"/>
    <w:rsid w:val="266F7997"/>
    <w:rsid w:val="2F024B50"/>
    <w:rsid w:val="329C142F"/>
    <w:rsid w:val="33AB6E00"/>
    <w:rsid w:val="36667626"/>
    <w:rsid w:val="372276F8"/>
    <w:rsid w:val="3A41410F"/>
    <w:rsid w:val="3A8237BE"/>
    <w:rsid w:val="3C1B538E"/>
    <w:rsid w:val="3DA13507"/>
    <w:rsid w:val="403902A0"/>
    <w:rsid w:val="40EC41FA"/>
    <w:rsid w:val="4105135B"/>
    <w:rsid w:val="417B6DA1"/>
    <w:rsid w:val="443263B7"/>
    <w:rsid w:val="44FA1697"/>
    <w:rsid w:val="47595936"/>
    <w:rsid w:val="47752694"/>
    <w:rsid w:val="484426D1"/>
    <w:rsid w:val="4861117B"/>
    <w:rsid w:val="49993D85"/>
    <w:rsid w:val="49D030B9"/>
    <w:rsid w:val="4AC1227D"/>
    <w:rsid w:val="4BF25EA8"/>
    <w:rsid w:val="4DA2331F"/>
    <w:rsid w:val="4E2165A2"/>
    <w:rsid w:val="4EF61A3D"/>
    <w:rsid w:val="4FA37967"/>
    <w:rsid w:val="4FA91E8A"/>
    <w:rsid w:val="530A1FAB"/>
    <w:rsid w:val="53F55F49"/>
    <w:rsid w:val="54270E6A"/>
    <w:rsid w:val="5486642C"/>
    <w:rsid w:val="579E1F65"/>
    <w:rsid w:val="591A4B35"/>
    <w:rsid w:val="5A7E1764"/>
    <w:rsid w:val="5CEF74A8"/>
    <w:rsid w:val="5D10410B"/>
    <w:rsid w:val="5E1D106B"/>
    <w:rsid w:val="5E7C7207"/>
    <w:rsid w:val="5F3E01D9"/>
    <w:rsid w:val="619B61D6"/>
    <w:rsid w:val="61FB732F"/>
    <w:rsid w:val="62F505ED"/>
    <w:rsid w:val="65274EA1"/>
    <w:rsid w:val="6C8E2C68"/>
    <w:rsid w:val="6D9A741B"/>
    <w:rsid w:val="6E353384"/>
    <w:rsid w:val="6E9D049F"/>
    <w:rsid w:val="6FD06FD1"/>
    <w:rsid w:val="710A2140"/>
    <w:rsid w:val="710F0F57"/>
    <w:rsid w:val="72114A34"/>
    <w:rsid w:val="72294A52"/>
    <w:rsid w:val="75EA03AD"/>
    <w:rsid w:val="77163B8D"/>
    <w:rsid w:val="78682047"/>
    <w:rsid w:val="7A3617DA"/>
    <w:rsid w:val="7AB31522"/>
    <w:rsid w:val="7D046E5F"/>
    <w:rsid w:val="7D9652FC"/>
    <w:rsid w:val="7E0811CE"/>
    <w:rsid w:val="7F726677"/>
    <w:rsid w:val="7FD23F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0"/>
    <w:qFormat/>
    <w:uiPriority w:val="0"/>
    <w:pPr>
      <w:keepNext/>
      <w:keepLines/>
      <w:spacing w:before="340" w:after="330" w:line="576" w:lineRule="auto"/>
      <w:outlineLvl w:val="0"/>
    </w:pPr>
    <w:rPr>
      <w:rFonts w:ascii="Times New Roman" w:hAnsi="Times New Roman" w:eastAsia="宋体" w:cs="Times New Roman"/>
      <w:b/>
      <w:bCs/>
      <w:kern w:val="44"/>
      <w:sz w:val="44"/>
      <w:szCs w:val="44"/>
      <w:lang w:val="zh-CN"/>
    </w:rPr>
  </w:style>
  <w:style w:type="paragraph" w:styleId="4">
    <w:name w:val="heading 3"/>
    <w:basedOn w:val="1"/>
    <w:next w:val="1"/>
    <w:unhideWhenUsed/>
    <w:qFormat/>
    <w:uiPriority w:val="0"/>
    <w:pPr>
      <w:keepNext/>
      <w:keepLines/>
      <w:spacing w:before="260" w:after="260" w:line="412"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7"/>
    <w:qFormat/>
    <w:uiPriority w:val="0"/>
    <w:pPr>
      <w:adjustRightInd w:val="0"/>
      <w:spacing w:line="360" w:lineRule="atLeast"/>
      <w:ind w:firstLine="482"/>
      <w:textAlignment w:val="baseline"/>
    </w:pPr>
    <w:rPr>
      <w:rFonts w:eastAsia="宋体"/>
      <w:sz w:val="24"/>
      <w:szCs w:val="24"/>
    </w:rPr>
  </w:style>
  <w:style w:type="paragraph" w:styleId="5">
    <w:name w:val="toa heading"/>
    <w:basedOn w:val="1"/>
    <w:next w:val="1"/>
    <w:qFormat/>
    <w:uiPriority w:val="99"/>
    <w:pPr>
      <w:adjustRightInd w:val="0"/>
      <w:spacing w:line="360" w:lineRule="atLeast"/>
      <w:jc w:val="center"/>
      <w:textAlignment w:val="baseline"/>
    </w:pPr>
    <w:rPr>
      <w:rFonts w:ascii="Arial" w:hAnsi="Arial" w:eastAsia="黑体" w:cs="Times New Roman"/>
      <w:kern w:val="0"/>
      <w:sz w:val="36"/>
      <w:szCs w:val="20"/>
    </w:rPr>
  </w:style>
  <w:style w:type="paragraph" w:styleId="6">
    <w:name w:val="annotation text"/>
    <w:basedOn w:val="1"/>
    <w:link w:val="16"/>
    <w:qFormat/>
    <w:uiPriority w:val="0"/>
    <w:pPr>
      <w:jc w:val="left"/>
    </w:pPr>
    <w:rPr>
      <w:szCs w:val="24"/>
    </w:rPr>
  </w:style>
  <w:style w:type="paragraph" w:styleId="7">
    <w:name w:val="Balloon Text"/>
    <w:basedOn w:val="1"/>
    <w:link w:val="15"/>
    <w:semiHidden/>
    <w:unhideWhenUsed/>
    <w:qFormat/>
    <w:uiPriority w:val="99"/>
    <w:rPr>
      <w:sz w:val="18"/>
      <w:szCs w:val="18"/>
    </w:rPr>
  </w:style>
  <w:style w:type="paragraph" w:styleId="8">
    <w:name w:val="footer"/>
    <w:basedOn w:val="1"/>
    <w:link w:val="26"/>
    <w:unhideWhenUsed/>
    <w:qFormat/>
    <w:uiPriority w:val="99"/>
    <w:pPr>
      <w:tabs>
        <w:tab w:val="center" w:pos="4153"/>
        <w:tab w:val="right" w:pos="8306"/>
      </w:tabs>
      <w:snapToGrid w:val="0"/>
      <w:jc w:val="left"/>
    </w:pPr>
    <w:rPr>
      <w:sz w:val="18"/>
      <w:szCs w:val="18"/>
    </w:rPr>
  </w:style>
  <w:style w:type="paragraph" w:styleId="9">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tabs>
        <w:tab w:val="right" w:leader="dot" w:pos="8296"/>
      </w:tabs>
    </w:pPr>
    <w:rPr>
      <w:rFonts w:ascii="宋体" w:hAnsi="Times New Roman" w:eastAsia="楷体_GB2312" w:cs="TimesNewRomanPSMT"/>
      <w:b/>
      <w:kern w:val="0"/>
      <w:sz w:val="28"/>
      <w:szCs w:val="20"/>
    </w:rPr>
  </w:style>
  <w:style w:type="character" w:styleId="13">
    <w:name w:val="FollowedHyperlink"/>
    <w:basedOn w:val="12"/>
    <w:semiHidden/>
    <w:unhideWhenUsed/>
    <w:qFormat/>
    <w:uiPriority w:val="99"/>
    <w:rPr>
      <w:color w:val="800080"/>
      <w:u w:val="none"/>
    </w:rPr>
  </w:style>
  <w:style w:type="character" w:styleId="14">
    <w:name w:val="Hyperlink"/>
    <w:basedOn w:val="12"/>
    <w:semiHidden/>
    <w:unhideWhenUsed/>
    <w:qFormat/>
    <w:uiPriority w:val="99"/>
    <w:rPr>
      <w:color w:val="0000FF"/>
      <w:u w:val="none"/>
    </w:rPr>
  </w:style>
  <w:style w:type="character" w:customStyle="1" w:styleId="15">
    <w:name w:val="批注框文本 Char"/>
    <w:basedOn w:val="12"/>
    <w:link w:val="7"/>
    <w:semiHidden/>
    <w:qFormat/>
    <w:uiPriority w:val="99"/>
    <w:rPr>
      <w:sz w:val="18"/>
      <w:szCs w:val="18"/>
    </w:rPr>
  </w:style>
  <w:style w:type="character" w:customStyle="1" w:styleId="16">
    <w:name w:val="批注文字 Char"/>
    <w:link w:val="6"/>
    <w:qFormat/>
    <w:uiPriority w:val="0"/>
    <w:rPr>
      <w:szCs w:val="24"/>
    </w:rPr>
  </w:style>
  <w:style w:type="character" w:customStyle="1" w:styleId="17">
    <w:name w:val="正文缩进 Char"/>
    <w:link w:val="2"/>
    <w:qFormat/>
    <w:uiPriority w:val="0"/>
    <w:rPr>
      <w:rFonts w:eastAsia="宋体"/>
      <w:sz w:val="24"/>
      <w:szCs w:val="24"/>
    </w:rPr>
  </w:style>
  <w:style w:type="paragraph" w:styleId="18">
    <w:name w:val="List Paragraph"/>
    <w:basedOn w:val="1"/>
    <w:qFormat/>
    <w:uiPriority w:val="0"/>
    <w:pPr>
      <w:ind w:firstLine="420" w:firstLineChars="200"/>
    </w:pPr>
    <w:rPr>
      <w:rFonts w:ascii="Calibri" w:hAnsi="Calibri" w:eastAsia="宋体" w:cs="Times New Roman"/>
    </w:rPr>
  </w:style>
  <w:style w:type="character" w:customStyle="1" w:styleId="19">
    <w:name w:val="批注文字 Char1"/>
    <w:basedOn w:val="12"/>
    <w:semiHidden/>
    <w:qFormat/>
    <w:uiPriority w:val="99"/>
  </w:style>
  <w:style w:type="character" w:customStyle="1" w:styleId="20">
    <w:name w:val="标题 1 Char"/>
    <w:basedOn w:val="12"/>
    <w:link w:val="3"/>
    <w:qFormat/>
    <w:uiPriority w:val="0"/>
    <w:rPr>
      <w:rFonts w:ascii="Times New Roman" w:hAnsi="Times New Roman" w:eastAsia="宋体" w:cs="Times New Roman"/>
      <w:b/>
      <w:bCs/>
      <w:kern w:val="44"/>
      <w:sz w:val="44"/>
      <w:szCs w:val="44"/>
      <w:lang w:val="zh-CN" w:eastAsia="zh-CN"/>
    </w:rPr>
  </w:style>
  <w:style w:type="character" w:customStyle="1" w:styleId="21">
    <w:name w:val="Variable"/>
    <w:qFormat/>
    <w:uiPriority w:val="0"/>
    <w:rPr>
      <w:i/>
    </w:rPr>
  </w:style>
  <w:style w:type="paragraph" w:customStyle="1" w:styleId="22">
    <w:name w:val="样式8"/>
    <w:basedOn w:val="1"/>
    <w:qFormat/>
    <w:uiPriority w:val="0"/>
    <w:pPr>
      <w:keepNext/>
      <w:keepLines/>
      <w:spacing w:before="260" w:after="260"/>
      <w:jc w:val="center"/>
      <w:outlineLvl w:val="1"/>
    </w:pPr>
    <w:rPr>
      <w:rFonts w:ascii="Arial" w:hAnsi="Arial" w:eastAsia="黑体" w:cs="Times New Roman"/>
      <w:b/>
      <w:bCs/>
      <w:sz w:val="72"/>
      <w:szCs w:val="32"/>
    </w:rPr>
  </w:style>
  <w:style w:type="paragraph" w:customStyle="1" w:styleId="23">
    <w:name w:val="Address"/>
    <w:basedOn w:val="1"/>
    <w:next w:val="1"/>
    <w:qFormat/>
    <w:uiPriority w:val="0"/>
    <w:pPr>
      <w:autoSpaceDE w:val="0"/>
      <w:autoSpaceDN w:val="0"/>
      <w:adjustRightInd w:val="0"/>
      <w:jc w:val="left"/>
    </w:pPr>
    <w:rPr>
      <w:rFonts w:ascii="Times New Roman" w:hAnsi="Times New Roman" w:eastAsia="宋体" w:cs="Times New Roman"/>
      <w:i/>
      <w:kern w:val="0"/>
      <w:sz w:val="24"/>
      <w:szCs w:val="20"/>
    </w:rPr>
  </w:style>
  <w:style w:type="paragraph" w:customStyle="1" w:styleId="24">
    <w:name w:val="flType"/>
    <w:basedOn w:val="1"/>
    <w:qFormat/>
    <w:uiPriority w:val="0"/>
    <w:pPr>
      <w:adjustRightInd w:val="0"/>
      <w:spacing w:after="284" w:line="113" w:lineRule="atLeast"/>
      <w:jc w:val="center"/>
      <w:textAlignment w:val="baseline"/>
    </w:pPr>
    <w:rPr>
      <w:rFonts w:ascii="宋体" w:hAnsi="Times New Roman" w:eastAsia="宋体" w:cs="Times New Roman"/>
      <w:kern w:val="0"/>
      <w:sz w:val="24"/>
      <w:szCs w:val="20"/>
    </w:rPr>
  </w:style>
  <w:style w:type="character" w:customStyle="1" w:styleId="25">
    <w:name w:val="页眉 Char"/>
    <w:basedOn w:val="12"/>
    <w:link w:val="9"/>
    <w:qFormat/>
    <w:uiPriority w:val="99"/>
    <w:rPr>
      <w:sz w:val="18"/>
      <w:szCs w:val="18"/>
    </w:rPr>
  </w:style>
  <w:style w:type="character" w:customStyle="1" w:styleId="26">
    <w:name w:val="页脚 Char"/>
    <w:basedOn w:val="12"/>
    <w:link w:val="8"/>
    <w:qFormat/>
    <w:uiPriority w:val="99"/>
    <w:rPr>
      <w:sz w:val="18"/>
      <w:szCs w:val="18"/>
    </w:r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16799</Words>
  <Characters>17537</Characters>
  <Lines>140</Lines>
  <Paragraphs>39</Paragraphs>
  <TotalTime>35</TotalTime>
  <ScaleCrop>false</ScaleCrop>
  <LinksUpToDate>false</LinksUpToDate>
  <CharactersWithSpaces>18574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2019-10-30T03:07:00Z</dcterms:created>
  <dc:creator>PC</dc:creator>
  <cp:lastModifiedBy>小丑鱼</cp:lastModifiedBy>
  <cp:lastPrinted>2021-03-05T03:23:00Z</cp:lastPrinted>
  <dcterms:modified xsi:type="dcterms:W3CDTF">2022-04-26T02:37:18Z</dcterms:modified>
  <cp:revision>278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C6BA73A7B8574530996FC0082D5AD016</vt:lpwstr>
  </property>
  <property fmtid="{D5CDD505-2E9C-101B-9397-08002B2CF9AE}" pid="4" name="commondata">
    <vt:lpwstr>eyJoZGlkIjoiN2MzNDFmZmU4YzIwOTI2NDU4NmIzOTI3ZWQ1YTRhMTcifQ==</vt:lpwstr>
  </property>
</Properties>
</file>