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sz w:val="20"/>
          <w:lang w:eastAsia="zh-CN"/>
        </w:rPr>
      </w:pPr>
    </w:p>
    <w:p>
      <w:pPr>
        <w:pStyle w:val="19"/>
        <w:rPr>
          <w:sz w:val="20"/>
          <w:lang w:eastAsia="zh-CN"/>
        </w:rPr>
      </w:pPr>
    </w:p>
    <w:p>
      <w:pPr>
        <w:pStyle w:val="19"/>
        <w:rPr>
          <w:sz w:val="20"/>
          <w:lang w:eastAsia="zh-CN"/>
        </w:rPr>
      </w:pPr>
    </w:p>
    <w:p>
      <w:pPr>
        <w:pStyle w:val="19"/>
        <w:rPr>
          <w:sz w:val="20"/>
          <w:lang w:eastAsia="zh-CN"/>
        </w:rPr>
      </w:pPr>
    </w:p>
    <w:p>
      <w:pPr>
        <w:pStyle w:val="19"/>
        <w:rPr>
          <w:sz w:val="20"/>
          <w:lang w:eastAsia="zh-CN"/>
        </w:rPr>
      </w:pPr>
    </w:p>
    <w:p>
      <w:pPr>
        <w:pStyle w:val="19"/>
        <w:rPr>
          <w:sz w:val="20"/>
          <w:lang w:eastAsia="zh-CN"/>
        </w:rPr>
      </w:pPr>
    </w:p>
    <w:p>
      <w:pPr>
        <w:pStyle w:val="19"/>
        <w:spacing w:before="9"/>
        <w:rPr>
          <w:rFonts w:cs="Times New Roman"/>
          <w:b/>
          <w:kern w:val="2"/>
          <w:sz w:val="60"/>
          <w:szCs w:val="60"/>
          <w:lang w:eastAsia="zh-CN"/>
        </w:rPr>
      </w:pPr>
    </w:p>
    <w:p>
      <w:pPr>
        <w:adjustRightInd w:val="0"/>
        <w:spacing w:line="276" w:lineRule="auto"/>
        <w:jc w:val="center"/>
        <w:rPr>
          <w:rFonts w:cs="Times New Roman"/>
          <w:b/>
          <w:kern w:val="2"/>
          <w:sz w:val="60"/>
          <w:szCs w:val="60"/>
          <w:lang w:eastAsia="zh-CN"/>
        </w:rPr>
      </w:pPr>
      <w:r>
        <w:rPr>
          <w:rFonts w:hint="eastAsia" w:cs="Times New Roman"/>
          <w:b/>
          <w:kern w:val="2"/>
          <w:sz w:val="60"/>
          <w:szCs w:val="60"/>
          <w:lang w:eastAsia="zh-CN"/>
        </w:rPr>
        <w:t>南通市海门区政府采购</w:t>
      </w:r>
    </w:p>
    <w:p>
      <w:pPr>
        <w:adjustRightInd w:val="0"/>
        <w:spacing w:line="276" w:lineRule="auto"/>
        <w:jc w:val="center"/>
        <w:rPr>
          <w:rFonts w:cs="Times New Roman"/>
          <w:b/>
          <w:kern w:val="2"/>
          <w:sz w:val="60"/>
          <w:szCs w:val="60"/>
          <w:lang w:eastAsia="zh-CN"/>
        </w:rPr>
      </w:pPr>
      <w:r>
        <w:rPr>
          <w:rFonts w:hint="eastAsia" w:cs="Times New Roman"/>
          <w:b/>
          <w:kern w:val="2"/>
          <w:sz w:val="60"/>
          <w:szCs w:val="60"/>
          <w:lang w:val="en-US" w:eastAsia="zh-CN"/>
        </w:rPr>
        <w:t>招标</w:t>
      </w:r>
      <w:r>
        <w:rPr>
          <w:rFonts w:hint="eastAsia" w:cs="Times New Roman"/>
          <w:b/>
          <w:kern w:val="2"/>
          <w:sz w:val="60"/>
          <w:szCs w:val="60"/>
          <w:lang w:eastAsia="zh-CN"/>
        </w:rPr>
        <w:t>文件</w:t>
      </w:r>
    </w:p>
    <w:p>
      <w:pPr>
        <w:pStyle w:val="19"/>
        <w:rPr>
          <w:rFonts w:cs="Times New Roman"/>
          <w:b/>
          <w:kern w:val="2"/>
          <w:sz w:val="60"/>
          <w:szCs w:val="60"/>
          <w:lang w:eastAsia="zh-CN"/>
        </w:rPr>
      </w:pPr>
    </w:p>
    <w:p>
      <w:pPr>
        <w:pStyle w:val="19"/>
        <w:spacing w:before="10"/>
        <w:rPr>
          <w:b/>
          <w:sz w:val="66"/>
          <w:lang w:eastAsia="zh-CN"/>
        </w:rPr>
      </w:pPr>
    </w:p>
    <w:p>
      <w:pPr>
        <w:pStyle w:val="19"/>
        <w:spacing w:before="10"/>
        <w:rPr>
          <w:b/>
          <w:sz w:val="66"/>
          <w:lang w:eastAsia="zh-CN"/>
        </w:rPr>
      </w:pPr>
    </w:p>
    <w:p>
      <w:pPr>
        <w:pStyle w:val="19"/>
        <w:spacing w:before="10"/>
        <w:rPr>
          <w:b/>
          <w:sz w:val="32"/>
          <w:szCs w:val="32"/>
          <w:lang w:eastAsia="zh-CN"/>
        </w:rPr>
      </w:pPr>
    </w:p>
    <w:p>
      <w:pPr>
        <w:spacing w:line="480" w:lineRule="auto"/>
        <w:ind w:firstLine="643" w:firstLineChars="200"/>
        <w:jc w:val="both"/>
        <w:rPr>
          <w:b/>
          <w:sz w:val="32"/>
          <w:szCs w:val="32"/>
          <w:u w:val="single"/>
          <w:lang w:eastAsia="zh-CN"/>
        </w:rPr>
      </w:pPr>
      <w:r>
        <w:rPr>
          <w:rFonts w:hint="eastAsia"/>
          <w:b/>
          <w:sz w:val="32"/>
          <w:szCs w:val="32"/>
          <w:lang w:eastAsia="zh-CN"/>
        </w:rPr>
        <w:t>项目名称：</w:t>
      </w:r>
      <w:r>
        <w:rPr>
          <w:rFonts w:hint="eastAsia"/>
          <w:b/>
          <w:sz w:val="32"/>
          <w:szCs w:val="32"/>
          <w:u w:val="single"/>
          <w:lang w:val="en-US" w:eastAsia="zh-CN"/>
        </w:rPr>
        <w:t>海门区CR21032地块项目前策定位方案</w:t>
      </w:r>
    </w:p>
    <w:p>
      <w:pPr>
        <w:spacing w:line="480" w:lineRule="auto"/>
        <w:ind w:left="2266" w:leftChars="300" w:right="1375" w:hanging="1606" w:hangingChars="500"/>
        <w:rPr>
          <w:rFonts w:hint="eastAsia"/>
          <w:b/>
          <w:w w:val="90"/>
          <w:sz w:val="32"/>
          <w:szCs w:val="32"/>
          <w:u w:val="single"/>
          <w:lang w:val="en-US" w:eastAsia="zh-CN"/>
        </w:rPr>
      </w:pPr>
      <w:r>
        <w:rPr>
          <w:rFonts w:hint="eastAsia"/>
          <w:b/>
          <w:sz w:val="32"/>
          <w:szCs w:val="32"/>
          <w:lang w:eastAsia="zh-CN"/>
        </w:rPr>
        <w:t>采购单位：</w:t>
      </w:r>
      <w:r>
        <w:rPr>
          <w:rFonts w:hint="eastAsia"/>
          <w:b/>
          <w:w w:val="90"/>
          <w:sz w:val="32"/>
          <w:szCs w:val="32"/>
          <w:u w:val="single"/>
          <w:lang w:eastAsia="zh-CN"/>
        </w:rPr>
        <w:t>南通</w:t>
      </w:r>
      <w:r>
        <w:rPr>
          <w:rFonts w:hint="eastAsia"/>
          <w:b/>
          <w:w w:val="90"/>
          <w:sz w:val="32"/>
          <w:szCs w:val="32"/>
          <w:u w:val="single"/>
          <w:lang w:val="en-US" w:eastAsia="zh-CN"/>
        </w:rPr>
        <w:t>瑞城置业有限公司</w:t>
      </w:r>
    </w:p>
    <w:p>
      <w:pPr>
        <w:spacing w:line="480" w:lineRule="auto"/>
        <w:ind w:left="2266" w:leftChars="300" w:right="1375" w:hanging="1606" w:hangingChars="500"/>
        <w:rPr>
          <w:rFonts w:hint="default"/>
          <w:b/>
          <w:w w:val="90"/>
          <w:sz w:val="32"/>
          <w:szCs w:val="32"/>
          <w:u w:val="single"/>
          <w:lang w:val="en-US" w:eastAsia="zh-CN"/>
        </w:rPr>
      </w:pPr>
      <w:r>
        <w:rPr>
          <w:rFonts w:hint="eastAsia"/>
          <w:b/>
          <w:sz w:val="32"/>
          <w:szCs w:val="32"/>
          <w:lang w:val="en-US" w:eastAsia="zh-CN"/>
        </w:rPr>
        <w:t>招标代理：</w:t>
      </w:r>
      <w:r>
        <w:rPr>
          <w:rFonts w:hint="eastAsia"/>
          <w:b/>
          <w:w w:val="90"/>
          <w:sz w:val="32"/>
          <w:szCs w:val="32"/>
          <w:u w:val="single"/>
          <w:lang w:val="en-US" w:eastAsia="zh-CN"/>
        </w:rPr>
        <w:t>南京中信工程造价有限公司</w:t>
      </w:r>
    </w:p>
    <w:p>
      <w:pPr>
        <w:spacing w:before="52" w:line="480" w:lineRule="auto"/>
        <w:ind w:firstLine="643" w:firstLineChars="200"/>
        <w:rPr>
          <w:b/>
          <w:sz w:val="32"/>
          <w:szCs w:val="32"/>
          <w:lang w:eastAsia="zh-CN"/>
        </w:rPr>
      </w:pPr>
    </w:p>
    <w:p>
      <w:pPr>
        <w:pStyle w:val="19"/>
        <w:spacing w:line="480" w:lineRule="auto"/>
        <w:jc w:val="center"/>
        <w:rPr>
          <w:rFonts w:hint="default"/>
          <w:b/>
          <w:w w:val="90"/>
          <w:sz w:val="32"/>
          <w:szCs w:val="32"/>
          <w:lang w:val="en-US" w:eastAsia="zh-CN"/>
        </w:rPr>
      </w:pPr>
      <w:r>
        <w:rPr>
          <w:rFonts w:hint="eastAsia"/>
          <w:b/>
          <w:w w:val="90"/>
          <w:sz w:val="32"/>
          <w:szCs w:val="32"/>
          <w:lang w:eastAsia="zh-CN"/>
        </w:rPr>
        <w:t xml:space="preserve"> </w:t>
      </w:r>
    </w:p>
    <w:p>
      <w:pPr>
        <w:pStyle w:val="5"/>
        <w:spacing w:before="9" w:line="338" w:lineRule="auto"/>
        <w:ind w:left="3030" w:right="2467"/>
        <w:rPr>
          <w:rFonts w:hint="eastAsia"/>
          <w:spacing w:val="-17"/>
          <w:sz w:val="32"/>
          <w:szCs w:val="32"/>
          <w:lang w:eastAsia="zh-CN"/>
        </w:rPr>
      </w:pPr>
      <w:r>
        <w:rPr>
          <w:rFonts w:hint="eastAsia"/>
          <w:spacing w:val="-32"/>
          <w:sz w:val="32"/>
          <w:szCs w:val="32"/>
          <w:u w:val="single"/>
          <w:lang w:eastAsia="zh-CN"/>
        </w:rPr>
        <w:t>二○二</w:t>
      </w:r>
      <w:r>
        <w:rPr>
          <w:rFonts w:hint="eastAsia"/>
          <w:spacing w:val="-32"/>
          <w:sz w:val="32"/>
          <w:szCs w:val="32"/>
          <w:u w:val="single"/>
          <w:lang w:val="en-US" w:eastAsia="zh-CN"/>
        </w:rPr>
        <w:t>二</w:t>
      </w:r>
      <w:r>
        <w:rPr>
          <w:rFonts w:hint="eastAsia"/>
          <w:spacing w:val="-32"/>
          <w:sz w:val="32"/>
          <w:szCs w:val="32"/>
          <w:u w:val="single"/>
          <w:lang w:eastAsia="zh-CN"/>
        </w:rPr>
        <w:t xml:space="preserve"> </w:t>
      </w:r>
      <w:r>
        <w:rPr>
          <w:rFonts w:hint="eastAsia"/>
          <w:spacing w:val="-32"/>
          <w:sz w:val="32"/>
          <w:szCs w:val="32"/>
          <w:lang w:eastAsia="zh-CN"/>
        </w:rPr>
        <w:t>年</w:t>
      </w:r>
      <w:r>
        <w:rPr>
          <w:rFonts w:hint="eastAsia"/>
          <w:spacing w:val="-32"/>
          <w:sz w:val="32"/>
          <w:szCs w:val="32"/>
          <w:u w:val="single"/>
          <w:lang w:eastAsia="zh-CN"/>
        </w:rPr>
        <w:t xml:space="preserve">  </w:t>
      </w:r>
      <w:r>
        <w:rPr>
          <w:rFonts w:hint="eastAsia"/>
          <w:spacing w:val="-32"/>
          <w:sz w:val="32"/>
          <w:szCs w:val="32"/>
          <w:u w:val="single"/>
          <w:lang w:val="en-US" w:eastAsia="zh-CN"/>
        </w:rPr>
        <w:t>三</w:t>
      </w:r>
      <w:r>
        <w:rPr>
          <w:rFonts w:hint="eastAsia"/>
          <w:spacing w:val="-32"/>
          <w:sz w:val="32"/>
          <w:szCs w:val="32"/>
          <w:u w:val="single"/>
          <w:lang w:eastAsia="zh-CN"/>
        </w:rPr>
        <w:t xml:space="preserve"> </w:t>
      </w:r>
      <w:r>
        <w:rPr>
          <w:rFonts w:hint="eastAsia"/>
          <w:spacing w:val="-32"/>
          <w:sz w:val="32"/>
          <w:szCs w:val="32"/>
          <w:lang w:eastAsia="zh-CN"/>
        </w:rPr>
        <w:t>月</w:t>
      </w:r>
      <w:r>
        <w:rPr>
          <w:rFonts w:hint="eastAsia"/>
          <w:spacing w:val="-32"/>
          <w:sz w:val="32"/>
          <w:szCs w:val="32"/>
          <w:u w:val="single"/>
          <w:lang w:eastAsia="zh-CN"/>
        </w:rPr>
        <w:t xml:space="preserve"> </w:t>
      </w:r>
      <w:r>
        <w:rPr>
          <w:rFonts w:hint="eastAsia"/>
          <w:spacing w:val="-32"/>
          <w:sz w:val="32"/>
          <w:szCs w:val="32"/>
          <w:u w:val="single"/>
          <w:lang w:val="en-US" w:eastAsia="zh-CN"/>
        </w:rPr>
        <w:t>一</w:t>
      </w:r>
      <w:r>
        <w:rPr>
          <w:rFonts w:hint="eastAsia"/>
          <w:spacing w:val="-32"/>
          <w:sz w:val="32"/>
          <w:szCs w:val="32"/>
          <w:u w:val="single"/>
          <w:lang w:eastAsia="zh-CN"/>
        </w:rPr>
        <w:t xml:space="preserve"> </w:t>
      </w:r>
      <w:r>
        <w:rPr>
          <w:rFonts w:hint="eastAsia"/>
          <w:spacing w:val="-17"/>
          <w:sz w:val="32"/>
          <w:szCs w:val="32"/>
          <w:lang w:eastAsia="zh-CN"/>
        </w:rPr>
        <w:t>日</w:t>
      </w:r>
    </w:p>
    <w:p>
      <w:pPr>
        <w:rPr>
          <w:rFonts w:hint="eastAsia"/>
          <w:spacing w:val="-17"/>
          <w:sz w:val="32"/>
          <w:szCs w:val="32"/>
          <w:lang w:eastAsia="zh-CN"/>
        </w:rPr>
      </w:pPr>
    </w:p>
    <w:p>
      <w:pPr>
        <w:rPr>
          <w:rFonts w:hint="eastAsia"/>
          <w:spacing w:val="-17"/>
          <w:sz w:val="32"/>
          <w:szCs w:val="32"/>
          <w:lang w:eastAsia="zh-CN"/>
        </w:rPr>
      </w:pPr>
    </w:p>
    <w:p>
      <w:pPr>
        <w:rPr>
          <w:rFonts w:hint="eastAsia"/>
          <w:spacing w:val="-17"/>
          <w:sz w:val="32"/>
          <w:szCs w:val="32"/>
          <w:lang w:eastAsia="zh-CN"/>
        </w:rPr>
      </w:pPr>
    </w:p>
    <w:p>
      <w:pPr>
        <w:pStyle w:val="19"/>
        <w:rPr>
          <w:rFonts w:hint="eastAsia"/>
          <w:u w:val="single"/>
          <w:lang w:eastAsia="zh-CN"/>
        </w:rPr>
      </w:pPr>
      <w:r>
        <w:rPr>
          <w:rFonts w:hint="eastAsia"/>
          <w:u w:val="single"/>
          <w:lang w:eastAsia="zh-CN"/>
        </w:rPr>
        <w:t xml:space="preserve">                                                                                 </w:t>
      </w:r>
    </w:p>
    <w:p>
      <w:pPr>
        <w:adjustRightInd w:val="0"/>
        <w:snapToGrid w:val="0"/>
        <w:ind w:left="-165" w:leftChars="-75"/>
        <w:rPr>
          <w:rFonts w:hint="eastAsia" w:ascii="宋体" w:hAnsi="宋体" w:eastAsia="等线"/>
          <w:b/>
          <w:snapToGrid w:val="0"/>
          <w:color w:val="000000"/>
          <w:szCs w:val="21"/>
        </w:rPr>
      </w:pPr>
      <w:r>
        <w:rPr>
          <w:rFonts w:hint="eastAsia" w:ascii="宋体" w:hAnsi="宋体" w:eastAsia="等线"/>
          <w:b/>
          <w:snapToGrid w:val="0"/>
          <w:color w:val="000000"/>
          <w:sz w:val="30"/>
          <w:szCs w:val="30"/>
        </w:rPr>
        <w:t xml:space="preserve"> </w:t>
      </w:r>
      <w:r>
        <w:rPr>
          <w:rFonts w:hint="eastAsia" w:ascii="宋体" w:hAnsi="宋体" w:eastAsia="等线"/>
          <w:b/>
          <w:sz w:val="24"/>
        </w:rPr>
        <w:t>江苏海润城市发展集团有限公司官网（</w:t>
      </w:r>
      <w:r>
        <w:rPr>
          <w:rFonts w:ascii="宋体" w:hAnsi="宋体" w:eastAsia="等线"/>
          <w:sz w:val="24"/>
        </w:rPr>
        <w:fldChar w:fldCharType="begin"/>
      </w:r>
      <w:r>
        <w:rPr>
          <w:rFonts w:ascii="宋体" w:hAnsi="宋体" w:eastAsia="等线"/>
          <w:sz w:val="24"/>
        </w:rPr>
        <w:instrText xml:space="preserve"> HYPERLINK "http://cfjt.haimen.gov.cn/" </w:instrText>
      </w:r>
      <w:r>
        <w:rPr>
          <w:rFonts w:ascii="宋体" w:hAnsi="宋体" w:eastAsia="等线"/>
          <w:sz w:val="24"/>
        </w:rPr>
        <w:fldChar w:fldCharType="separate"/>
      </w:r>
      <w:r>
        <w:rPr>
          <w:rFonts w:ascii="宋体" w:hAnsi="宋体"/>
          <w:color w:val="0000FF"/>
          <w:sz w:val="24"/>
          <w:u w:val="single"/>
        </w:rPr>
        <w:t>http://cfjt.haimen.gov.cn/</w:t>
      </w:r>
      <w:r>
        <w:rPr>
          <w:rFonts w:ascii="宋体" w:hAnsi="宋体" w:eastAsia="等线"/>
          <w:sz w:val="24"/>
        </w:rPr>
        <w:fldChar w:fldCharType="end"/>
      </w:r>
      <w:r>
        <w:rPr>
          <w:rFonts w:hint="eastAsia" w:ascii="宋体" w:hAnsi="宋体" w:eastAsia="等线"/>
          <w:sz w:val="24"/>
        </w:rPr>
        <w:t>）</w:t>
      </w:r>
    </w:p>
    <w:p>
      <w:pPr>
        <w:rPr>
          <w:rFonts w:hint="eastAsia"/>
          <w:spacing w:val="-17"/>
          <w:sz w:val="32"/>
          <w:szCs w:val="32"/>
          <w:lang w:eastAsia="zh-CN"/>
        </w:rPr>
        <w:sectPr>
          <w:headerReference r:id="rId4" w:type="first"/>
          <w:footerReference r:id="rId7" w:type="first"/>
          <w:footerReference r:id="rId5" w:type="default"/>
          <w:headerReference r:id="rId3" w:type="even"/>
          <w:footerReference r:id="rId6" w:type="even"/>
          <w:type w:val="continuous"/>
          <w:pgSz w:w="11910" w:h="16850"/>
          <w:pgMar w:top="1599" w:right="907" w:bottom="1038" w:left="907" w:header="720" w:footer="856" w:gutter="0"/>
          <w:pgNumType w:fmt="decimal" w:start="0"/>
          <w:cols w:space="720" w:num="1"/>
          <w:titlePg/>
          <w:docGrid w:linePitch="299" w:charSpace="0"/>
        </w:sectPr>
      </w:pPr>
      <w:r>
        <w:rPr>
          <w:color w:val="000000"/>
          <w:sz w:val="32"/>
        </w:rPr>
        <w:br w:type="page"/>
      </w:r>
    </w:p>
    <w:p>
      <w:pPr>
        <w:tabs>
          <w:tab w:val="left" w:pos="4905"/>
        </w:tabs>
        <w:spacing w:line="360" w:lineRule="auto"/>
        <w:ind w:firstLine="2530" w:firstLineChars="700"/>
        <w:rPr>
          <w:rFonts w:cs="Times New Roman"/>
          <w:b/>
          <w:bCs/>
          <w:sz w:val="36"/>
          <w:szCs w:val="36"/>
          <w:lang w:eastAsia="zh-CN"/>
        </w:rPr>
      </w:pPr>
      <w:bookmarkStart w:id="0" w:name="第一部分__招标公告"/>
      <w:bookmarkEnd w:id="0"/>
      <w:bookmarkStart w:id="1" w:name="OLE_LINK1"/>
      <w:r>
        <w:rPr>
          <w:rFonts w:hint="eastAsia" w:cs="Times New Roman"/>
          <w:b/>
          <w:bCs/>
          <w:sz w:val="36"/>
          <w:szCs w:val="36"/>
          <w:lang w:val="en-US" w:eastAsia="zh-CN"/>
        </w:rPr>
        <w:t xml:space="preserve">第一部分  </w:t>
      </w:r>
      <w:r>
        <w:rPr>
          <w:rFonts w:hint="eastAsia" w:cs="Times New Roman"/>
          <w:b/>
          <w:bCs/>
          <w:sz w:val="36"/>
          <w:szCs w:val="36"/>
          <w:lang w:eastAsia="zh-CN"/>
        </w:rPr>
        <w:t>竞争性磋商公告</w:t>
      </w:r>
    </w:p>
    <w:p>
      <w:pPr>
        <w:tabs>
          <w:tab w:val="left" w:pos="5267"/>
        </w:tabs>
        <w:spacing w:line="360" w:lineRule="auto"/>
        <w:ind w:firstLine="480" w:firstLineChars="200"/>
        <w:rPr>
          <w:rFonts w:cs="Times New Roman"/>
          <w:kern w:val="2"/>
          <w:sz w:val="24"/>
          <w:szCs w:val="24"/>
          <w:lang w:eastAsia="zh-CN"/>
        </w:rPr>
      </w:pPr>
      <w:r>
        <w:rPr>
          <w:rFonts w:hint="eastAsia"/>
          <w:sz w:val="24"/>
          <w:szCs w:val="24"/>
          <w:shd w:val="clear" w:color="auto" w:fill="FFFFFF"/>
          <w:lang w:eastAsia="zh-CN"/>
        </w:rPr>
        <w:t>根据政府采购相关法律法规的规定</w:t>
      </w:r>
      <w:r>
        <w:rPr>
          <w:rFonts w:hint="eastAsia"/>
          <w:color w:val="333333"/>
          <w:sz w:val="24"/>
          <w:szCs w:val="24"/>
          <w:shd w:val="clear" w:color="auto" w:fill="FFFFFF"/>
          <w:lang w:eastAsia="zh-CN"/>
        </w:rPr>
        <w:t>，</w:t>
      </w:r>
      <w:r>
        <w:rPr>
          <w:rFonts w:hint="eastAsia"/>
          <w:b/>
          <w:color w:val="333333"/>
          <w:sz w:val="24"/>
          <w:szCs w:val="24"/>
          <w:u w:val="single"/>
          <w:shd w:val="clear" w:color="auto" w:fill="FFFFFF"/>
          <w:lang w:eastAsia="zh-CN"/>
        </w:rPr>
        <w:t xml:space="preserve">南京中信工程造价有限公司 </w:t>
      </w:r>
      <w:r>
        <w:rPr>
          <w:rFonts w:hint="eastAsia"/>
          <w:color w:val="333333"/>
          <w:sz w:val="24"/>
          <w:szCs w:val="24"/>
          <w:shd w:val="clear" w:color="auto" w:fill="FFFFFF"/>
          <w:lang w:eastAsia="zh-CN"/>
        </w:rPr>
        <w:t>受</w:t>
      </w:r>
      <w:r>
        <w:rPr>
          <w:rFonts w:hint="eastAsia"/>
          <w:color w:val="333333"/>
          <w:sz w:val="24"/>
          <w:szCs w:val="24"/>
          <w:u w:val="single"/>
          <w:shd w:val="clear" w:color="auto" w:fill="FFFFFF"/>
          <w:lang w:eastAsia="zh-CN"/>
        </w:rPr>
        <w:t xml:space="preserve"> </w:t>
      </w:r>
      <w:r>
        <w:rPr>
          <w:rFonts w:hint="eastAsia" w:cs="Times New Roman"/>
          <w:b/>
          <w:kern w:val="2"/>
          <w:sz w:val="24"/>
          <w:szCs w:val="24"/>
          <w:u w:val="single"/>
          <w:lang w:eastAsia="zh-CN"/>
        </w:rPr>
        <w:t>南通</w:t>
      </w:r>
      <w:r>
        <w:rPr>
          <w:rFonts w:hint="eastAsia" w:cs="Times New Roman"/>
          <w:b/>
          <w:kern w:val="2"/>
          <w:sz w:val="24"/>
          <w:szCs w:val="24"/>
          <w:u w:val="single"/>
          <w:lang w:val="en-US" w:eastAsia="zh-CN"/>
        </w:rPr>
        <w:t>瑞城置业有限公司</w:t>
      </w:r>
      <w:r>
        <w:rPr>
          <w:rFonts w:hint="eastAsia" w:cs="Times New Roman"/>
          <w:b/>
          <w:kern w:val="2"/>
          <w:sz w:val="24"/>
          <w:szCs w:val="24"/>
          <w:u w:val="single"/>
          <w:lang w:eastAsia="zh-CN"/>
        </w:rPr>
        <w:t xml:space="preserve"> </w:t>
      </w:r>
      <w:r>
        <w:rPr>
          <w:rFonts w:hint="eastAsia"/>
          <w:sz w:val="24"/>
          <w:szCs w:val="24"/>
          <w:shd w:val="clear" w:color="auto" w:fill="FFFFFF"/>
          <w:lang w:eastAsia="zh-CN"/>
        </w:rPr>
        <w:t>的委托</w:t>
      </w:r>
      <w:r>
        <w:rPr>
          <w:rFonts w:hint="eastAsia"/>
          <w:color w:val="333333"/>
          <w:sz w:val="24"/>
          <w:szCs w:val="24"/>
          <w:shd w:val="clear" w:color="auto" w:fill="FFFFFF"/>
          <w:lang w:eastAsia="zh-CN"/>
        </w:rPr>
        <w:t>，就</w:t>
      </w:r>
      <w:r>
        <w:rPr>
          <w:rFonts w:hint="eastAsia"/>
          <w:color w:val="333333"/>
          <w:sz w:val="24"/>
          <w:szCs w:val="24"/>
          <w:u w:val="single"/>
          <w:shd w:val="clear" w:color="auto" w:fill="FFFFFF"/>
          <w:lang w:eastAsia="zh-CN"/>
        </w:rPr>
        <w:t xml:space="preserve"> </w:t>
      </w:r>
      <w:r>
        <w:rPr>
          <w:rFonts w:hint="eastAsia"/>
          <w:b/>
          <w:color w:val="333333"/>
          <w:sz w:val="24"/>
          <w:szCs w:val="24"/>
          <w:u w:val="single"/>
          <w:shd w:val="clear" w:color="auto" w:fill="FFFFFF"/>
          <w:lang w:val="en-US" w:eastAsia="zh-CN"/>
        </w:rPr>
        <w:t>海门区CR21032地块项目前策定位方案</w:t>
      </w:r>
      <w:r>
        <w:rPr>
          <w:rFonts w:hint="eastAsia" w:cs="Times New Roman"/>
          <w:b/>
          <w:kern w:val="2"/>
          <w:sz w:val="24"/>
          <w:szCs w:val="24"/>
          <w:u w:val="single"/>
          <w:lang w:eastAsia="zh-CN"/>
        </w:rPr>
        <w:t xml:space="preserve"> </w:t>
      </w:r>
      <w:r>
        <w:rPr>
          <w:rFonts w:hint="eastAsia"/>
          <w:sz w:val="24"/>
          <w:szCs w:val="24"/>
          <w:shd w:val="clear" w:color="auto" w:fill="FFFFFF"/>
          <w:lang w:eastAsia="zh-CN"/>
        </w:rPr>
        <w:t>进行</w:t>
      </w:r>
      <w:r>
        <w:rPr>
          <w:rFonts w:hint="eastAsia"/>
          <w:sz w:val="24"/>
          <w:szCs w:val="24"/>
          <w:u w:val="single"/>
          <w:shd w:val="clear" w:color="auto" w:fill="FFFFFF"/>
          <w:lang w:eastAsia="zh-CN"/>
        </w:rPr>
        <w:t xml:space="preserve"> </w:t>
      </w:r>
      <w:r>
        <w:rPr>
          <w:rFonts w:hint="eastAsia"/>
          <w:b/>
          <w:color w:val="333333"/>
          <w:sz w:val="24"/>
          <w:szCs w:val="24"/>
          <w:u w:val="single"/>
          <w:shd w:val="clear" w:color="auto" w:fill="FFFFFF"/>
          <w:lang w:eastAsia="zh-CN"/>
        </w:rPr>
        <w:t xml:space="preserve">竞争性磋商 </w:t>
      </w:r>
      <w:r>
        <w:rPr>
          <w:rFonts w:hint="eastAsia"/>
          <w:b/>
          <w:sz w:val="24"/>
          <w:szCs w:val="24"/>
          <w:lang w:eastAsia="zh-CN"/>
        </w:rPr>
        <w:t>，</w:t>
      </w:r>
      <w:r>
        <w:rPr>
          <w:rFonts w:hint="eastAsia"/>
          <w:sz w:val="24"/>
          <w:szCs w:val="24"/>
          <w:shd w:val="clear" w:color="auto" w:fill="FFFFFF"/>
          <w:lang w:eastAsia="zh-CN"/>
        </w:rPr>
        <w:t>欢迎符合要求的单位前来参与投标。</w:t>
      </w:r>
    </w:p>
    <w:p>
      <w:pPr>
        <w:tabs>
          <w:tab w:val="left" w:pos="5267"/>
        </w:tabs>
        <w:spacing w:line="360" w:lineRule="auto"/>
        <w:ind w:firstLine="360" w:firstLineChars="150"/>
        <w:rPr>
          <w:sz w:val="24"/>
          <w:shd w:val="clear" w:color="auto" w:fill="FFFFFF"/>
          <w:lang w:eastAsia="zh-CN"/>
        </w:rPr>
      </w:pPr>
      <w:r>
        <w:rPr>
          <w:rFonts w:hint="eastAsia" w:cs="Times New Roman"/>
          <w:kern w:val="2"/>
          <w:sz w:val="24"/>
          <w:szCs w:val="24"/>
          <w:lang w:eastAsia="zh-CN"/>
        </w:rPr>
        <w:t>一、</w:t>
      </w:r>
      <w:r>
        <w:rPr>
          <w:rFonts w:hint="eastAsia" w:cs="Times New Roman"/>
          <w:b/>
          <w:kern w:val="2"/>
          <w:sz w:val="24"/>
          <w:szCs w:val="24"/>
          <w:lang w:eastAsia="zh-CN"/>
        </w:rPr>
        <w:t>项目名称：</w:t>
      </w:r>
      <w:r>
        <w:rPr>
          <w:rFonts w:hint="eastAsia"/>
          <w:b/>
          <w:color w:val="333333"/>
          <w:sz w:val="24"/>
          <w:szCs w:val="24"/>
          <w:u w:val="single"/>
          <w:shd w:val="clear" w:color="auto" w:fill="FFFFFF"/>
          <w:lang w:val="en-US" w:eastAsia="zh-CN"/>
        </w:rPr>
        <w:t>海门区CR21032地块项目前策定位方案</w:t>
      </w:r>
      <w:r>
        <w:rPr>
          <w:rFonts w:hint="eastAsia" w:cs="仿宋"/>
          <w:spacing w:val="7"/>
          <w:sz w:val="24"/>
          <w:szCs w:val="24"/>
          <w:lang w:eastAsia="zh-CN"/>
        </w:rPr>
        <w:t xml:space="preserve">   </w:t>
      </w:r>
      <w:r>
        <w:rPr>
          <w:rFonts w:hint="eastAsia"/>
          <w:sz w:val="24"/>
          <w:shd w:val="clear" w:color="auto" w:fill="FFFFFF"/>
          <w:lang w:eastAsia="zh-CN"/>
        </w:rPr>
        <w:t xml:space="preserve">  </w:t>
      </w:r>
    </w:p>
    <w:p>
      <w:pPr>
        <w:tabs>
          <w:tab w:val="left" w:pos="5267"/>
        </w:tabs>
        <w:spacing w:line="360" w:lineRule="auto"/>
        <w:ind w:left="284" w:leftChars="129" w:firstLine="554" w:firstLineChars="231"/>
        <w:rPr>
          <w:rFonts w:cs="仿宋"/>
          <w:spacing w:val="7"/>
          <w:sz w:val="24"/>
          <w:szCs w:val="24"/>
          <w:lang w:eastAsia="zh-CN"/>
        </w:rPr>
      </w:pPr>
      <w:r>
        <w:rPr>
          <w:sz w:val="24"/>
          <w:shd w:val="clear" w:color="auto" w:fill="FFFFFF"/>
          <w:lang w:eastAsia="zh-CN"/>
        </w:rPr>
        <w:t>本项目主要内容简介：</w:t>
      </w:r>
      <w:r>
        <w:rPr>
          <w:rFonts w:hint="eastAsia" w:cs="仿宋"/>
          <w:spacing w:val="7"/>
          <w:sz w:val="24"/>
          <w:szCs w:val="24"/>
          <w:lang w:eastAsia="zh-CN"/>
        </w:rPr>
        <w:t>详见项目需求。</w:t>
      </w:r>
      <w:r>
        <w:rPr>
          <w:rFonts w:hint="eastAsia"/>
          <w:kern w:val="2"/>
          <w:sz w:val="24"/>
          <w:szCs w:val="24"/>
          <w:lang w:eastAsia="zh-CN"/>
        </w:rPr>
        <w:t>请仔细研究。</w:t>
      </w:r>
    </w:p>
    <w:p>
      <w:pPr>
        <w:tabs>
          <w:tab w:val="left" w:pos="5267"/>
        </w:tabs>
        <w:spacing w:line="360" w:lineRule="auto"/>
        <w:ind w:firstLine="361" w:firstLineChars="150"/>
        <w:rPr>
          <w:b/>
          <w:sz w:val="24"/>
          <w:szCs w:val="24"/>
          <w:lang w:eastAsia="zh-CN"/>
        </w:rPr>
      </w:pPr>
      <w:r>
        <w:rPr>
          <w:rFonts w:hint="eastAsia"/>
          <w:b/>
          <w:sz w:val="24"/>
          <w:szCs w:val="24"/>
          <w:lang w:val="en-US" w:eastAsia="zh-CN"/>
        </w:rPr>
        <w:t>二</w:t>
      </w:r>
      <w:r>
        <w:rPr>
          <w:rFonts w:hint="eastAsia"/>
          <w:b/>
          <w:sz w:val="24"/>
          <w:szCs w:val="24"/>
          <w:lang w:eastAsia="zh-CN"/>
        </w:rPr>
        <w:t>、投标供应商的资格要求</w:t>
      </w:r>
      <w:r>
        <w:rPr>
          <w:b/>
          <w:sz w:val="24"/>
          <w:szCs w:val="24"/>
          <w:lang w:eastAsia="zh-CN"/>
        </w:rPr>
        <w:t>:</w:t>
      </w:r>
    </w:p>
    <w:p>
      <w:pPr>
        <w:snapToGrid w:val="0"/>
        <w:spacing w:line="360" w:lineRule="auto"/>
        <w:ind w:firstLine="442" w:firstLineChars="200"/>
        <w:contextualSpacing/>
        <w:rPr>
          <w:rFonts w:hint="eastAsia" w:ascii="宋体" w:hAnsi="宋体" w:cs="仿宋"/>
          <w:b/>
          <w:bCs/>
          <w:szCs w:val="21"/>
        </w:rPr>
      </w:pPr>
      <w:r>
        <w:rPr>
          <w:rFonts w:hint="eastAsia" w:ascii="宋体" w:hAnsi="宋体" w:cs="仿宋"/>
          <w:b/>
          <w:bCs/>
          <w:szCs w:val="21"/>
        </w:rPr>
        <w:t>（一）满足《中华人民共和国政府采购法》第二十二条规定：</w:t>
      </w:r>
    </w:p>
    <w:p>
      <w:pPr>
        <w:snapToGrid w:val="0"/>
        <w:spacing w:line="360" w:lineRule="auto"/>
        <w:ind w:firstLine="440" w:firstLineChars="200"/>
        <w:contextualSpacing/>
        <w:rPr>
          <w:rFonts w:hint="eastAsia" w:ascii="宋体" w:hAnsi="宋体"/>
          <w:szCs w:val="21"/>
        </w:rPr>
      </w:pPr>
      <w:r>
        <w:rPr>
          <w:rFonts w:hint="eastAsia" w:ascii="宋体" w:hAnsi="宋体" w:cs="仿宋"/>
          <w:szCs w:val="21"/>
        </w:rPr>
        <w:t>1、法人或者其他组织的营业执照等证明文件</w:t>
      </w:r>
    </w:p>
    <w:p>
      <w:pPr>
        <w:snapToGrid w:val="0"/>
        <w:spacing w:line="360" w:lineRule="auto"/>
        <w:ind w:firstLine="440" w:firstLineChars="200"/>
        <w:contextualSpacing/>
        <w:rPr>
          <w:rFonts w:hint="eastAsia" w:ascii="宋体" w:hAnsi="宋体" w:cs="仿宋"/>
          <w:szCs w:val="21"/>
        </w:rPr>
      </w:pPr>
      <w:r>
        <w:rPr>
          <w:rFonts w:hint="eastAsia" w:ascii="宋体" w:hAnsi="宋体" w:cs="仿宋"/>
          <w:szCs w:val="21"/>
        </w:rPr>
        <w:t>2、上一年度的财务状况报告（成立不满一年不需提供）；</w:t>
      </w:r>
    </w:p>
    <w:p>
      <w:pPr>
        <w:snapToGrid w:val="0"/>
        <w:spacing w:line="360" w:lineRule="auto"/>
        <w:ind w:firstLine="440" w:firstLineChars="200"/>
        <w:contextualSpacing/>
        <w:rPr>
          <w:rFonts w:hint="eastAsia" w:ascii="宋体" w:hAnsi="宋体" w:cs="仿宋"/>
          <w:szCs w:val="21"/>
        </w:rPr>
      </w:pPr>
      <w:r>
        <w:rPr>
          <w:rFonts w:hint="eastAsia" w:ascii="宋体" w:hAnsi="宋体" w:cs="仿宋"/>
          <w:szCs w:val="21"/>
        </w:rPr>
        <w:t>3、依法缴纳税收和社会保障资金的相关材料；</w:t>
      </w:r>
    </w:p>
    <w:p>
      <w:pPr>
        <w:snapToGrid w:val="0"/>
        <w:spacing w:line="360" w:lineRule="auto"/>
        <w:ind w:firstLine="440" w:firstLineChars="200"/>
        <w:contextualSpacing/>
        <w:rPr>
          <w:rFonts w:hint="eastAsia" w:ascii="宋体" w:hAnsi="宋体" w:cs="仿宋"/>
          <w:szCs w:val="21"/>
        </w:rPr>
      </w:pPr>
      <w:r>
        <w:rPr>
          <w:rFonts w:hint="eastAsia" w:ascii="宋体" w:hAnsi="宋体" w:cs="仿宋"/>
          <w:szCs w:val="21"/>
        </w:rPr>
        <w:t>4、具备履行合同所必需的设备和专业技术能力的证明材料（格式见招标文件附件）；</w:t>
      </w:r>
    </w:p>
    <w:p>
      <w:pPr>
        <w:snapToGrid w:val="0"/>
        <w:spacing w:line="360" w:lineRule="auto"/>
        <w:ind w:firstLine="440" w:firstLineChars="200"/>
        <w:contextualSpacing/>
        <w:rPr>
          <w:rFonts w:hint="eastAsia" w:ascii="宋体" w:hAnsi="宋体" w:cs="仿宋"/>
          <w:szCs w:val="21"/>
        </w:rPr>
      </w:pPr>
      <w:r>
        <w:rPr>
          <w:rFonts w:hint="eastAsia" w:ascii="宋体" w:hAnsi="宋体" w:cs="仿宋"/>
          <w:szCs w:val="21"/>
        </w:rPr>
        <w:t>5、参加政府采购活动前3年内在经营活动中没有重大违法记录的书面声明（格式见招标文件附件）。</w:t>
      </w:r>
    </w:p>
    <w:p>
      <w:pPr>
        <w:snapToGrid w:val="0"/>
        <w:spacing w:line="360" w:lineRule="auto"/>
        <w:ind w:firstLine="442" w:firstLineChars="200"/>
        <w:contextualSpacing/>
        <w:rPr>
          <w:rFonts w:hint="eastAsia" w:ascii="宋体" w:hAnsi="宋体" w:cs="仿宋"/>
          <w:b/>
          <w:bCs/>
          <w:szCs w:val="21"/>
          <w:highlight w:val="yellow"/>
        </w:rPr>
      </w:pPr>
      <w:r>
        <w:rPr>
          <w:rFonts w:hint="eastAsia" w:ascii="宋体" w:hAnsi="宋体" w:cs="仿宋"/>
          <w:b/>
          <w:bCs/>
          <w:szCs w:val="21"/>
          <w:highlight w:val="yellow"/>
        </w:rPr>
        <w:t>（二）本项目的特定资格要求：</w:t>
      </w:r>
    </w:p>
    <w:p>
      <w:pPr>
        <w:snapToGrid w:val="0"/>
        <w:spacing w:line="360" w:lineRule="auto"/>
        <w:ind w:firstLine="440" w:firstLineChars="200"/>
        <w:contextualSpacing/>
        <w:rPr>
          <w:rFonts w:hint="eastAsia" w:ascii="宋体" w:hAnsi="宋体" w:cs="仿宋"/>
          <w:szCs w:val="21"/>
          <w:highlight w:val="yellow"/>
          <w:lang w:val="en-US" w:eastAsia="zh-CN"/>
        </w:rPr>
      </w:pPr>
      <w:r>
        <w:rPr>
          <w:rFonts w:hint="eastAsia" w:ascii="宋体" w:hAnsi="宋体" w:cs="仿宋"/>
          <w:szCs w:val="21"/>
          <w:highlight w:val="yellow"/>
          <w:lang w:val="en-US" w:eastAsia="zh-CN"/>
        </w:rPr>
        <w:t>自2019年1月1日以来承担过单项合同建筑面积10万平米及以上的房屋建设项目策划定位个案的业绩（提供合同复印件）。</w:t>
      </w:r>
    </w:p>
    <w:p>
      <w:pPr>
        <w:snapToGrid w:val="0"/>
        <w:spacing w:line="360" w:lineRule="auto"/>
        <w:ind w:firstLine="440" w:firstLineChars="200"/>
        <w:contextualSpacing/>
        <w:rPr>
          <w:rFonts w:hint="eastAsia" w:ascii="宋体" w:hAnsi="宋体" w:cs="仿宋"/>
          <w:szCs w:val="21"/>
          <w:u w:val="single"/>
        </w:rPr>
      </w:pPr>
      <w:r>
        <w:rPr>
          <w:rFonts w:hint="eastAsia" w:ascii="宋体" w:hAnsi="宋体" w:cs="仿宋"/>
          <w:szCs w:val="21"/>
        </w:rPr>
        <w:t>（三）落实政府采购政策需满足的资格要求：</w:t>
      </w:r>
      <w:r>
        <w:rPr>
          <w:rFonts w:hint="eastAsia" w:ascii="宋体" w:hAnsi="宋体" w:cs="仿宋"/>
          <w:szCs w:val="21"/>
          <w:u w:val="single"/>
        </w:rPr>
        <w:t>无</w:t>
      </w:r>
      <w:r>
        <w:rPr>
          <w:rFonts w:hint="eastAsia" w:ascii="宋体" w:hAnsi="宋体" w:cs="仿宋"/>
          <w:szCs w:val="21"/>
        </w:rPr>
        <w:t>。</w:t>
      </w:r>
    </w:p>
    <w:p>
      <w:pPr>
        <w:widowControl/>
        <w:spacing w:line="360" w:lineRule="auto"/>
        <w:ind w:firstLine="440" w:firstLineChars="200"/>
        <w:jc w:val="left"/>
        <w:rPr>
          <w:rFonts w:hint="eastAsia" w:ascii="宋体" w:hAnsi="宋体"/>
          <w:szCs w:val="21"/>
        </w:rPr>
      </w:pPr>
      <w:r>
        <w:rPr>
          <w:rFonts w:hint="eastAsia" w:ascii="宋体" w:hAnsi="宋体"/>
          <w:szCs w:val="21"/>
        </w:rPr>
        <w:t>（四）本项目不接受联合体投标。</w:t>
      </w:r>
    </w:p>
    <w:p>
      <w:pPr>
        <w:shd w:val="solid" w:color="FFFFFF" w:fill="auto"/>
        <w:autoSpaceDN w:val="0"/>
        <w:spacing w:line="360" w:lineRule="auto"/>
        <w:ind w:firstLine="440" w:firstLineChars="200"/>
        <w:rPr>
          <w:rFonts w:hint="eastAsia" w:ascii="宋体" w:hAnsi="宋体"/>
          <w:szCs w:val="21"/>
        </w:rPr>
      </w:pPr>
      <w:r>
        <w:rPr>
          <w:rFonts w:hint="eastAsia" w:ascii="宋体" w:hAnsi="宋体"/>
          <w:szCs w:val="21"/>
        </w:rPr>
        <w:t>（五）投标单位必须直营，不得分包与转包；</w:t>
      </w:r>
    </w:p>
    <w:p>
      <w:pPr>
        <w:tabs>
          <w:tab w:val="left" w:pos="5267"/>
        </w:tabs>
        <w:spacing w:line="360" w:lineRule="auto"/>
        <w:ind w:firstLine="422" w:firstLineChars="200"/>
        <w:rPr>
          <w:rFonts w:cs="仿宋"/>
          <w:b/>
          <w:color w:val="FF0000"/>
          <w:spacing w:val="7"/>
          <w:sz w:val="22"/>
          <w:szCs w:val="22"/>
          <w:lang w:eastAsia="zh-CN"/>
        </w:rPr>
      </w:pPr>
      <w:r>
        <w:rPr>
          <w:rFonts w:hint="eastAsia" w:ascii="宋体" w:hAnsi="宋体"/>
          <w:b/>
          <w:bCs/>
          <w:sz w:val="21"/>
          <w:szCs w:val="20"/>
        </w:rPr>
        <w:t>三、</w:t>
      </w:r>
      <w:r>
        <w:rPr>
          <w:rFonts w:hint="eastAsia" w:cs="仿宋"/>
          <w:b/>
          <w:color w:val="FF0000"/>
          <w:spacing w:val="7"/>
          <w:sz w:val="22"/>
          <w:szCs w:val="22"/>
          <w:lang w:eastAsia="zh-CN"/>
        </w:rPr>
        <w:t>本项目最高限价：</w:t>
      </w:r>
      <w:r>
        <w:rPr>
          <w:rFonts w:hint="eastAsia" w:cs="仿宋"/>
          <w:b/>
          <w:color w:val="FF0000"/>
          <w:spacing w:val="7"/>
          <w:sz w:val="22"/>
          <w:szCs w:val="22"/>
          <w:u w:val="single"/>
          <w:lang w:val="en-US" w:eastAsia="zh-CN"/>
        </w:rPr>
        <w:t>16</w:t>
      </w:r>
      <w:r>
        <w:rPr>
          <w:rFonts w:hint="eastAsia" w:cs="仿宋"/>
          <w:b/>
          <w:color w:val="FF0000"/>
          <w:spacing w:val="7"/>
          <w:sz w:val="22"/>
          <w:szCs w:val="22"/>
          <w:u w:val="single"/>
          <w:lang w:eastAsia="zh-CN"/>
        </w:rPr>
        <w:t>万元</w:t>
      </w:r>
      <w:r>
        <w:rPr>
          <w:rFonts w:hint="eastAsia" w:cs="仿宋"/>
          <w:b/>
          <w:color w:val="FF0000"/>
          <w:spacing w:val="7"/>
          <w:sz w:val="22"/>
          <w:szCs w:val="22"/>
          <w:lang w:eastAsia="zh-CN"/>
        </w:rPr>
        <w:t>，最终报价超过最高限价的为无效响应文件。</w:t>
      </w:r>
    </w:p>
    <w:p>
      <w:pPr>
        <w:widowControl/>
        <w:spacing w:line="360" w:lineRule="auto"/>
        <w:ind w:firstLine="442" w:firstLineChars="200"/>
        <w:rPr>
          <w:rFonts w:hint="eastAsia" w:ascii="宋体" w:hAnsi="宋体"/>
          <w:b/>
          <w:bCs/>
          <w:szCs w:val="21"/>
        </w:rPr>
      </w:pPr>
      <w:r>
        <w:rPr>
          <w:rFonts w:hint="eastAsia" w:ascii="宋体" w:hAnsi="宋体"/>
          <w:b/>
          <w:bCs/>
          <w:szCs w:val="21"/>
        </w:rPr>
        <w:t>四、招标方式：竞争性磋商</w:t>
      </w:r>
    </w:p>
    <w:p>
      <w:pPr>
        <w:widowControl/>
        <w:spacing w:line="360" w:lineRule="auto"/>
        <w:ind w:firstLine="442" w:firstLineChars="200"/>
        <w:rPr>
          <w:rFonts w:ascii="宋体" w:hAnsi="宋体"/>
          <w:b/>
          <w:bCs/>
          <w:szCs w:val="21"/>
        </w:rPr>
      </w:pPr>
      <w:r>
        <w:rPr>
          <w:rFonts w:hint="eastAsia" w:ascii="宋体" w:hAnsi="宋体"/>
          <w:b/>
          <w:bCs/>
          <w:szCs w:val="21"/>
        </w:rPr>
        <w:t>五、招标文件获取：</w:t>
      </w:r>
    </w:p>
    <w:p>
      <w:pPr>
        <w:widowControl/>
        <w:spacing w:line="360" w:lineRule="auto"/>
        <w:ind w:firstLine="442" w:firstLineChars="200"/>
        <w:rPr>
          <w:rFonts w:hint="eastAsia" w:ascii="宋体" w:hAnsi="宋体"/>
          <w:b/>
          <w:bCs/>
          <w:color w:val="000000"/>
          <w:szCs w:val="21"/>
        </w:rPr>
      </w:pPr>
      <w:r>
        <w:rPr>
          <w:rFonts w:hint="eastAsia" w:ascii="宋体" w:hAnsi="宋体"/>
          <w:b/>
          <w:bCs/>
          <w:color w:val="000000"/>
          <w:szCs w:val="21"/>
        </w:rPr>
        <w:t>符合招标条件的投标人如决定参与投标，请登录江苏海润城市发展集团有限公司官网（http://cfjt.haimen.gov.cn/）自行下载 。</w:t>
      </w:r>
    </w:p>
    <w:p>
      <w:pPr>
        <w:widowControl/>
        <w:spacing w:line="360" w:lineRule="auto"/>
        <w:ind w:firstLine="480" w:firstLineChars="200"/>
        <w:rPr>
          <w:rFonts w:hint="eastAsia" w:ascii="宋体" w:hAnsi="宋体"/>
          <w:color w:val="000000"/>
          <w:sz w:val="24"/>
        </w:rPr>
      </w:pPr>
      <w:r>
        <w:rPr>
          <w:rFonts w:hint="eastAsia" w:ascii="宋体" w:hAnsi="宋体"/>
          <w:color w:val="000000"/>
          <w:sz w:val="24"/>
          <w:szCs w:val="24"/>
        </w:rPr>
        <w:t>六、投标保证金：</w:t>
      </w:r>
      <w:r>
        <w:rPr>
          <w:rFonts w:hint="eastAsia" w:ascii="宋体" w:hAnsi="宋体"/>
          <w:color w:val="000000"/>
          <w:sz w:val="24"/>
          <w:szCs w:val="24"/>
          <w:u w:val="single"/>
        </w:rPr>
        <w:t>2</w:t>
      </w:r>
      <w:r>
        <w:rPr>
          <w:rFonts w:hint="eastAsia"/>
          <w:color w:val="000000"/>
          <w:sz w:val="24"/>
          <w:szCs w:val="24"/>
          <w:u w:val="single"/>
          <w:lang w:val="en-US" w:eastAsia="zh-CN"/>
        </w:rPr>
        <w:t>0</w:t>
      </w:r>
      <w:r>
        <w:rPr>
          <w:rFonts w:hint="eastAsia" w:ascii="宋体" w:hAnsi="宋体"/>
          <w:color w:val="000000"/>
          <w:sz w:val="24"/>
          <w:szCs w:val="24"/>
          <w:u w:val="single"/>
        </w:rPr>
        <w:t>00</w:t>
      </w:r>
      <w:r>
        <w:rPr>
          <w:rFonts w:hint="eastAsia" w:ascii="宋体" w:hAnsi="宋体"/>
          <w:color w:val="000000"/>
          <w:sz w:val="24"/>
          <w:szCs w:val="24"/>
        </w:rPr>
        <w:t>元人民币，</w:t>
      </w:r>
      <w:r>
        <w:rPr>
          <w:rFonts w:hint="eastAsia" w:ascii="宋体" w:hAnsi="宋体"/>
          <w:color w:val="000000"/>
          <w:sz w:val="24"/>
        </w:rPr>
        <w:t>投标保证金必须采用现金方式（其他方式一律无效），投标单位须在本项目投标截止时间前，将投标保证金（单独携带，不放入投标文件密封袋中）与投标文件同时提交。投标保证金如未携带,投标文件将被拒绝接收。未中标单位的投标保证金当场退还。</w:t>
      </w:r>
    </w:p>
    <w:p>
      <w:pPr>
        <w:widowControl/>
        <w:spacing w:line="360" w:lineRule="auto"/>
        <w:ind w:firstLine="440" w:firstLineChars="200"/>
        <w:rPr>
          <w:rFonts w:hint="eastAsia" w:ascii="宋体" w:hAnsi="宋体"/>
          <w:color w:val="000000"/>
          <w:szCs w:val="21"/>
        </w:rPr>
      </w:pPr>
      <w:r>
        <w:rPr>
          <w:rFonts w:hint="eastAsia" w:ascii="宋体" w:hAnsi="宋体"/>
          <w:color w:val="000000"/>
          <w:szCs w:val="21"/>
        </w:rPr>
        <w:t>七、投标截止及开标时间：</w:t>
      </w:r>
      <w:r>
        <w:rPr>
          <w:rFonts w:hint="eastAsia" w:ascii="宋体" w:hAnsi="宋体"/>
          <w:b/>
          <w:bCs/>
          <w:color w:val="0000FF"/>
          <w:szCs w:val="21"/>
          <w:u w:val="single"/>
        </w:rPr>
        <w:t>2022</w:t>
      </w:r>
      <w:r>
        <w:rPr>
          <w:rFonts w:hint="eastAsia" w:ascii="宋体" w:hAnsi="宋体"/>
          <w:b/>
          <w:bCs/>
          <w:color w:val="0000FF"/>
          <w:szCs w:val="21"/>
        </w:rPr>
        <w:t>年</w:t>
      </w:r>
      <w:r>
        <w:rPr>
          <w:rFonts w:hint="eastAsia"/>
          <w:b/>
          <w:bCs/>
          <w:color w:val="0000FF"/>
          <w:szCs w:val="21"/>
          <w:lang w:val="en-US" w:eastAsia="zh-CN"/>
        </w:rPr>
        <w:t xml:space="preserve"> </w:t>
      </w:r>
      <w:r>
        <w:rPr>
          <w:rFonts w:hint="eastAsia"/>
          <w:b/>
          <w:bCs/>
          <w:color w:val="0000FF"/>
          <w:szCs w:val="21"/>
          <w:u w:val="single"/>
          <w:lang w:val="en-US" w:eastAsia="zh-CN"/>
        </w:rPr>
        <w:t xml:space="preserve">  3 </w:t>
      </w:r>
      <w:r>
        <w:rPr>
          <w:rFonts w:hint="eastAsia" w:ascii="宋体" w:hAnsi="宋体"/>
          <w:b/>
          <w:bCs/>
          <w:color w:val="0000FF"/>
          <w:szCs w:val="21"/>
          <w:u w:val="single"/>
        </w:rPr>
        <w:t xml:space="preserve"> </w:t>
      </w:r>
      <w:r>
        <w:rPr>
          <w:rFonts w:hint="eastAsia" w:ascii="宋体" w:hAnsi="宋体"/>
          <w:b/>
          <w:bCs/>
          <w:color w:val="0000FF"/>
          <w:szCs w:val="21"/>
        </w:rPr>
        <w:t>月</w:t>
      </w:r>
      <w:r>
        <w:rPr>
          <w:rFonts w:hint="eastAsia" w:ascii="宋体" w:hAnsi="宋体"/>
          <w:b/>
          <w:bCs/>
          <w:color w:val="0000FF"/>
          <w:szCs w:val="21"/>
          <w:u w:val="single"/>
        </w:rPr>
        <w:t xml:space="preserve">   </w:t>
      </w:r>
      <w:r>
        <w:rPr>
          <w:rFonts w:hint="eastAsia"/>
          <w:b/>
          <w:bCs/>
          <w:color w:val="0000FF"/>
          <w:szCs w:val="21"/>
          <w:u w:val="single"/>
          <w:lang w:val="en-US" w:eastAsia="zh-CN"/>
        </w:rPr>
        <w:t xml:space="preserve">14 </w:t>
      </w:r>
      <w:r>
        <w:rPr>
          <w:rFonts w:hint="eastAsia" w:ascii="宋体" w:hAnsi="宋体"/>
          <w:b/>
          <w:bCs/>
          <w:color w:val="0000FF"/>
          <w:szCs w:val="21"/>
          <w:u w:val="single"/>
        </w:rPr>
        <w:t xml:space="preserve">  </w:t>
      </w:r>
      <w:r>
        <w:rPr>
          <w:rFonts w:hint="eastAsia" w:ascii="宋体" w:hAnsi="宋体"/>
          <w:b/>
          <w:bCs/>
          <w:color w:val="0000FF"/>
          <w:szCs w:val="21"/>
        </w:rPr>
        <w:t>日</w:t>
      </w:r>
      <w:r>
        <w:rPr>
          <w:rFonts w:hint="eastAsia" w:ascii="宋体" w:hAnsi="宋体"/>
          <w:b/>
          <w:bCs/>
          <w:color w:val="0000FF"/>
          <w:szCs w:val="21"/>
          <w:u w:val="single"/>
        </w:rPr>
        <w:t xml:space="preserve">  </w:t>
      </w:r>
      <w:r>
        <w:rPr>
          <w:rFonts w:hint="eastAsia"/>
          <w:b/>
          <w:bCs/>
          <w:color w:val="0000FF"/>
          <w:szCs w:val="21"/>
          <w:u w:val="single"/>
          <w:lang w:val="en-US" w:eastAsia="zh-CN"/>
        </w:rPr>
        <w:t>9</w:t>
      </w:r>
      <w:r>
        <w:rPr>
          <w:rFonts w:hint="eastAsia" w:ascii="宋体" w:hAnsi="宋体"/>
          <w:b/>
          <w:bCs/>
          <w:color w:val="0000FF"/>
          <w:szCs w:val="21"/>
          <w:u w:val="single"/>
        </w:rPr>
        <w:t xml:space="preserve">   </w:t>
      </w:r>
      <w:r>
        <w:rPr>
          <w:rFonts w:hint="eastAsia" w:ascii="宋体" w:hAnsi="宋体"/>
          <w:b/>
          <w:bCs/>
          <w:color w:val="0000FF"/>
          <w:szCs w:val="21"/>
        </w:rPr>
        <w:t>时</w:t>
      </w:r>
      <w:r>
        <w:rPr>
          <w:rFonts w:hint="eastAsia" w:ascii="宋体" w:hAnsi="宋体"/>
          <w:b/>
          <w:bCs/>
          <w:color w:val="0000FF"/>
          <w:szCs w:val="21"/>
          <w:u w:val="single"/>
        </w:rPr>
        <w:t xml:space="preserve">   00  </w:t>
      </w:r>
      <w:r>
        <w:rPr>
          <w:rFonts w:hint="eastAsia" w:ascii="宋体" w:hAnsi="宋体"/>
          <w:b/>
          <w:bCs/>
          <w:color w:val="0000FF"/>
          <w:szCs w:val="21"/>
        </w:rPr>
        <w:t>分（北京时间）。</w:t>
      </w:r>
    </w:p>
    <w:p>
      <w:pPr>
        <w:widowControl/>
        <w:spacing w:line="360" w:lineRule="auto"/>
        <w:ind w:firstLine="440" w:firstLineChars="200"/>
        <w:rPr>
          <w:rFonts w:hint="eastAsia" w:ascii="宋体" w:hAnsi="宋体"/>
          <w:color w:val="000000"/>
          <w:szCs w:val="21"/>
        </w:rPr>
      </w:pPr>
      <w:r>
        <w:rPr>
          <w:rFonts w:hint="eastAsia" w:ascii="宋体" w:hAnsi="宋体"/>
          <w:color w:val="000000"/>
          <w:szCs w:val="21"/>
        </w:rPr>
        <w:t>八、</w:t>
      </w:r>
      <w:r>
        <w:rPr>
          <w:rFonts w:ascii="宋体" w:hAnsi="宋体"/>
          <w:color w:val="000000"/>
          <w:szCs w:val="21"/>
        </w:rPr>
        <w:t>递交投标文件、开标地点：</w:t>
      </w:r>
      <w:r>
        <w:rPr>
          <w:rFonts w:hint="eastAsia" w:ascii="宋体" w:hAnsi="宋体"/>
          <w:color w:val="000000"/>
          <w:szCs w:val="21"/>
        </w:rPr>
        <w:t>海门区张謇大道897号嘉陵江商务大厦216室第</w:t>
      </w:r>
      <w:r>
        <w:rPr>
          <w:rFonts w:hint="eastAsia"/>
          <w:color w:val="000000"/>
          <w:szCs w:val="21"/>
          <w:lang w:val="en-US" w:eastAsia="zh-CN"/>
        </w:rPr>
        <w:t>一</w:t>
      </w:r>
      <w:r>
        <w:rPr>
          <w:rFonts w:hint="eastAsia" w:ascii="宋体" w:hAnsi="宋体"/>
          <w:color w:val="000000"/>
          <w:szCs w:val="21"/>
        </w:rPr>
        <w:t>开标室。</w:t>
      </w:r>
    </w:p>
    <w:p>
      <w:pPr>
        <w:widowControl/>
        <w:spacing w:line="360" w:lineRule="auto"/>
        <w:ind w:firstLine="440" w:firstLineChars="200"/>
        <w:rPr>
          <w:rFonts w:hint="eastAsia" w:ascii="宋体" w:hAnsi="宋体"/>
          <w:color w:val="000000"/>
          <w:szCs w:val="21"/>
        </w:rPr>
      </w:pPr>
      <w:r>
        <w:rPr>
          <w:rFonts w:hint="eastAsia" w:ascii="宋体" w:hAnsi="宋体"/>
          <w:color w:val="000000"/>
          <w:szCs w:val="21"/>
        </w:rPr>
        <w:t>九、联系方式：</w:t>
      </w:r>
      <w:bookmarkStart w:id="15" w:name="_GoBack"/>
      <w:bookmarkEnd w:id="15"/>
    </w:p>
    <w:p>
      <w:pPr>
        <w:widowControl/>
        <w:spacing w:line="360" w:lineRule="auto"/>
        <w:ind w:left="502" w:leftChars="228"/>
        <w:jc w:val="left"/>
        <w:rPr>
          <w:rFonts w:hint="default" w:ascii="宋体" w:hAnsi="宋体" w:eastAsia="宋体" w:cs="宋体"/>
          <w:sz w:val="24"/>
          <w:szCs w:val="24"/>
          <w:lang w:val="en-US" w:eastAsia="zh-CN"/>
        </w:rPr>
      </w:pPr>
      <w:r>
        <w:rPr>
          <w:rFonts w:hint="eastAsia" w:ascii="宋体" w:hAnsi="宋体" w:cs="宋体"/>
          <w:sz w:val="24"/>
          <w:szCs w:val="24"/>
        </w:rPr>
        <w:t>采购方联系人：</w:t>
      </w:r>
      <w:r>
        <w:rPr>
          <w:rFonts w:hint="eastAsia" w:cs="宋体"/>
          <w:sz w:val="24"/>
          <w:szCs w:val="24"/>
          <w:lang w:val="en-US" w:eastAsia="zh-CN"/>
        </w:rPr>
        <w:t>陈炀</w:t>
      </w:r>
      <w:r>
        <w:rPr>
          <w:rFonts w:hint="eastAsia" w:ascii="宋体" w:hAnsi="宋体" w:cs="宋体"/>
          <w:sz w:val="24"/>
          <w:szCs w:val="24"/>
        </w:rPr>
        <w:t xml:space="preserve">        联系电话：</w:t>
      </w:r>
      <w:r>
        <w:rPr>
          <w:rFonts w:hint="eastAsia" w:cs="宋体"/>
          <w:sz w:val="24"/>
          <w:szCs w:val="24"/>
          <w:lang w:val="en-US" w:eastAsia="zh-CN"/>
        </w:rPr>
        <w:t>15005192571</w:t>
      </w:r>
    </w:p>
    <w:p>
      <w:pPr>
        <w:widowControl/>
        <w:spacing w:line="360" w:lineRule="auto"/>
        <w:ind w:left="502" w:leftChars="228"/>
        <w:jc w:val="left"/>
        <w:rPr>
          <w:rFonts w:ascii="宋体" w:hAnsi="宋体" w:cs="宋体"/>
          <w:sz w:val="24"/>
          <w:szCs w:val="24"/>
        </w:rPr>
      </w:pPr>
      <w:r>
        <w:rPr>
          <w:rFonts w:hint="eastAsia" w:ascii="宋体" w:hAnsi="宋体" w:cs="宋体"/>
          <w:sz w:val="24"/>
          <w:szCs w:val="24"/>
        </w:rPr>
        <w:t>采购方联系地址：南通市海门区</w:t>
      </w:r>
    </w:p>
    <w:p>
      <w:pPr>
        <w:widowControl/>
        <w:spacing w:line="360" w:lineRule="auto"/>
        <w:ind w:left="502" w:leftChars="228"/>
        <w:jc w:val="left"/>
        <w:rPr>
          <w:rFonts w:hint="eastAsia" w:ascii="宋体" w:hAnsi="宋体" w:cs="宋体"/>
          <w:sz w:val="24"/>
          <w:szCs w:val="24"/>
        </w:rPr>
      </w:pPr>
      <w:r>
        <w:rPr>
          <w:rFonts w:hint="eastAsia" w:ascii="宋体" w:hAnsi="宋体" w:cs="宋体"/>
          <w:sz w:val="24"/>
          <w:szCs w:val="24"/>
        </w:rPr>
        <w:t>采购代理机构联系人：</w:t>
      </w:r>
      <w:r>
        <w:rPr>
          <w:rFonts w:hint="eastAsia" w:cs="宋体"/>
          <w:sz w:val="24"/>
          <w:szCs w:val="24"/>
          <w:lang w:val="en-US" w:eastAsia="zh-CN"/>
        </w:rPr>
        <w:t>施先生</w:t>
      </w:r>
      <w:r>
        <w:rPr>
          <w:rFonts w:hint="eastAsia" w:ascii="宋体" w:hAnsi="宋体" w:cs="宋体"/>
          <w:sz w:val="24"/>
          <w:szCs w:val="24"/>
        </w:rPr>
        <w:t>  联系电话：</w:t>
      </w:r>
      <w:r>
        <w:rPr>
          <w:rFonts w:hint="eastAsia" w:cs="宋体"/>
          <w:sz w:val="24"/>
          <w:szCs w:val="24"/>
          <w:lang w:val="en-US" w:eastAsia="zh-CN"/>
        </w:rPr>
        <w:t>15962889538</w:t>
      </w:r>
      <w:r>
        <w:rPr>
          <w:rFonts w:hint="eastAsia" w:ascii="宋体" w:hAnsi="宋体" w:cs="宋体"/>
          <w:sz w:val="24"/>
          <w:szCs w:val="24"/>
        </w:rPr>
        <w:t> </w:t>
      </w:r>
    </w:p>
    <w:p>
      <w:pPr>
        <w:widowControl/>
        <w:spacing w:line="360" w:lineRule="auto"/>
        <w:ind w:left="502" w:leftChars="228"/>
        <w:jc w:val="left"/>
        <w:rPr>
          <w:rFonts w:hint="eastAsia" w:ascii="宋体" w:hAnsi="宋体"/>
          <w:szCs w:val="21"/>
        </w:rPr>
      </w:pPr>
      <w:r>
        <w:rPr>
          <w:rFonts w:hint="eastAsia" w:ascii="宋体" w:hAnsi="宋体" w:cs="宋体"/>
          <w:sz w:val="24"/>
          <w:szCs w:val="24"/>
        </w:rPr>
        <w:t>采购代理机构联系地址：海门区</w:t>
      </w:r>
      <w:r>
        <w:rPr>
          <w:rFonts w:hint="eastAsia" w:cs="宋体"/>
          <w:sz w:val="24"/>
          <w:szCs w:val="24"/>
          <w:lang w:val="en-US" w:eastAsia="zh-CN"/>
        </w:rPr>
        <w:t>江城逸品40幢1楼</w:t>
      </w:r>
      <w:r>
        <w:rPr>
          <w:rFonts w:ascii="宋体" w:hAnsi="宋体" w:cs="宋体"/>
          <w:sz w:val="24"/>
          <w:szCs w:val="24"/>
        </w:rPr>
        <w:t> </w:t>
      </w:r>
      <w:r>
        <w:rPr>
          <w:rFonts w:ascii="宋体" w:hAnsi="宋体"/>
          <w:szCs w:val="21"/>
        </w:rPr>
        <w:t> </w:t>
      </w:r>
    </w:p>
    <w:p>
      <w:pPr>
        <w:snapToGrid w:val="0"/>
        <w:spacing w:line="360" w:lineRule="auto"/>
        <w:ind w:firstLine="480"/>
        <w:rPr>
          <w:rFonts w:hint="eastAsia" w:ascii="宋体" w:hAnsi="宋体" w:cs="宋体"/>
          <w:b/>
          <w:bCs/>
          <w:sz w:val="24"/>
          <w:szCs w:val="24"/>
          <w:lang w:val="zh-CN" w:eastAsia="zh-CN"/>
        </w:rPr>
      </w:pPr>
      <w:r>
        <w:rPr>
          <w:rFonts w:hint="eastAsia" w:ascii="宋体" w:hAnsi="宋体" w:cs="宋体"/>
          <w:b/>
          <w:bCs/>
          <w:sz w:val="24"/>
          <w:szCs w:val="24"/>
          <w:lang w:val="zh-CN" w:eastAsia="zh-CN"/>
        </w:rPr>
        <w:t>友情提醒：</w:t>
      </w:r>
    </w:p>
    <w:p>
      <w:pPr>
        <w:snapToGrid w:val="0"/>
        <w:spacing w:line="360" w:lineRule="auto"/>
        <w:ind w:firstLine="480"/>
        <w:rPr>
          <w:rFonts w:hint="eastAsia" w:ascii="宋体" w:hAnsi="宋体" w:cs="宋体"/>
          <w:sz w:val="24"/>
          <w:szCs w:val="24"/>
          <w:lang w:val="zh-CN" w:eastAsia="zh-CN"/>
        </w:rPr>
      </w:pPr>
      <w:r>
        <w:rPr>
          <w:rFonts w:hint="eastAsia" w:ascii="宋体" w:hAnsi="宋体" w:cs="宋体"/>
          <w:sz w:val="24"/>
          <w:szCs w:val="24"/>
          <w:lang w:val="zh-CN" w:eastAsia="zh-CN"/>
        </w:rPr>
        <w:t>1．报名后请各投标人连续关注本网站可能发生的相关变化等信息。如没有及时获悉相关变化而引起的后果由投标人自负。</w:t>
      </w:r>
    </w:p>
    <w:p>
      <w:pPr>
        <w:snapToGrid w:val="0"/>
        <w:spacing w:line="360" w:lineRule="auto"/>
        <w:ind w:firstLine="480"/>
        <w:rPr>
          <w:rFonts w:hint="eastAsia" w:ascii="宋体" w:hAnsi="宋体" w:cs="宋体"/>
          <w:sz w:val="24"/>
          <w:szCs w:val="24"/>
          <w:lang w:val="zh-CN" w:eastAsia="zh-CN"/>
        </w:rPr>
      </w:pPr>
      <w:r>
        <w:rPr>
          <w:rFonts w:hint="eastAsia" w:ascii="宋体" w:hAnsi="宋体" w:cs="宋体"/>
          <w:sz w:val="24"/>
          <w:szCs w:val="24"/>
          <w:lang w:val="zh-CN" w:eastAsia="zh-CN"/>
        </w:rPr>
        <w:t>2．请投标人认真阅读招标文件，严格遵守时间、资料提供等相关约定。</w:t>
      </w:r>
    </w:p>
    <w:p>
      <w:pPr>
        <w:snapToGrid w:val="0"/>
        <w:spacing w:line="360" w:lineRule="auto"/>
        <w:ind w:firstLine="480"/>
        <w:rPr>
          <w:rFonts w:hint="eastAsia" w:ascii="宋体" w:hAnsi="宋体" w:cs="宋体"/>
          <w:sz w:val="24"/>
          <w:szCs w:val="24"/>
          <w:lang w:val="zh-CN" w:eastAsia="zh-CN"/>
        </w:rPr>
      </w:pPr>
      <w:r>
        <w:rPr>
          <w:rFonts w:hint="eastAsia" w:ascii="宋体" w:hAnsi="宋体" w:cs="宋体"/>
          <w:sz w:val="24"/>
          <w:szCs w:val="24"/>
          <w:lang w:val="zh-CN" w:eastAsia="zh-CN"/>
        </w:rPr>
        <w:t>3．招标公告发出后，潜在投标人下载招标文件后须仔细阅读招标文件，欢迎符合条件的投标人前来投标。</w:t>
      </w:r>
    </w:p>
    <w:p>
      <w:pPr>
        <w:snapToGrid w:val="0"/>
        <w:spacing w:line="360" w:lineRule="auto"/>
        <w:ind w:firstLine="480"/>
        <w:rPr>
          <w:rFonts w:hint="eastAsia" w:ascii="宋体" w:hAnsi="宋体" w:cs="宋体"/>
          <w:sz w:val="24"/>
          <w:szCs w:val="24"/>
          <w:lang w:val="zh-CN" w:eastAsia="zh-CN"/>
        </w:rPr>
      </w:pPr>
      <w:r>
        <w:rPr>
          <w:rFonts w:hint="eastAsia" w:ascii="宋体" w:hAnsi="宋体" w:cs="宋体"/>
          <w:sz w:val="24"/>
          <w:szCs w:val="24"/>
          <w:lang w:val="zh-CN" w:eastAsia="zh-CN"/>
        </w:rPr>
        <w:t>4．请投标人认真对照资格要求，如不符合要求，无意或故意参与报名、投标所产生的一切后果由投标人自行承担。</w:t>
      </w:r>
    </w:p>
    <w:p>
      <w:pPr>
        <w:snapToGrid w:val="0"/>
        <w:spacing w:line="360" w:lineRule="auto"/>
        <w:ind w:firstLine="480"/>
        <w:rPr>
          <w:rFonts w:hint="eastAsia" w:ascii="宋体" w:hAnsi="宋体" w:cs="宋体"/>
          <w:sz w:val="24"/>
          <w:szCs w:val="24"/>
        </w:rPr>
      </w:pPr>
      <w:r>
        <w:rPr>
          <w:rFonts w:hint="eastAsia" w:ascii="宋体" w:hAnsi="宋体" w:cs="宋体"/>
          <w:sz w:val="24"/>
          <w:szCs w:val="24"/>
        </w:rPr>
        <w:t>5.进入嘉陵江商务大厦参与招投标活动人员须全程佩戴无呼吸阀口罩。所有进入开评标室的人员请提前准备好“行程码”、“苏康码”“48小时核酸检测”并主动出示，同时配合测温、查码等工作。未佩戴口罩、无48小时核酸检测、无健康码、行程码或以上两码异常者不得参与招投标活动。</w:t>
      </w:r>
    </w:p>
    <w:p>
      <w:pPr>
        <w:snapToGrid w:val="0"/>
        <w:spacing w:line="360" w:lineRule="auto"/>
        <w:ind w:firstLine="480"/>
        <w:rPr>
          <w:rFonts w:ascii="宋体" w:hAnsi="宋体" w:cs="宋体"/>
          <w:sz w:val="24"/>
          <w:szCs w:val="24"/>
        </w:rPr>
      </w:pPr>
      <w:r>
        <w:rPr>
          <w:rFonts w:hint="eastAsia" w:ascii="宋体" w:hAnsi="宋体" w:cs="宋体"/>
          <w:sz w:val="24"/>
          <w:szCs w:val="24"/>
        </w:rPr>
        <w:t>6.为严格落实疫情防控常态化管控措施，投标单位进入嘉陵江商务大厦的人员原则上不得超过两人同时只可一人进入开标室参与投标。若投标人违反上述规定的，视情按否决投标处理。</w:t>
      </w:r>
    </w:p>
    <w:p>
      <w:pPr>
        <w:snapToGrid w:val="0"/>
        <w:spacing w:line="360" w:lineRule="auto"/>
        <w:ind w:firstLine="480"/>
        <w:rPr>
          <w:rFonts w:hint="eastAsia" w:ascii="宋体" w:hAnsi="宋体" w:cs="宋体"/>
          <w:sz w:val="24"/>
          <w:szCs w:val="24"/>
        </w:rPr>
      </w:pPr>
      <w:r>
        <w:rPr>
          <w:rFonts w:hint="eastAsia" w:ascii="宋体" w:hAnsi="宋体" w:cs="宋体"/>
          <w:sz w:val="24"/>
          <w:szCs w:val="24"/>
        </w:rPr>
        <w:t>7.附件《新冠肺炎疫情防控承诺书》由参加投标人员签署后单独存放，现场递交。</w:t>
      </w:r>
    </w:p>
    <w:p>
      <w:pPr>
        <w:snapToGrid w:val="0"/>
        <w:spacing w:line="360" w:lineRule="auto"/>
        <w:ind w:firstLine="480"/>
        <w:rPr>
          <w:rFonts w:ascii="宋体" w:hAnsi="宋体" w:cs="宋体"/>
          <w:sz w:val="24"/>
          <w:szCs w:val="24"/>
        </w:rPr>
      </w:pPr>
      <w:r>
        <w:rPr>
          <w:rFonts w:hint="eastAsia" w:ascii="宋体" w:hAnsi="宋体" w:cs="宋体"/>
          <w:sz w:val="24"/>
          <w:szCs w:val="24"/>
        </w:rPr>
        <w:t>8.</w:t>
      </w:r>
      <w:r>
        <w:rPr>
          <w:rFonts w:ascii="宋体" w:hAnsi="宋体" w:cs="宋体"/>
          <w:sz w:val="24"/>
          <w:szCs w:val="24"/>
        </w:rPr>
        <w:t>因违反上述规定造成的招投标活动延误、暂停或取消的，后果由相关责任人自负。</w:t>
      </w:r>
      <w:bookmarkEnd w:id="1"/>
    </w:p>
    <w:p>
      <w:pPr>
        <w:pStyle w:val="2"/>
        <w:rPr>
          <w:lang w:eastAsia="zh-CN"/>
        </w:rPr>
      </w:pPr>
    </w:p>
    <w:p>
      <w:pPr>
        <w:pStyle w:val="4"/>
        <w:numPr>
          <w:ilvl w:val="0"/>
          <w:numId w:val="2"/>
        </w:numPr>
        <w:tabs>
          <w:tab w:val="left" w:pos="4892"/>
        </w:tabs>
        <w:spacing w:line="276" w:lineRule="auto"/>
        <w:ind w:left="3000" w:firstLine="187" w:firstLineChars="50"/>
        <w:rPr>
          <w:rFonts w:hint="eastAsia"/>
          <w:spacing w:val="15"/>
          <w:w w:val="95"/>
          <w:lang w:eastAsia="zh-CN"/>
        </w:rPr>
      </w:pPr>
      <w:r>
        <w:rPr>
          <w:rFonts w:hint="eastAsia"/>
          <w:spacing w:val="15"/>
          <w:w w:val="95"/>
          <w:lang w:eastAsia="zh-CN"/>
        </w:rPr>
        <w:t>采购项目需求</w:t>
      </w:r>
      <w:bookmarkStart w:id="2" w:name="_Toc131845532"/>
      <w:bookmarkStart w:id="3" w:name="_Toc101245454"/>
    </w:p>
    <w:p>
      <w:pPr>
        <w:pStyle w:val="2"/>
        <w:numPr>
          <w:ilvl w:val="0"/>
          <w:numId w:val="0"/>
        </w:numPr>
        <w:rPr>
          <w:lang w:eastAsia="zh-CN"/>
        </w:rPr>
      </w:pPr>
    </w:p>
    <w:bookmarkEnd w:id="2"/>
    <w:bookmarkEnd w:id="3"/>
    <w:p>
      <w:pPr>
        <w:snapToGrid w:val="0"/>
        <w:spacing w:line="360" w:lineRule="auto"/>
        <w:ind w:firstLine="480"/>
        <w:rPr>
          <w:rFonts w:hint="eastAsia" w:ascii="宋体" w:hAnsi="宋体" w:cs="宋体"/>
          <w:b/>
          <w:bCs/>
          <w:sz w:val="24"/>
          <w:szCs w:val="24"/>
          <w:lang w:val="zh-CN" w:eastAsia="zh-CN"/>
        </w:rPr>
      </w:pPr>
      <w:r>
        <w:rPr>
          <w:rFonts w:hint="eastAsia" w:ascii="宋体" w:hAnsi="宋体" w:cs="宋体"/>
          <w:b/>
          <w:bCs/>
          <w:sz w:val="24"/>
          <w:szCs w:val="24"/>
          <w:lang w:val="zh-CN" w:eastAsia="zh-CN"/>
        </w:rPr>
        <w:t>一、项目概况</w:t>
      </w:r>
    </w:p>
    <w:p>
      <w:pPr>
        <w:snapToGrid w:val="0"/>
        <w:spacing w:line="360" w:lineRule="auto"/>
        <w:ind w:firstLine="480"/>
        <w:rPr>
          <w:rFonts w:hint="eastAsia" w:ascii="宋体" w:hAnsi="宋体" w:cs="宋体"/>
          <w:sz w:val="24"/>
          <w:szCs w:val="24"/>
          <w:lang w:val="en-US" w:eastAsia="zh-CN"/>
        </w:rPr>
      </w:pPr>
      <w:r>
        <w:rPr>
          <w:rFonts w:hint="eastAsia" w:ascii="宋体" w:hAnsi="宋体" w:cs="宋体"/>
          <w:sz w:val="24"/>
          <w:szCs w:val="24"/>
          <w:lang w:val="en-US" w:eastAsia="zh-CN"/>
        </w:rPr>
        <w:t>海门区CR21032地块位于临江新区临江大道南、莫愁湖路东侧，地块出让面积118094平方米，计容建筑面积约16.5万平方米，规划用途为商住，容积率大于1.2，小于等于1.4（详见海规2021-023号建设用地规划条件）。</w:t>
      </w:r>
    </w:p>
    <w:p>
      <w:pPr>
        <w:snapToGrid w:val="0"/>
        <w:spacing w:line="360" w:lineRule="auto"/>
        <w:ind w:firstLine="480"/>
        <w:rPr>
          <w:rFonts w:hint="eastAsia" w:ascii="宋体" w:hAnsi="宋体" w:cs="宋体"/>
          <w:b/>
          <w:bCs/>
          <w:sz w:val="24"/>
          <w:szCs w:val="24"/>
          <w:lang w:val="zh-CN" w:eastAsia="zh-CN"/>
        </w:rPr>
      </w:pPr>
      <w:r>
        <w:rPr>
          <w:rFonts w:hint="eastAsia" w:ascii="宋体" w:hAnsi="宋体" w:cs="宋体"/>
          <w:b/>
          <w:bCs/>
          <w:sz w:val="24"/>
          <w:szCs w:val="24"/>
          <w:lang w:val="zh-CN" w:eastAsia="zh-CN"/>
        </w:rPr>
        <w:t>二、项目实施地点</w:t>
      </w:r>
    </w:p>
    <w:p>
      <w:pPr>
        <w:snapToGrid w:val="0"/>
        <w:spacing w:line="360" w:lineRule="auto"/>
        <w:ind w:firstLine="480"/>
        <w:rPr>
          <w:rFonts w:hint="eastAsia" w:ascii="宋体" w:hAnsi="宋体" w:cs="宋体"/>
          <w:sz w:val="24"/>
          <w:szCs w:val="24"/>
          <w:lang w:val="en-US" w:eastAsia="zh-CN"/>
        </w:rPr>
      </w:pPr>
      <w:r>
        <w:rPr>
          <w:rFonts w:hint="eastAsia" w:ascii="宋体" w:hAnsi="宋体" w:cs="宋体"/>
          <w:sz w:val="24"/>
          <w:szCs w:val="24"/>
          <w:lang w:val="en-US" w:eastAsia="zh-CN"/>
        </w:rPr>
        <w:t>海门区CR21032地块</w:t>
      </w:r>
    </w:p>
    <w:p>
      <w:pPr>
        <w:snapToGrid w:val="0"/>
        <w:spacing w:line="360" w:lineRule="auto"/>
        <w:ind w:firstLine="480"/>
        <w:rPr>
          <w:rFonts w:hint="eastAsia" w:ascii="宋体" w:hAnsi="宋体" w:cs="宋体"/>
          <w:b/>
          <w:bCs/>
          <w:sz w:val="24"/>
          <w:szCs w:val="24"/>
          <w:lang w:val="en-US" w:eastAsia="zh-CN"/>
        </w:rPr>
      </w:pPr>
      <w:r>
        <w:rPr>
          <w:rFonts w:hint="eastAsia" w:ascii="宋体" w:hAnsi="宋体" w:cs="宋体"/>
          <w:b/>
          <w:bCs/>
          <w:sz w:val="24"/>
          <w:szCs w:val="24"/>
          <w:lang w:val="zh-CN" w:eastAsia="zh-CN"/>
        </w:rPr>
        <w:t>三、项目需求</w:t>
      </w:r>
      <w:r>
        <w:rPr>
          <w:rFonts w:hint="eastAsia" w:cs="宋体"/>
          <w:b/>
          <w:bCs/>
          <w:sz w:val="24"/>
          <w:szCs w:val="24"/>
          <w:lang w:val="zh-CN" w:eastAsia="zh-CN"/>
        </w:rPr>
        <w:t>：</w:t>
      </w:r>
      <w:r>
        <w:rPr>
          <w:rFonts w:hint="eastAsia" w:ascii="宋体" w:hAnsi="宋体" w:cs="宋体"/>
          <w:b/>
          <w:bCs/>
          <w:sz w:val="24"/>
          <w:szCs w:val="24"/>
          <w:lang w:val="en-US" w:eastAsia="zh-CN"/>
        </w:rPr>
        <w:t>前策定位方案内容</w:t>
      </w:r>
    </w:p>
    <w:p>
      <w:pPr>
        <w:snapToGrid w:val="0"/>
        <w:spacing w:line="360" w:lineRule="auto"/>
        <w:ind w:firstLine="480"/>
        <w:rPr>
          <w:rFonts w:hint="eastAsia" w:ascii="宋体" w:hAnsi="宋体" w:cs="宋体"/>
          <w:sz w:val="24"/>
          <w:szCs w:val="24"/>
          <w:lang w:val="en-US" w:eastAsia="zh-CN"/>
        </w:rPr>
      </w:pPr>
      <w:r>
        <w:rPr>
          <w:rFonts w:hint="eastAsia" w:ascii="宋体" w:hAnsi="宋体" w:cs="宋体"/>
          <w:sz w:val="24"/>
          <w:szCs w:val="24"/>
          <w:lang w:val="en-US" w:eastAsia="zh-CN"/>
        </w:rPr>
        <w:t>目的：通过对市场的研究，竞争环境分析，目标客户分析，以及地块价值的研究，提出项目开发战略定位和产品定位方向，确定项目产品物业形态和产品线定位等。</w:t>
      </w:r>
    </w:p>
    <w:p>
      <w:pPr>
        <w:numPr>
          <w:ilvl w:val="0"/>
          <w:numId w:val="3"/>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项目本体情况解析</w:t>
      </w:r>
    </w:p>
    <w:p>
      <w:pPr>
        <w:numPr>
          <w:ilvl w:val="0"/>
          <w:numId w:val="4"/>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本体基本概况；</w:t>
      </w:r>
    </w:p>
    <w:p>
      <w:pPr>
        <w:numPr>
          <w:ilvl w:val="0"/>
          <w:numId w:val="4"/>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本体优劣势分析；</w:t>
      </w:r>
    </w:p>
    <w:p>
      <w:pPr>
        <w:numPr>
          <w:ilvl w:val="0"/>
          <w:numId w:val="4"/>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本体价值点提炼；</w:t>
      </w:r>
    </w:p>
    <w:p>
      <w:pPr>
        <w:numPr>
          <w:ilvl w:val="0"/>
          <w:numId w:val="4"/>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项目关键性问题提炼</w:t>
      </w:r>
    </w:p>
    <w:p>
      <w:pPr>
        <w:numPr>
          <w:ilvl w:val="0"/>
          <w:numId w:val="3"/>
        </w:num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市场研究分析</w:t>
      </w:r>
    </w:p>
    <w:p>
      <w:pPr>
        <w:numPr>
          <w:ilvl w:val="0"/>
          <w:numId w:val="5"/>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整体环境分析（政策环境、经济环境、人文环境、市场基础环境等）</w:t>
      </w:r>
    </w:p>
    <w:p>
      <w:pPr>
        <w:numPr>
          <w:ilvl w:val="0"/>
          <w:numId w:val="5"/>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区域房地产市场分析（土地市场、商住研究分析、竞品数据汇总统计分析）</w:t>
      </w:r>
    </w:p>
    <w:p>
      <w:pPr>
        <w:numPr>
          <w:ilvl w:val="0"/>
          <w:numId w:val="5"/>
        </w:numPr>
        <w:spacing w:line="360" w:lineRule="auto"/>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竞争楼盘个案分析（结合项目概况、整体规划、产品设计、销售情况对竞争楼盘进行点评）</w:t>
      </w:r>
    </w:p>
    <w:p>
      <w:pPr>
        <w:widowControl w:val="0"/>
        <w:numPr>
          <w:ilvl w:val="0"/>
          <w:numId w:val="3"/>
        </w:numPr>
        <w:spacing w:line="360" w:lineRule="auto"/>
        <w:ind w:left="0" w:leftChars="0" w:firstLine="0" w:firstLineChars="0"/>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客户研究</w:t>
      </w:r>
    </w:p>
    <w:p>
      <w:pPr>
        <w:widowControl w:val="0"/>
        <w:numPr>
          <w:ilvl w:val="0"/>
          <w:numId w:val="6"/>
        </w:numPr>
        <w:spacing w:line="36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区域内竞品客户结构化分析；</w:t>
      </w:r>
    </w:p>
    <w:p>
      <w:pPr>
        <w:widowControl w:val="0"/>
        <w:numPr>
          <w:ilvl w:val="0"/>
          <w:numId w:val="6"/>
        </w:numPr>
        <w:spacing w:line="36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未来区域内客户演变趋势分析；</w:t>
      </w:r>
    </w:p>
    <w:p>
      <w:pPr>
        <w:widowControl w:val="0"/>
        <w:numPr>
          <w:ilvl w:val="0"/>
          <w:numId w:val="6"/>
        </w:numPr>
        <w:spacing w:line="36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目标客户的研究；</w:t>
      </w:r>
    </w:p>
    <w:p>
      <w:pPr>
        <w:widowControl w:val="0"/>
        <w:numPr>
          <w:ilvl w:val="0"/>
          <w:numId w:val="7"/>
        </w:num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通过客户调研访谈的结果（客</w:t>
      </w:r>
      <w:r>
        <w:rPr>
          <w:rFonts w:hint="eastAsia" w:cs="宋体"/>
          <w:color w:val="auto"/>
          <w:sz w:val="24"/>
          <w:szCs w:val="24"/>
          <w:lang w:val="en-US" w:eastAsia="zh-CN"/>
        </w:rPr>
        <w:t>访</w:t>
      </w:r>
      <w:r>
        <w:rPr>
          <w:rFonts w:hint="eastAsia" w:ascii="宋体" w:hAnsi="宋体" w:eastAsia="宋体" w:cs="宋体"/>
          <w:color w:val="auto"/>
          <w:sz w:val="24"/>
          <w:szCs w:val="24"/>
          <w:lang w:val="en-US" w:eastAsia="zh-CN"/>
        </w:rPr>
        <w:t>问卷不少于100份），对潜在客户建立细分变量进行客户细分，并形成客户细分群；</w:t>
      </w:r>
    </w:p>
    <w:p>
      <w:pPr>
        <w:widowControl w:val="0"/>
        <w:numPr>
          <w:ilvl w:val="0"/>
          <w:numId w:val="7"/>
        </w:num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结合客户细分、项目地块分析，确定本项目目标客户群，列出目标客户群基本特征；</w:t>
      </w:r>
    </w:p>
    <w:p>
      <w:pPr>
        <w:widowControl w:val="0"/>
        <w:numPr>
          <w:ilvl w:val="0"/>
          <w:numId w:val="7"/>
        </w:num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列出目标客户置业偏好、关注点；</w:t>
      </w:r>
    </w:p>
    <w:p>
      <w:pPr>
        <w:widowControl w:val="0"/>
        <w:numPr>
          <w:ilvl w:val="0"/>
          <w:numId w:val="7"/>
        </w:num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客户置业价格承受能力（总价、单价等）</w:t>
      </w:r>
    </w:p>
    <w:p>
      <w:pPr>
        <w:widowControl w:val="0"/>
        <w:numPr>
          <w:ilvl w:val="0"/>
          <w:numId w:val="3"/>
        </w:numPr>
        <w:spacing w:line="360" w:lineRule="auto"/>
        <w:ind w:left="0" w:leftChars="0" w:firstLine="0" w:firstLineChars="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项目定位</w:t>
      </w:r>
    </w:p>
    <w:p>
      <w:pPr>
        <w:widowControl w:val="0"/>
        <w:numPr>
          <w:ilvl w:val="0"/>
          <w:numId w:val="8"/>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项目主题定位</w:t>
      </w:r>
    </w:p>
    <w:p>
      <w:pPr>
        <w:widowControl w:val="0"/>
        <w:numPr>
          <w:ilvl w:val="0"/>
          <w:numId w:val="9"/>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项目在市场中的形象说明，本区域的形象定位、何种主题及表现何种概念，表现出符合市场需求和客户偏好的项目独特性或差异性。</w:t>
      </w:r>
    </w:p>
    <w:p>
      <w:pPr>
        <w:widowControl w:val="0"/>
        <w:numPr>
          <w:ilvl w:val="0"/>
          <w:numId w:val="9"/>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基于项目开发主题的明确，提出对建筑风格和园林景观等要求。</w:t>
      </w:r>
    </w:p>
    <w:p>
      <w:pPr>
        <w:widowControl w:val="0"/>
        <w:numPr>
          <w:ilvl w:val="0"/>
          <w:numId w:val="8"/>
        </w:numPr>
        <w:spacing w:line="360" w:lineRule="auto"/>
        <w:ind w:left="0" w:leftChars="0" w:firstLine="0" w:firstLine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项目产品定位</w:t>
      </w:r>
    </w:p>
    <w:p>
      <w:pPr>
        <w:widowControl w:val="0"/>
        <w:numPr>
          <w:ilvl w:val="0"/>
          <w:numId w:val="10"/>
        </w:numPr>
        <w:spacing w:line="360" w:lineRule="auto"/>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项目产品形态组合建议：结合市场供求特征分析、客户需求及偏好、项目规划要求等，确定项目产品类型；</w:t>
      </w:r>
    </w:p>
    <w:p>
      <w:pPr>
        <w:widowControl w:val="0"/>
        <w:numPr>
          <w:ilvl w:val="0"/>
          <w:numId w:val="10"/>
        </w:numPr>
        <w:spacing w:line="360" w:lineRule="auto"/>
        <w:ind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户型配比建议：结合目标客户研究和竞品产品定位研究，提出户型配比，主要包括户型，面积段配比，户型设计建议等。</w:t>
      </w:r>
    </w:p>
    <w:p>
      <w:pPr>
        <w:widowControl w:val="0"/>
        <w:numPr>
          <w:ilvl w:val="0"/>
          <w:numId w:val="0"/>
        </w:numPr>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五、核心竞争力策划</w:t>
      </w:r>
    </w:p>
    <w:p>
      <w:pPr>
        <w:widowControl w:val="0"/>
        <w:numPr>
          <w:ilvl w:val="0"/>
          <w:numId w:val="11"/>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基于项目整体定位和地块周边环境，提出项目红线外核心竞争力，包括周边资源的嫁接、不利因素的规避、周边环境的提升等竞争力策划；</w:t>
      </w:r>
    </w:p>
    <w:p>
      <w:pPr>
        <w:widowControl w:val="0"/>
        <w:numPr>
          <w:ilvl w:val="0"/>
          <w:numId w:val="11"/>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项目配套竞争力，结合项目规模和周边配套资料，针对目标客户提出项目的配套竞争力，如会所、公园、便利店、酒店、学校等配套；</w:t>
      </w:r>
    </w:p>
    <w:p>
      <w:pPr>
        <w:widowControl w:val="0"/>
        <w:numPr>
          <w:ilvl w:val="0"/>
          <w:numId w:val="11"/>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项目规划竞争力建议，通过对地块的周边环境、四至、设计条件等，分析项目地块价值，提出规划建议，比如商业、会所、酒店、组团规划、楼栋布局、地库车位、园林景观建议等；</w:t>
      </w:r>
    </w:p>
    <w:p>
      <w:pPr>
        <w:widowControl w:val="0"/>
        <w:numPr>
          <w:ilvl w:val="0"/>
          <w:numId w:val="11"/>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配置竞争力，从客户置业敏感点和竞品角度，提出产品配置竞争亮点。</w:t>
      </w:r>
    </w:p>
    <w:p>
      <w:pPr>
        <w:widowControl w:val="0"/>
        <w:numPr>
          <w:ilvl w:val="0"/>
          <w:numId w:val="0"/>
        </w:numPr>
        <w:spacing w:line="360" w:lineRule="auto"/>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六、营销策略</w:t>
      </w:r>
    </w:p>
    <w:p>
      <w:pPr>
        <w:widowControl w:val="0"/>
        <w:numPr>
          <w:ilvl w:val="0"/>
          <w:numId w:val="12"/>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入市节点分析（分析未来供应及竞争关系）</w:t>
      </w:r>
    </w:p>
    <w:p>
      <w:pPr>
        <w:widowControl w:val="0"/>
        <w:numPr>
          <w:ilvl w:val="0"/>
          <w:numId w:val="12"/>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销售价格策略与预判</w:t>
      </w:r>
    </w:p>
    <w:p>
      <w:pPr>
        <w:widowControl w:val="0"/>
        <w:numPr>
          <w:ilvl w:val="0"/>
          <w:numId w:val="12"/>
        </w:numPr>
        <w:spacing w:line="360" w:lineRule="auto"/>
        <w:jc w:val="both"/>
        <w:rPr>
          <w:rFonts w:hint="eastAsia"/>
          <w:lang w:val="en-US" w:eastAsia="zh-CN"/>
        </w:rPr>
      </w:pPr>
      <w:r>
        <w:rPr>
          <w:rFonts w:hint="eastAsia" w:ascii="宋体" w:hAnsi="宋体" w:eastAsia="宋体" w:cs="宋体"/>
          <w:sz w:val="24"/>
          <w:szCs w:val="24"/>
          <w:lang w:val="en-US" w:eastAsia="zh-CN"/>
        </w:rPr>
        <w:t>全盘推售节点计划与流速预判</w:t>
      </w:r>
    </w:p>
    <w:p>
      <w:pPr>
        <w:spacing w:line="360" w:lineRule="auto"/>
        <w:rPr>
          <w:lang w:val="zh-CN" w:eastAsia="zh-CN"/>
        </w:rPr>
      </w:pPr>
      <w:r>
        <w:rPr>
          <w:rFonts w:hint="eastAsia" w:cs="宋体"/>
          <w:sz w:val="24"/>
          <w:szCs w:val="24"/>
          <w:lang w:val="en-US" w:eastAsia="zh-CN"/>
        </w:rPr>
        <w:t>4.</w:t>
      </w:r>
      <w:r>
        <w:rPr>
          <w:rFonts w:hint="eastAsia" w:ascii="宋体" w:hAnsi="宋体" w:eastAsia="宋体" w:cs="宋体"/>
          <w:sz w:val="24"/>
          <w:szCs w:val="24"/>
          <w:lang w:val="en-US" w:eastAsia="zh-CN"/>
        </w:rPr>
        <w:t>营销推广铺排及方式建议</w:t>
      </w:r>
    </w:p>
    <w:p>
      <w:pPr>
        <w:tabs>
          <w:tab w:val="left" w:pos="1710"/>
        </w:tabs>
        <w:autoSpaceDE/>
        <w:autoSpaceDN/>
        <w:snapToGrid w:val="0"/>
        <w:spacing w:line="360" w:lineRule="auto"/>
        <w:ind w:firstLine="475" w:firstLineChars="197"/>
        <w:jc w:val="both"/>
        <w:rPr>
          <w:rFonts w:cs="仿宋_GB2312"/>
          <w:b/>
          <w:kern w:val="2"/>
          <w:sz w:val="24"/>
          <w:szCs w:val="24"/>
          <w:lang w:val="zh-CN" w:eastAsia="zh-CN"/>
        </w:rPr>
      </w:pPr>
      <w:r>
        <w:rPr>
          <w:rFonts w:hint="eastAsia" w:cs="仿宋_GB2312"/>
          <w:b/>
          <w:kern w:val="2"/>
          <w:sz w:val="24"/>
          <w:szCs w:val="24"/>
          <w:lang w:val="zh-CN" w:eastAsia="zh-CN"/>
        </w:rPr>
        <w:t>二、采购项目商务要求</w:t>
      </w:r>
    </w:p>
    <w:p>
      <w:pPr>
        <w:autoSpaceDE/>
        <w:autoSpaceDN/>
        <w:spacing w:line="360" w:lineRule="auto"/>
        <w:ind w:firstLine="480" w:firstLineChars="200"/>
        <w:jc w:val="both"/>
        <w:rPr>
          <w:rFonts w:hint="default" w:cs="Times New Roman"/>
          <w:bCs/>
          <w:sz w:val="24"/>
          <w:szCs w:val="24"/>
          <w:lang w:val="en-US" w:eastAsia="zh-CN"/>
        </w:rPr>
      </w:pPr>
      <w:r>
        <w:rPr>
          <w:rFonts w:hint="eastAsia" w:cs="仿宋_GB2312"/>
          <w:color w:val="FF0000"/>
          <w:kern w:val="2"/>
          <w:sz w:val="24"/>
          <w:szCs w:val="24"/>
          <w:lang w:val="zh-CN" w:eastAsia="zh-CN"/>
        </w:rPr>
        <w:t>（</w:t>
      </w:r>
      <w:r>
        <w:rPr>
          <w:rFonts w:hint="eastAsia" w:cs="仿宋_GB2312"/>
          <w:b/>
          <w:color w:val="FF0000"/>
          <w:kern w:val="2"/>
          <w:sz w:val="24"/>
          <w:szCs w:val="24"/>
          <w:lang w:val="zh-CN" w:eastAsia="zh-CN"/>
        </w:rPr>
        <w:t>一）服务时间：</w:t>
      </w:r>
      <w:r>
        <w:rPr>
          <w:rFonts w:hint="eastAsia" w:cs="仿宋_GB2312"/>
          <w:b/>
          <w:color w:val="FF0000"/>
          <w:kern w:val="2"/>
          <w:sz w:val="24"/>
          <w:szCs w:val="24"/>
          <w:lang w:val="en-US" w:eastAsia="zh-CN"/>
        </w:rPr>
        <w:t>45个日历天</w:t>
      </w:r>
    </w:p>
    <w:p>
      <w:pPr>
        <w:tabs>
          <w:tab w:val="left" w:pos="1710"/>
        </w:tabs>
        <w:autoSpaceDE/>
        <w:autoSpaceDN/>
        <w:snapToGrid w:val="0"/>
        <w:spacing w:line="360" w:lineRule="auto"/>
        <w:ind w:firstLine="475" w:firstLineChars="197"/>
        <w:jc w:val="both"/>
        <w:rPr>
          <w:rFonts w:hint="default" w:cs="仿宋_GB2312"/>
          <w:b/>
          <w:kern w:val="2"/>
          <w:sz w:val="24"/>
          <w:szCs w:val="24"/>
          <w:lang w:val="en-US" w:eastAsia="zh-CN"/>
        </w:rPr>
      </w:pPr>
      <w:r>
        <w:rPr>
          <w:rFonts w:hint="eastAsia" w:cs="仿宋_GB2312"/>
          <w:b/>
          <w:kern w:val="2"/>
          <w:sz w:val="24"/>
          <w:szCs w:val="24"/>
          <w:lang w:val="zh-CN" w:eastAsia="zh-CN"/>
        </w:rPr>
        <w:t>（二）验收标准：通过</w:t>
      </w:r>
      <w:r>
        <w:rPr>
          <w:rFonts w:hint="eastAsia" w:cs="仿宋_GB2312"/>
          <w:b/>
          <w:kern w:val="2"/>
          <w:sz w:val="24"/>
          <w:szCs w:val="24"/>
          <w:lang w:val="en-US" w:eastAsia="zh-CN"/>
        </w:rPr>
        <w:t>南通瑞城置业有限公司</w:t>
      </w:r>
      <w:r>
        <w:rPr>
          <w:rFonts w:hint="eastAsia" w:cs="仿宋_GB2312"/>
          <w:b/>
          <w:kern w:val="2"/>
          <w:sz w:val="24"/>
          <w:szCs w:val="24"/>
          <w:lang w:val="zh-CN" w:eastAsia="zh-CN"/>
        </w:rPr>
        <w:t>评审</w:t>
      </w:r>
      <w:r>
        <w:rPr>
          <w:rFonts w:hint="eastAsia" w:cs="仿宋_GB2312"/>
          <w:b/>
          <w:kern w:val="2"/>
          <w:sz w:val="24"/>
          <w:szCs w:val="24"/>
          <w:lang w:val="en-US" w:eastAsia="zh-CN"/>
        </w:rPr>
        <w:t>并出具验收确认单。</w:t>
      </w:r>
    </w:p>
    <w:p>
      <w:pPr>
        <w:widowControl w:val="0"/>
        <w:numPr>
          <w:ilvl w:val="0"/>
          <w:numId w:val="0"/>
        </w:numPr>
        <w:spacing w:line="360" w:lineRule="auto"/>
        <w:ind w:firstLine="482" w:firstLineChars="200"/>
        <w:jc w:val="both"/>
        <w:rPr>
          <w:rFonts w:hint="eastAsia" w:cs="仿宋_GB2312"/>
          <w:b/>
          <w:kern w:val="2"/>
          <w:sz w:val="24"/>
          <w:szCs w:val="24"/>
          <w:highlight w:val="none"/>
          <w:lang w:val="zh-CN" w:eastAsia="zh-CN"/>
        </w:rPr>
      </w:pPr>
      <w:r>
        <w:rPr>
          <w:rFonts w:hint="eastAsia" w:cs="Times New Roman"/>
          <w:b/>
          <w:color w:val="FF0000"/>
          <w:kern w:val="2"/>
          <w:sz w:val="24"/>
          <w:szCs w:val="24"/>
          <w:highlight w:val="none"/>
          <w:lang w:eastAsia="zh-CN"/>
        </w:rPr>
        <w:t>（三）付款方式</w:t>
      </w:r>
      <w:bookmarkStart w:id="4" w:name="_Hlk54551488"/>
      <w:r>
        <w:rPr>
          <w:rFonts w:hint="eastAsia" w:cs="Times New Roman"/>
          <w:b/>
          <w:color w:val="FF0000"/>
          <w:kern w:val="2"/>
          <w:sz w:val="24"/>
          <w:szCs w:val="24"/>
          <w:highlight w:val="none"/>
          <w:lang w:eastAsia="zh-CN"/>
        </w:rPr>
        <w:t>：</w:t>
      </w:r>
      <w:r>
        <w:rPr>
          <w:rFonts w:hint="eastAsia" w:ascii="宋体" w:hAnsi="宋体" w:eastAsia="宋体" w:cs="宋体"/>
          <w:sz w:val="24"/>
          <w:szCs w:val="24"/>
          <w:highlight w:val="none"/>
          <w:lang w:val="en-US" w:eastAsia="zh-CN"/>
        </w:rPr>
        <w:t>乙方提供项目前策定位方案初稿后1</w:t>
      </w:r>
      <w:r>
        <w:rPr>
          <w:rFonts w:hint="eastAsia" w:cs="宋体"/>
          <w:sz w:val="24"/>
          <w:szCs w:val="24"/>
          <w:highlight w:val="none"/>
          <w:lang w:val="en-US" w:eastAsia="zh-CN"/>
        </w:rPr>
        <w:t>0</w:t>
      </w:r>
      <w:r>
        <w:rPr>
          <w:rFonts w:hint="eastAsia" w:ascii="宋体" w:hAnsi="宋体" w:eastAsia="宋体" w:cs="宋体"/>
          <w:sz w:val="24"/>
          <w:szCs w:val="24"/>
          <w:highlight w:val="none"/>
          <w:lang w:val="en-US" w:eastAsia="zh-CN"/>
        </w:rPr>
        <w:t>个工作日内，甲方向乙方支付该合同总金额的50%</w:t>
      </w:r>
      <w:r>
        <w:rPr>
          <w:rFonts w:hint="eastAsia" w:cs="宋体"/>
          <w:sz w:val="24"/>
          <w:szCs w:val="24"/>
          <w:highlight w:val="none"/>
          <w:lang w:val="en-US" w:eastAsia="zh-CN"/>
        </w:rPr>
        <w:t>；</w:t>
      </w:r>
      <w:r>
        <w:rPr>
          <w:rFonts w:hint="eastAsia" w:ascii="宋体" w:hAnsi="宋体" w:eastAsia="宋体" w:cs="宋体"/>
          <w:sz w:val="24"/>
          <w:szCs w:val="24"/>
          <w:highlight w:val="none"/>
          <w:lang w:val="en-US" w:eastAsia="zh-CN"/>
        </w:rPr>
        <w:t>在乙方向甲方提交项目全案报告终稿（PPT版本及书面报告），并得到甲方书面认可后，甲方向乙方支付该合同</w:t>
      </w:r>
      <w:r>
        <w:rPr>
          <w:rFonts w:hint="eastAsia" w:cs="宋体"/>
          <w:sz w:val="24"/>
          <w:szCs w:val="24"/>
          <w:highlight w:val="none"/>
          <w:lang w:val="en-US" w:eastAsia="zh-CN"/>
        </w:rPr>
        <w:t>余款。</w:t>
      </w:r>
    </w:p>
    <w:p>
      <w:pPr>
        <w:tabs>
          <w:tab w:val="left" w:pos="720"/>
        </w:tabs>
        <w:autoSpaceDE/>
        <w:autoSpaceDN/>
        <w:spacing w:line="360" w:lineRule="auto"/>
        <w:ind w:firstLine="482" w:firstLineChars="200"/>
        <w:rPr>
          <w:rFonts w:cs="仿宋_GB2312"/>
          <w:kern w:val="2"/>
          <w:sz w:val="24"/>
          <w:szCs w:val="24"/>
          <w:lang w:val="zh-CN" w:eastAsia="zh-CN"/>
        </w:rPr>
      </w:pPr>
      <w:r>
        <w:rPr>
          <w:rFonts w:hint="eastAsia" w:cs="仿宋_GB2312"/>
          <w:b/>
          <w:kern w:val="2"/>
          <w:sz w:val="24"/>
          <w:szCs w:val="24"/>
          <w:lang w:val="zh-CN" w:eastAsia="zh-CN"/>
        </w:rPr>
        <w:t>（</w:t>
      </w:r>
      <w:r>
        <w:rPr>
          <w:rFonts w:hint="eastAsia" w:cs="仿宋_GB2312"/>
          <w:b/>
          <w:kern w:val="2"/>
          <w:sz w:val="24"/>
          <w:szCs w:val="24"/>
          <w:lang w:val="en-US" w:eastAsia="zh-CN"/>
        </w:rPr>
        <w:t>四</w:t>
      </w:r>
      <w:r>
        <w:rPr>
          <w:rFonts w:hint="eastAsia" w:cs="仿宋_GB2312"/>
          <w:b/>
          <w:kern w:val="2"/>
          <w:sz w:val="24"/>
          <w:szCs w:val="24"/>
          <w:lang w:val="zh-CN" w:eastAsia="zh-CN"/>
        </w:rPr>
        <w:t>）履约保证金：</w:t>
      </w:r>
      <w:r>
        <w:rPr>
          <w:rFonts w:hint="eastAsia" w:cs="仿宋_GB2312"/>
          <w:kern w:val="2"/>
          <w:sz w:val="24"/>
          <w:szCs w:val="24"/>
          <w:lang w:val="zh-CN" w:eastAsia="zh-CN"/>
        </w:rPr>
        <w:t>本项目</w:t>
      </w:r>
      <w:r>
        <w:rPr>
          <w:rFonts w:hint="eastAsia" w:cs="仿宋_GB2312"/>
          <w:b/>
          <w:kern w:val="2"/>
          <w:sz w:val="24"/>
          <w:szCs w:val="24"/>
          <w:lang w:val="zh-CN" w:eastAsia="zh-CN"/>
        </w:rPr>
        <w:t>履约保证金为</w:t>
      </w:r>
      <w:r>
        <w:rPr>
          <w:rFonts w:hint="eastAsia" w:cs="仿宋_GB2312"/>
          <w:b/>
          <w:kern w:val="2"/>
          <w:sz w:val="24"/>
          <w:szCs w:val="24"/>
          <w:lang w:eastAsia="zh-CN"/>
        </w:rPr>
        <w:t>中标价的5%</w:t>
      </w:r>
      <w:r>
        <w:rPr>
          <w:rFonts w:hint="eastAsia" w:cs="仿宋_GB2312"/>
          <w:kern w:val="2"/>
          <w:sz w:val="24"/>
          <w:szCs w:val="24"/>
          <w:lang w:val="zh-CN" w:eastAsia="zh-CN"/>
        </w:rPr>
        <w:t>，在签订合同前提交至招标人指定账户，履约结束后凭验收证明无息退还。</w:t>
      </w:r>
      <w:bookmarkEnd w:id="4"/>
    </w:p>
    <w:p>
      <w:pPr>
        <w:spacing w:line="360" w:lineRule="auto"/>
        <w:ind w:firstLine="663" w:firstLineChars="300"/>
        <w:rPr>
          <w:rFonts w:hint="eastAsia" w:ascii="宋体" w:hAnsi="宋体"/>
          <w:szCs w:val="21"/>
        </w:rPr>
      </w:pPr>
      <w:r>
        <w:rPr>
          <w:rFonts w:hint="eastAsia" w:ascii="宋体" w:hAnsi="宋体"/>
          <w:b/>
          <w:bCs/>
          <w:szCs w:val="21"/>
        </w:rPr>
        <w:t>五、其他说明</w:t>
      </w:r>
    </w:p>
    <w:p>
      <w:pPr>
        <w:snapToGrid w:val="0"/>
        <w:spacing w:line="360" w:lineRule="auto"/>
        <w:ind w:firstLine="440" w:firstLineChars="200"/>
        <w:rPr>
          <w:rFonts w:hint="eastAsia" w:ascii="宋体" w:hAnsi="宋体"/>
          <w:szCs w:val="21"/>
        </w:rPr>
      </w:pPr>
      <w:r>
        <w:rPr>
          <w:rFonts w:hint="eastAsia" w:ascii="宋体" w:hAnsi="宋体"/>
          <w:szCs w:val="21"/>
        </w:rPr>
        <w:t>（1）中标单位与招标人签订合同。</w:t>
      </w:r>
    </w:p>
    <w:p>
      <w:pPr>
        <w:snapToGrid w:val="0"/>
        <w:spacing w:line="360" w:lineRule="auto"/>
        <w:ind w:firstLine="440" w:firstLineChars="200"/>
        <w:rPr>
          <w:rFonts w:hint="eastAsia" w:ascii="宋体" w:hAnsi="宋体"/>
          <w:b w:val="0"/>
          <w:bCs w:val="0"/>
          <w:color w:val="FF0000"/>
          <w:szCs w:val="21"/>
        </w:rPr>
      </w:pPr>
      <w:r>
        <w:rPr>
          <w:rFonts w:hint="eastAsia" w:ascii="宋体" w:hAnsi="宋体"/>
          <w:b w:val="0"/>
          <w:bCs w:val="0"/>
          <w:color w:val="FF0000"/>
          <w:szCs w:val="21"/>
        </w:rPr>
        <w:t>（2）本项目投标有效期为开标后60天。</w:t>
      </w:r>
    </w:p>
    <w:p>
      <w:pPr>
        <w:snapToGrid w:val="0"/>
        <w:spacing w:line="360" w:lineRule="auto"/>
        <w:ind w:firstLine="440" w:firstLineChars="200"/>
        <w:rPr>
          <w:rFonts w:hint="eastAsia" w:ascii="宋体" w:hAnsi="宋体"/>
          <w:szCs w:val="21"/>
        </w:rPr>
      </w:pPr>
      <w:r>
        <w:rPr>
          <w:rFonts w:hint="eastAsia" w:ascii="宋体" w:hAnsi="宋体"/>
          <w:szCs w:val="21"/>
        </w:rPr>
        <w:t>（3）无论投标结果如何，投标人自行承担与投标相应有关的全部费用。</w:t>
      </w:r>
    </w:p>
    <w:p>
      <w:pPr>
        <w:snapToGrid w:val="0"/>
        <w:spacing w:line="360" w:lineRule="auto"/>
        <w:ind w:firstLine="440" w:firstLineChars="200"/>
        <w:rPr>
          <w:rFonts w:hint="eastAsia" w:ascii="宋体"/>
          <w:b/>
          <w:color w:val="000000"/>
          <w:sz w:val="36"/>
          <w:szCs w:val="36"/>
        </w:rPr>
      </w:pPr>
      <w:r>
        <w:rPr>
          <w:rFonts w:hint="eastAsia" w:ascii="宋体" w:hAnsi="宋体"/>
          <w:szCs w:val="21"/>
        </w:rPr>
        <w:t>（4）招标文件工本费每套售价500元现金,开标现场收取，售后不退。</w:t>
      </w:r>
    </w:p>
    <w:p>
      <w:pPr>
        <w:pStyle w:val="4"/>
        <w:tabs>
          <w:tab w:val="left" w:pos="2443"/>
        </w:tabs>
        <w:spacing w:line="480" w:lineRule="exact"/>
        <w:ind w:left="0"/>
        <w:rPr>
          <w:spacing w:val="15"/>
          <w:lang w:eastAsia="zh-CN"/>
        </w:rPr>
      </w:pPr>
    </w:p>
    <w:p>
      <w:pPr>
        <w:pStyle w:val="4"/>
        <w:tabs>
          <w:tab w:val="left" w:pos="2443"/>
        </w:tabs>
        <w:spacing w:line="480" w:lineRule="exact"/>
        <w:jc w:val="center"/>
        <w:rPr>
          <w:spacing w:val="15"/>
          <w:lang w:eastAsia="zh-CN"/>
        </w:rPr>
      </w:pPr>
      <w:r>
        <w:rPr>
          <w:rFonts w:hint="eastAsia"/>
          <w:spacing w:val="15"/>
          <w:lang w:eastAsia="zh-CN"/>
        </w:rPr>
        <w:t>第三部分  投标人须知</w:t>
      </w:r>
      <w:bookmarkStart w:id="5" w:name="_Toc52352451"/>
      <w:bookmarkStart w:id="6" w:name="_Toc20564521"/>
      <w:bookmarkStart w:id="7" w:name="_Toc458262606"/>
      <w:bookmarkStart w:id="8" w:name="_Toc5578665"/>
      <w:bookmarkStart w:id="9" w:name="_Toc20564609"/>
      <w:bookmarkStart w:id="10" w:name="_Toc454701373"/>
      <w:bookmarkStart w:id="11" w:name="_Toc20571355"/>
      <w:bookmarkStart w:id="12" w:name="_Toc20144975"/>
      <w:bookmarkStart w:id="13" w:name="_Toc5575602"/>
      <w:bookmarkStart w:id="14" w:name="_Toc469579840"/>
    </w:p>
    <w:p>
      <w:pPr>
        <w:rPr>
          <w:lang w:eastAsia="zh-CN"/>
        </w:rPr>
      </w:pPr>
    </w:p>
    <w:bookmarkEnd w:id="5"/>
    <w:bookmarkEnd w:id="6"/>
    <w:bookmarkEnd w:id="7"/>
    <w:bookmarkEnd w:id="8"/>
    <w:bookmarkEnd w:id="9"/>
    <w:bookmarkEnd w:id="10"/>
    <w:bookmarkEnd w:id="11"/>
    <w:bookmarkEnd w:id="12"/>
    <w:bookmarkEnd w:id="13"/>
    <w:bookmarkEnd w:id="14"/>
    <w:p>
      <w:pPr>
        <w:pStyle w:val="4"/>
        <w:keepNext/>
        <w:keepLines/>
        <w:autoSpaceDE/>
        <w:autoSpaceDN/>
        <w:spacing w:before="120" w:beforeLines="0" w:after="120" w:afterLines="0" w:line="240" w:lineRule="auto"/>
        <w:ind w:left="0"/>
        <w:jc w:val="center"/>
        <w:rPr>
          <w:rFonts w:hint="eastAsia" w:ascii="Arial" w:hAnsi="Arial" w:eastAsia="黑体"/>
          <w:bCs w:val="0"/>
          <w:color w:val="000000"/>
          <w:kern w:val="2"/>
          <w:sz w:val="28"/>
          <w:szCs w:val="28"/>
          <w:lang w:val="en-GB" w:eastAsia="zh-CN"/>
        </w:rPr>
      </w:pPr>
      <w:r>
        <w:rPr>
          <w:rFonts w:hint="eastAsia" w:ascii="Arial" w:hAnsi="Arial" w:eastAsia="黑体"/>
          <w:bCs w:val="0"/>
          <w:color w:val="000000"/>
          <w:kern w:val="2"/>
          <w:sz w:val="28"/>
          <w:szCs w:val="28"/>
          <w:lang w:val="en-GB" w:eastAsia="zh-CN"/>
        </w:rPr>
        <w:t>一、招标文件说明</w:t>
      </w:r>
    </w:p>
    <w:p>
      <w:pPr>
        <w:spacing w:line="360" w:lineRule="auto"/>
        <w:ind w:firstLine="440" w:firstLineChars="200"/>
        <w:rPr>
          <w:rFonts w:hint="eastAsia" w:ascii="宋体" w:hAnsi="宋体"/>
        </w:rPr>
      </w:pPr>
      <w:r>
        <w:rPr>
          <w:rFonts w:hint="eastAsia" w:ascii="宋体" w:hAnsi="宋体"/>
        </w:rPr>
        <w:t>1．招标文件由招标方负责解释。</w:t>
      </w:r>
    </w:p>
    <w:p>
      <w:pPr>
        <w:spacing w:line="360" w:lineRule="auto"/>
        <w:ind w:firstLine="440" w:firstLineChars="200"/>
        <w:rPr>
          <w:rFonts w:hint="eastAsia" w:ascii="宋体" w:hAnsi="宋体"/>
        </w:rPr>
      </w:pPr>
      <w:r>
        <w:rPr>
          <w:rFonts w:hint="eastAsia" w:ascii="宋体" w:hAnsi="宋体"/>
        </w:rPr>
        <w:t>2．招标文件由下述部分组成：</w:t>
      </w:r>
    </w:p>
    <w:p>
      <w:pPr>
        <w:spacing w:line="360" w:lineRule="auto"/>
        <w:ind w:firstLine="440" w:firstLineChars="200"/>
        <w:rPr>
          <w:rFonts w:hint="eastAsia" w:ascii="宋体" w:hAnsi="宋体"/>
        </w:rPr>
      </w:pPr>
      <w:r>
        <w:rPr>
          <w:rFonts w:hint="eastAsia" w:ascii="宋体" w:hAnsi="宋体"/>
        </w:rPr>
        <w:t>第一部分   招标公告</w:t>
      </w:r>
    </w:p>
    <w:p>
      <w:pPr>
        <w:spacing w:line="360" w:lineRule="auto"/>
        <w:ind w:firstLine="440" w:firstLineChars="200"/>
        <w:rPr>
          <w:rFonts w:hint="eastAsia" w:ascii="宋体" w:hAnsi="宋体"/>
        </w:rPr>
      </w:pPr>
      <w:r>
        <w:rPr>
          <w:rFonts w:hint="eastAsia" w:ascii="宋体" w:hAnsi="宋体"/>
        </w:rPr>
        <w:t>第二部分   采购项目需求</w:t>
      </w:r>
    </w:p>
    <w:p>
      <w:pPr>
        <w:spacing w:line="360" w:lineRule="auto"/>
        <w:ind w:firstLine="440" w:firstLineChars="200"/>
        <w:rPr>
          <w:rFonts w:hint="eastAsia" w:ascii="宋体" w:hAnsi="宋体"/>
        </w:rPr>
      </w:pPr>
      <w:r>
        <w:rPr>
          <w:rFonts w:hint="eastAsia" w:ascii="宋体" w:hAnsi="宋体"/>
        </w:rPr>
        <w:t>第三部分   投标人须知</w:t>
      </w:r>
    </w:p>
    <w:p>
      <w:pPr>
        <w:spacing w:line="360" w:lineRule="auto"/>
        <w:ind w:firstLine="440" w:firstLineChars="200"/>
        <w:rPr>
          <w:rFonts w:hint="eastAsia" w:ascii="宋体" w:hAnsi="宋体"/>
        </w:rPr>
      </w:pPr>
      <w:r>
        <w:rPr>
          <w:rFonts w:hint="eastAsia" w:ascii="宋体" w:hAnsi="宋体"/>
        </w:rPr>
        <w:t>第四部分   评标办法</w:t>
      </w:r>
    </w:p>
    <w:p>
      <w:pPr>
        <w:spacing w:line="360" w:lineRule="auto"/>
        <w:ind w:firstLine="440" w:firstLineChars="200"/>
        <w:rPr>
          <w:rFonts w:hint="eastAsia" w:ascii="宋体" w:hAnsi="宋体"/>
        </w:rPr>
      </w:pPr>
      <w:r>
        <w:rPr>
          <w:rFonts w:hint="eastAsia" w:ascii="宋体" w:hAnsi="宋体"/>
        </w:rPr>
        <w:t>第五部分   合同相关要求</w:t>
      </w:r>
    </w:p>
    <w:p>
      <w:pPr>
        <w:spacing w:line="360" w:lineRule="auto"/>
        <w:ind w:firstLine="440" w:firstLineChars="200"/>
        <w:rPr>
          <w:rFonts w:hint="eastAsia" w:ascii="宋体" w:hAnsi="宋体"/>
        </w:rPr>
      </w:pPr>
      <w:r>
        <w:rPr>
          <w:rFonts w:hint="eastAsia" w:ascii="宋体" w:hAnsi="宋体"/>
        </w:rPr>
        <w:t xml:space="preserve">第六部分   投标文件格式 </w:t>
      </w:r>
    </w:p>
    <w:p>
      <w:pPr>
        <w:pStyle w:val="4"/>
        <w:keepNext/>
        <w:keepLines/>
        <w:autoSpaceDE/>
        <w:autoSpaceDN/>
        <w:spacing w:before="120" w:beforeLines="0" w:after="120" w:afterLines="0" w:line="240" w:lineRule="auto"/>
        <w:ind w:left="0"/>
        <w:jc w:val="center"/>
        <w:rPr>
          <w:rFonts w:hint="eastAsia" w:ascii="Arial" w:hAnsi="Arial" w:eastAsia="黑体"/>
          <w:bCs w:val="0"/>
          <w:color w:val="000000"/>
          <w:kern w:val="2"/>
          <w:sz w:val="28"/>
          <w:szCs w:val="28"/>
          <w:lang w:val="en-GB" w:eastAsia="zh-CN"/>
        </w:rPr>
      </w:pPr>
      <w:r>
        <w:rPr>
          <w:rFonts w:hint="eastAsia" w:ascii="Arial" w:hAnsi="Arial" w:eastAsia="黑体"/>
          <w:bCs w:val="0"/>
          <w:color w:val="000000"/>
          <w:kern w:val="2"/>
          <w:sz w:val="28"/>
          <w:szCs w:val="28"/>
          <w:lang w:val="en-GB" w:eastAsia="zh-CN"/>
        </w:rPr>
        <w:t>二、招标文件的澄清和修改</w:t>
      </w:r>
    </w:p>
    <w:p>
      <w:pPr>
        <w:spacing w:line="440" w:lineRule="exact"/>
        <w:ind w:firstLine="440" w:firstLineChars="200"/>
        <w:rPr>
          <w:rFonts w:ascii="宋体" w:hAnsi="宋体"/>
        </w:rPr>
      </w:pPr>
      <w:r>
        <w:rPr>
          <w:rFonts w:ascii="宋体" w:hAnsi="宋体"/>
          <w:color w:val="000000"/>
          <w:szCs w:val="21"/>
        </w:rPr>
        <w:t>1</w:t>
      </w:r>
      <w:r>
        <w:rPr>
          <w:rFonts w:hint="eastAsia" w:ascii="宋体" w:hAnsi="宋体"/>
          <w:color w:val="000000"/>
          <w:szCs w:val="21"/>
        </w:rPr>
        <w:t>．投标人领取招标文件后，应仔细检查招标文件的所有内容，如对本次招标文件存在疑问，请将书面询问文件在网上公示后5</w:t>
      </w:r>
      <w:r>
        <w:rPr>
          <w:rFonts w:ascii="宋体" w:hAnsi="宋体"/>
          <w:color w:val="000000"/>
          <w:szCs w:val="21"/>
        </w:rPr>
        <w:t>个工作日内</w:t>
      </w:r>
      <w:r>
        <w:rPr>
          <w:rFonts w:hint="eastAsia" w:ascii="宋体" w:hAnsi="宋体"/>
          <w:color w:val="000000"/>
          <w:szCs w:val="21"/>
        </w:rPr>
        <w:t>送至招标人，所有技术需求、参数、评分办法、质保、付款、工期等由招标人作统一答复；如规定时间内未收到任何书面质疑，则视为各投标投标人均理解并接受本招标文件所有内容。同时投标人不得在招标结束后针对招标文件所有内容提出质疑事项</w:t>
      </w:r>
      <w:r>
        <w:rPr>
          <w:rFonts w:ascii="宋体" w:hAnsi="宋体"/>
          <w:color w:val="000000"/>
          <w:szCs w:val="21"/>
        </w:rPr>
        <w:t>。</w:t>
      </w:r>
    </w:p>
    <w:p>
      <w:pPr>
        <w:spacing w:line="440" w:lineRule="exact"/>
        <w:ind w:firstLine="440" w:firstLineChars="200"/>
        <w:rPr>
          <w:rFonts w:hint="eastAsia" w:ascii="宋体" w:hAnsi="宋体"/>
          <w:color w:val="000000"/>
          <w:szCs w:val="21"/>
        </w:rPr>
      </w:pPr>
      <w:r>
        <w:rPr>
          <w:rFonts w:hint="eastAsia" w:ascii="宋体" w:hAnsi="宋体"/>
          <w:color w:val="000000"/>
          <w:szCs w:val="21"/>
        </w:rPr>
        <w:t>2．投标人应认真审阅招标文件中所有的事项、格式、条款和规范要求等，如果投标人没有按照招标文件要求提交投标文件，或者投标文件没有对招标文件做出实质性响应，其投标将被拒绝或者将作为无效投标，由投标人自行承担责任。</w:t>
      </w:r>
    </w:p>
    <w:p>
      <w:pPr>
        <w:spacing w:line="440" w:lineRule="exact"/>
        <w:ind w:firstLine="440" w:firstLineChars="200"/>
        <w:rPr>
          <w:rFonts w:hint="eastAsia" w:ascii="宋体" w:hAnsi="宋体"/>
          <w:color w:val="000000"/>
          <w:szCs w:val="21"/>
        </w:rPr>
      </w:pPr>
      <w:r>
        <w:rPr>
          <w:rFonts w:hint="eastAsia" w:ascii="宋体" w:hAnsi="宋体"/>
          <w:color w:val="000000"/>
          <w:szCs w:val="21"/>
        </w:rPr>
        <w:t>3．招标人有权对发出的招标文件进行必要的澄清或修改。招标人对招标文件的澄清、修改将构成招标文件的一部分，对投标人具有约束力。</w:t>
      </w:r>
    </w:p>
    <w:p>
      <w:pPr>
        <w:spacing w:line="440" w:lineRule="exact"/>
        <w:ind w:firstLine="440" w:firstLineChars="200"/>
        <w:rPr>
          <w:rFonts w:hint="eastAsia" w:ascii="宋体" w:hAnsi="宋体"/>
          <w:color w:val="000000"/>
          <w:szCs w:val="21"/>
        </w:rPr>
      </w:pPr>
      <w:r>
        <w:rPr>
          <w:rFonts w:hint="eastAsia" w:ascii="宋体" w:hAnsi="宋体"/>
          <w:color w:val="000000"/>
          <w:szCs w:val="21"/>
        </w:rPr>
        <w:t>4．招标人可视情取消、延长投标截止时间和开标时间，不负责解释。</w:t>
      </w:r>
    </w:p>
    <w:p>
      <w:pPr>
        <w:spacing w:line="440" w:lineRule="exact"/>
        <w:ind w:firstLine="440" w:firstLineChars="200"/>
        <w:rPr>
          <w:rFonts w:hint="eastAsia" w:ascii="宋体" w:hAnsi="宋体"/>
          <w:color w:val="000000"/>
          <w:szCs w:val="21"/>
        </w:rPr>
      </w:pPr>
      <w:r>
        <w:rPr>
          <w:rFonts w:hint="eastAsia" w:ascii="宋体" w:hAnsi="宋体"/>
          <w:color w:val="000000"/>
          <w:szCs w:val="21"/>
        </w:rPr>
        <w:t>5．投标人由于对招标文件的任何推论和误解以及招标人对有关问题的口头解释所造成的后果，均由投标人自负。</w:t>
      </w:r>
    </w:p>
    <w:p>
      <w:pPr>
        <w:spacing w:line="440" w:lineRule="exact"/>
        <w:ind w:firstLine="440" w:firstLineChars="200"/>
        <w:rPr>
          <w:rFonts w:hint="eastAsia" w:ascii="宋体" w:hAnsi="宋体"/>
          <w:color w:val="000000"/>
          <w:szCs w:val="21"/>
        </w:rPr>
      </w:pPr>
      <w:r>
        <w:rPr>
          <w:rFonts w:hint="eastAsia" w:ascii="宋体" w:hAnsi="宋体"/>
          <w:color w:val="000000"/>
          <w:szCs w:val="21"/>
        </w:rPr>
        <w:t>6．招标人视情组织答疑会。</w:t>
      </w:r>
    </w:p>
    <w:p>
      <w:pPr>
        <w:pStyle w:val="4"/>
        <w:keepNext/>
        <w:keepLines/>
        <w:autoSpaceDE/>
        <w:autoSpaceDN/>
        <w:spacing w:before="120" w:beforeLines="0" w:after="120" w:afterLines="0" w:line="240" w:lineRule="auto"/>
        <w:ind w:left="0"/>
        <w:jc w:val="center"/>
        <w:rPr>
          <w:rFonts w:hint="eastAsia" w:ascii="Arial" w:hAnsi="Arial" w:eastAsia="黑体"/>
          <w:bCs w:val="0"/>
          <w:color w:val="000000"/>
          <w:kern w:val="2"/>
          <w:sz w:val="28"/>
          <w:szCs w:val="28"/>
          <w:lang w:val="en-GB" w:eastAsia="zh-CN"/>
        </w:rPr>
      </w:pPr>
      <w:r>
        <w:rPr>
          <w:rFonts w:hint="eastAsia" w:ascii="Arial" w:hAnsi="Arial" w:eastAsia="黑体"/>
          <w:bCs w:val="0"/>
          <w:color w:val="000000"/>
          <w:kern w:val="2"/>
          <w:sz w:val="28"/>
          <w:szCs w:val="28"/>
          <w:lang w:val="en-GB" w:eastAsia="zh-CN"/>
        </w:rPr>
        <w:t>三、投标文件的制作</w:t>
      </w:r>
    </w:p>
    <w:p>
      <w:pPr>
        <w:spacing w:line="360" w:lineRule="auto"/>
        <w:ind w:firstLine="442" w:firstLineChars="200"/>
        <w:rPr>
          <w:rFonts w:hint="eastAsia" w:ascii="宋体" w:hAnsi="宋体"/>
        </w:rPr>
      </w:pPr>
      <w:r>
        <w:rPr>
          <w:rFonts w:hint="eastAsia" w:ascii="宋体" w:hAnsi="宋体"/>
          <w:b/>
          <w:bCs/>
        </w:rPr>
        <w:t>1．原则</w:t>
      </w:r>
    </w:p>
    <w:p>
      <w:pPr>
        <w:spacing w:line="360" w:lineRule="auto"/>
        <w:ind w:firstLine="440" w:firstLineChars="200"/>
        <w:rPr>
          <w:rFonts w:hint="eastAsia" w:ascii="宋体" w:hAnsi="宋体"/>
        </w:rPr>
      </w:pPr>
      <w:r>
        <w:rPr>
          <w:rFonts w:hint="eastAsia" w:ascii="宋体" w:hAnsi="宋体"/>
        </w:rPr>
        <w:t>（1）投标人应保证所提供的所有资料的真实性、准确性。</w:t>
      </w:r>
    </w:p>
    <w:p>
      <w:pPr>
        <w:spacing w:line="360" w:lineRule="auto"/>
        <w:ind w:firstLine="440" w:firstLineChars="200"/>
        <w:rPr>
          <w:rFonts w:hint="eastAsia" w:ascii="宋体" w:hAnsi="宋体"/>
        </w:rPr>
      </w:pPr>
      <w:r>
        <w:rPr>
          <w:rFonts w:hint="eastAsia" w:ascii="宋体" w:hAnsi="宋体"/>
        </w:rPr>
        <w:t>（2）投标人在招标过程中提供不真实的材料，无论其材料是否重要，招标方都将终止其投标资格，投标人需承担相应的后果及法律责任。</w:t>
      </w:r>
    </w:p>
    <w:p>
      <w:pPr>
        <w:spacing w:line="360" w:lineRule="auto"/>
        <w:ind w:firstLine="440" w:firstLineChars="200"/>
        <w:rPr>
          <w:rFonts w:hint="eastAsia" w:ascii="宋体" w:hAnsi="宋体"/>
        </w:rPr>
      </w:pPr>
      <w:r>
        <w:rPr>
          <w:rFonts w:hint="eastAsia" w:ascii="宋体" w:hAnsi="宋体"/>
        </w:rPr>
        <w:t>（3）招标方拒绝接受电报、电话或传真形式的投标文件。</w:t>
      </w:r>
    </w:p>
    <w:p>
      <w:pPr>
        <w:spacing w:line="360" w:lineRule="auto"/>
        <w:ind w:firstLine="442" w:firstLineChars="200"/>
        <w:rPr>
          <w:rFonts w:hint="eastAsia" w:ascii="宋体" w:hAnsi="宋体"/>
          <w:b/>
          <w:bCs/>
        </w:rPr>
      </w:pPr>
      <w:r>
        <w:rPr>
          <w:rFonts w:hint="eastAsia" w:ascii="宋体" w:hAnsi="宋体"/>
          <w:b/>
          <w:bCs/>
        </w:rPr>
        <w:t>2．投标文件的组成：见本招标文件第六部分“投标文件格式”。</w:t>
      </w:r>
    </w:p>
    <w:p>
      <w:pPr>
        <w:spacing w:line="360" w:lineRule="auto"/>
        <w:ind w:firstLine="440" w:firstLineChars="200"/>
        <w:rPr>
          <w:rFonts w:hint="eastAsia" w:ascii="宋体" w:hAnsi="宋体"/>
        </w:rPr>
      </w:pPr>
      <w:r>
        <w:rPr>
          <w:rFonts w:hint="eastAsia" w:ascii="宋体" w:hAnsi="宋体"/>
        </w:rPr>
        <w:t>特别提示：请投标人携带相关原件用于备查。复印件请加盖单位公章。因携带原件不全，由此引起的后果由投标人自负。（须将备查原件放在一个资料袋中，原件资料袋可不密封，请在资料袋上标明投标单位名称和原件清单目录。）</w:t>
      </w:r>
    </w:p>
    <w:p>
      <w:pPr>
        <w:spacing w:line="360" w:lineRule="auto"/>
        <w:ind w:firstLine="442" w:firstLineChars="200"/>
        <w:rPr>
          <w:rFonts w:hint="eastAsia" w:ascii="宋体" w:hAnsi="宋体"/>
          <w:b/>
          <w:bCs/>
        </w:rPr>
      </w:pPr>
      <w:r>
        <w:rPr>
          <w:rFonts w:hint="eastAsia" w:ascii="宋体" w:hAnsi="宋体"/>
          <w:b/>
          <w:bCs/>
        </w:rPr>
        <w:t>3．投标文件制作要求</w:t>
      </w:r>
    </w:p>
    <w:p>
      <w:pPr>
        <w:spacing w:line="360" w:lineRule="auto"/>
        <w:ind w:firstLine="440" w:firstLineChars="200"/>
        <w:rPr>
          <w:rFonts w:hint="eastAsia" w:ascii="宋体" w:hAnsi="宋体"/>
        </w:rPr>
      </w:pPr>
      <w:r>
        <w:rPr>
          <w:rFonts w:hint="eastAsia" w:ascii="宋体" w:hAnsi="宋体"/>
        </w:rPr>
        <w:t>（1）投标人应按投标文件组成顺序编写、制作投标文件，并牢固装订成册。投标文件均需采用A4纸（图纸等除外），不允许使用钉书机、活页夹、拉杆夹、文件夹、塑料方便式书脊（插入式或穿孔式）装订。投标文件不得行间插字、涂改、增删，如修改错漏处，须经投标文件签署人签字并加盖公章。</w:t>
      </w:r>
    </w:p>
    <w:p>
      <w:pPr>
        <w:spacing w:line="360" w:lineRule="auto"/>
        <w:ind w:firstLine="440" w:firstLineChars="200"/>
        <w:rPr>
          <w:rFonts w:hint="eastAsia" w:ascii="宋体" w:hAnsi="宋体"/>
        </w:rPr>
      </w:pPr>
      <w:r>
        <w:rPr>
          <w:rFonts w:hint="eastAsia" w:ascii="宋体" w:hAnsi="宋体"/>
        </w:rPr>
        <w:t>（2）投标文件正本一份、副本贰份，在每一份投标文件上要明确标注投标人全称、“正本”、“副本”字样。一旦正本和副本内容有差异，以正本为准。</w:t>
      </w:r>
    </w:p>
    <w:p>
      <w:pPr>
        <w:spacing w:line="360" w:lineRule="auto"/>
        <w:ind w:firstLine="440" w:firstLineChars="200"/>
        <w:rPr>
          <w:rFonts w:hint="eastAsia"/>
          <w:color w:val="000000"/>
          <w:szCs w:val="21"/>
        </w:rPr>
      </w:pPr>
      <w:r>
        <w:rPr>
          <w:rFonts w:hint="eastAsia" w:ascii="宋体" w:hAnsi="宋体"/>
        </w:rPr>
        <w:t>（3）投标文件正本须打印并由法定代表人或授权人签字并加盖单位印章。副本可复印，但须加盖单位印章。投标文件</w:t>
      </w:r>
      <w:r>
        <w:rPr>
          <w:rFonts w:hint="eastAsia"/>
          <w:color w:val="000000"/>
          <w:szCs w:val="21"/>
        </w:rPr>
        <w:t>内芯中每一份资料均需加盖单位公章，否则视为废标。</w:t>
      </w:r>
    </w:p>
    <w:p>
      <w:pPr>
        <w:spacing w:line="360" w:lineRule="auto"/>
        <w:ind w:firstLine="440" w:firstLineChars="200"/>
        <w:rPr>
          <w:color w:val="000000"/>
          <w:szCs w:val="21"/>
        </w:rPr>
      </w:pPr>
      <w:r>
        <w:rPr>
          <w:rFonts w:hint="eastAsia"/>
          <w:color w:val="000000"/>
          <w:szCs w:val="21"/>
        </w:rPr>
        <w:t>（4）投标文件正本须打印并由法定代表人或授权人签字并加盖单位印章。副本可复印，但须加盖单位印章。</w:t>
      </w:r>
    </w:p>
    <w:p>
      <w:pPr>
        <w:spacing w:line="360" w:lineRule="auto"/>
        <w:ind w:firstLine="440" w:firstLineChars="200"/>
        <w:rPr>
          <w:rFonts w:hint="eastAsia" w:ascii="宋体" w:hAnsi="宋体"/>
        </w:rPr>
      </w:pPr>
      <w:r>
        <w:rPr>
          <w:rFonts w:hint="eastAsia" w:ascii="宋体" w:hAnsi="宋体"/>
        </w:rPr>
        <w:t>（5）投标人应将本项目投标文件密封。</w:t>
      </w:r>
    </w:p>
    <w:p>
      <w:pPr>
        <w:spacing w:line="360" w:lineRule="auto"/>
        <w:ind w:firstLine="440" w:firstLineChars="200"/>
        <w:rPr>
          <w:rFonts w:hint="eastAsia" w:ascii="宋体" w:hAnsi="宋体"/>
        </w:rPr>
      </w:pPr>
      <w:r>
        <w:rPr>
          <w:rFonts w:hint="eastAsia" w:ascii="宋体" w:hAnsi="宋体"/>
        </w:rPr>
        <w:t>（6）所有密封文件封套正面须标明项目名称、边缝处加盖单位骑缝章或骑缝签字，并注明于开标前不得启封。</w:t>
      </w:r>
    </w:p>
    <w:p>
      <w:pPr>
        <w:spacing w:line="360" w:lineRule="auto"/>
        <w:ind w:firstLine="440" w:firstLineChars="200"/>
        <w:rPr>
          <w:rFonts w:hint="eastAsia" w:ascii="宋体" w:hAnsi="宋体"/>
        </w:rPr>
      </w:pPr>
      <w:r>
        <w:rPr>
          <w:rFonts w:hint="eastAsia" w:ascii="宋体" w:hAnsi="宋体"/>
        </w:rPr>
        <w:t>（7）如果投标人未加写标记，招标方对投标文件的误投和提前启封不负责任。</w:t>
      </w:r>
    </w:p>
    <w:p>
      <w:pPr>
        <w:spacing w:line="360" w:lineRule="auto"/>
        <w:ind w:firstLine="442" w:firstLineChars="200"/>
        <w:rPr>
          <w:rFonts w:hint="eastAsia" w:ascii="宋体" w:hAnsi="宋体"/>
          <w:b/>
          <w:bCs/>
        </w:rPr>
      </w:pPr>
    </w:p>
    <w:p>
      <w:pPr>
        <w:spacing w:line="360" w:lineRule="auto"/>
        <w:ind w:firstLine="442" w:firstLineChars="200"/>
        <w:rPr>
          <w:rFonts w:hint="eastAsia" w:ascii="宋体" w:hAnsi="宋体"/>
          <w:b/>
          <w:bCs/>
        </w:rPr>
      </w:pPr>
      <w:r>
        <w:rPr>
          <w:rFonts w:hint="eastAsia" w:ascii="宋体" w:hAnsi="宋体"/>
          <w:b/>
          <w:bCs/>
        </w:rPr>
        <w:t>4．投标报价</w:t>
      </w:r>
    </w:p>
    <w:p>
      <w:pPr>
        <w:spacing w:line="420" w:lineRule="exact"/>
        <w:ind w:firstLine="220" w:firstLineChars="100"/>
        <w:rPr>
          <w:rFonts w:hint="eastAsia" w:ascii="宋体" w:hAnsi="宋体"/>
          <w:szCs w:val="21"/>
          <w:lang w:val="en-GB"/>
        </w:rPr>
      </w:pPr>
      <w:r>
        <w:rPr>
          <w:rFonts w:hint="eastAsia" w:ascii="宋体" w:hAnsi="宋体"/>
          <w:szCs w:val="21"/>
          <w:lang w:val="en-GB"/>
        </w:rPr>
        <w:t>（1）须按招标文件规定进行运作和收费。</w:t>
      </w:r>
    </w:p>
    <w:p>
      <w:pPr>
        <w:spacing w:line="360" w:lineRule="auto"/>
        <w:ind w:left="-360" w:firstLine="660" w:firstLineChars="300"/>
        <w:rPr>
          <w:rFonts w:hint="eastAsia" w:ascii="宋体" w:hAnsi="宋体"/>
          <w:szCs w:val="21"/>
          <w:lang w:val="en-GB"/>
        </w:rPr>
      </w:pPr>
      <w:r>
        <w:rPr>
          <w:rFonts w:hint="eastAsia" w:ascii="宋体" w:hAnsi="宋体"/>
          <w:szCs w:val="21"/>
          <w:lang w:val="en-GB"/>
        </w:rPr>
        <w:t>（</w:t>
      </w:r>
      <w:r>
        <w:rPr>
          <w:rFonts w:hint="eastAsia" w:ascii="宋体" w:hAnsi="宋体"/>
          <w:szCs w:val="21"/>
        </w:rPr>
        <w:t>2</w:t>
      </w:r>
      <w:r>
        <w:rPr>
          <w:rFonts w:hint="eastAsia" w:ascii="宋体" w:hAnsi="宋体"/>
          <w:szCs w:val="21"/>
          <w:lang w:val="en-GB"/>
        </w:rPr>
        <w:t>）投标报价应包括：本项目及相关服务的全部费用。</w:t>
      </w:r>
    </w:p>
    <w:p>
      <w:pPr>
        <w:spacing w:line="360" w:lineRule="auto"/>
        <w:ind w:left="-360" w:firstLine="660" w:firstLineChars="300"/>
        <w:rPr>
          <w:rFonts w:ascii="宋体" w:hAnsi="宋体"/>
          <w:szCs w:val="21"/>
          <w:lang w:val="en-GB"/>
        </w:rPr>
      </w:pPr>
      <w:r>
        <w:rPr>
          <w:rFonts w:hint="eastAsia" w:ascii="宋体" w:hAnsi="宋体"/>
          <w:szCs w:val="21"/>
          <w:lang w:val="en-GB"/>
        </w:rPr>
        <w:t>（</w:t>
      </w:r>
      <w:r>
        <w:rPr>
          <w:rFonts w:hint="eastAsia" w:ascii="宋体" w:hAnsi="宋体"/>
          <w:szCs w:val="21"/>
        </w:rPr>
        <w:t>3</w:t>
      </w:r>
      <w:r>
        <w:rPr>
          <w:rFonts w:hint="eastAsia" w:ascii="宋体" w:hAnsi="宋体"/>
          <w:szCs w:val="21"/>
          <w:lang w:val="en-GB"/>
        </w:rPr>
        <w:t>）投标方免费提供的项目，也应报价并注明免费，不计入报价总价。</w:t>
      </w:r>
    </w:p>
    <w:p>
      <w:pPr>
        <w:spacing w:line="360" w:lineRule="auto"/>
        <w:ind w:left="-360" w:firstLine="660" w:firstLineChars="300"/>
        <w:rPr>
          <w:rFonts w:hint="eastAsia" w:ascii="宋体" w:hAnsi="宋体"/>
          <w:szCs w:val="21"/>
          <w:lang w:val="en-GB"/>
        </w:rPr>
      </w:pPr>
      <w:r>
        <w:rPr>
          <w:rFonts w:hint="eastAsia" w:ascii="宋体" w:hAnsi="宋体"/>
          <w:szCs w:val="21"/>
          <w:lang w:val="en-GB"/>
        </w:rPr>
        <w:t>（</w:t>
      </w:r>
      <w:r>
        <w:rPr>
          <w:rFonts w:hint="eastAsia" w:ascii="宋体" w:hAnsi="宋体"/>
          <w:szCs w:val="21"/>
        </w:rPr>
        <w:t>4</w:t>
      </w:r>
      <w:r>
        <w:rPr>
          <w:rFonts w:hint="eastAsia" w:ascii="宋体" w:hAnsi="宋体"/>
          <w:szCs w:val="21"/>
          <w:lang w:val="en-GB"/>
        </w:rPr>
        <w:t>）投标人应对招标文件内所要采购的全部内容进行报价，只投其中部分内容者，其投标书将被拒绝。</w:t>
      </w:r>
    </w:p>
    <w:p>
      <w:pPr>
        <w:spacing w:line="360" w:lineRule="auto"/>
        <w:ind w:firstLine="221" w:firstLineChars="100"/>
        <w:rPr>
          <w:rFonts w:hint="eastAsia" w:ascii="宋体" w:hAnsi="宋体"/>
          <w:b/>
          <w:bCs/>
          <w:szCs w:val="21"/>
          <w:highlight w:val="none"/>
          <w:lang w:val="en-GB"/>
        </w:rPr>
      </w:pPr>
      <w:r>
        <w:rPr>
          <w:rFonts w:hint="eastAsia" w:ascii="宋体" w:hAnsi="宋体"/>
          <w:b/>
          <w:bCs/>
          <w:szCs w:val="21"/>
          <w:highlight w:val="none"/>
          <w:lang w:val="en-GB"/>
        </w:rPr>
        <w:t>（</w:t>
      </w:r>
      <w:r>
        <w:rPr>
          <w:rFonts w:hint="eastAsia" w:ascii="宋体" w:hAnsi="宋体"/>
          <w:b/>
          <w:bCs/>
          <w:szCs w:val="21"/>
          <w:highlight w:val="none"/>
        </w:rPr>
        <w:t>5</w:t>
      </w:r>
      <w:r>
        <w:rPr>
          <w:rFonts w:hint="eastAsia" w:ascii="宋体" w:hAnsi="宋体"/>
          <w:b/>
          <w:bCs/>
          <w:szCs w:val="21"/>
          <w:highlight w:val="none"/>
          <w:lang w:val="en-GB"/>
        </w:rPr>
        <w:t>）本项目将进行现场最终报价，请做好现场报价的准备。</w:t>
      </w:r>
    </w:p>
    <w:p>
      <w:pPr>
        <w:spacing w:line="360" w:lineRule="auto"/>
        <w:ind w:firstLine="221" w:firstLineChars="100"/>
        <w:rPr>
          <w:rFonts w:hint="eastAsia" w:ascii="宋体" w:hAnsi="宋体"/>
          <w:b/>
          <w:szCs w:val="21"/>
          <w:highlight w:val="none"/>
        </w:rPr>
      </w:pPr>
      <w:r>
        <w:rPr>
          <w:rFonts w:hint="eastAsia" w:ascii="宋体" w:hAnsi="宋体"/>
          <w:b/>
          <w:bCs/>
          <w:szCs w:val="21"/>
          <w:highlight w:val="none"/>
          <w:lang w:val="en-GB"/>
        </w:rPr>
        <w:t>（</w:t>
      </w:r>
      <w:r>
        <w:rPr>
          <w:rFonts w:hint="eastAsia" w:ascii="宋体" w:hAnsi="宋体"/>
          <w:b/>
          <w:bCs/>
          <w:szCs w:val="21"/>
          <w:highlight w:val="none"/>
        </w:rPr>
        <w:t>6</w:t>
      </w:r>
      <w:r>
        <w:rPr>
          <w:rFonts w:hint="eastAsia" w:ascii="宋体" w:hAnsi="宋体"/>
          <w:b/>
          <w:bCs/>
          <w:szCs w:val="21"/>
          <w:highlight w:val="none"/>
          <w:lang w:val="en-GB"/>
        </w:rPr>
        <w:t>）本项目</w:t>
      </w:r>
      <w:r>
        <w:rPr>
          <w:rFonts w:hint="eastAsia"/>
          <w:b/>
          <w:bCs/>
          <w:szCs w:val="21"/>
          <w:highlight w:val="none"/>
          <w:lang w:val="en-US" w:eastAsia="zh-CN"/>
        </w:rPr>
        <w:t>最高限价：</w:t>
      </w:r>
      <w:r>
        <w:rPr>
          <w:rFonts w:hint="eastAsia" w:ascii="宋体" w:hAnsi="宋体"/>
          <w:b/>
          <w:bCs/>
          <w:szCs w:val="21"/>
          <w:highlight w:val="none"/>
          <w:lang w:val="en-GB"/>
        </w:rPr>
        <w:t xml:space="preserve"> </w:t>
      </w:r>
      <w:r>
        <w:rPr>
          <w:rFonts w:hint="eastAsia"/>
          <w:b/>
          <w:bCs/>
          <w:szCs w:val="21"/>
          <w:highlight w:val="none"/>
          <w:lang w:val="en-US" w:eastAsia="zh-CN"/>
        </w:rPr>
        <w:t>16万元</w:t>
      </w:r>
      <w:r>
        <w:rPr>
          <w:rFonts w:hint="eastAsia" w:ascii="宋体" w:hAnsi="宋体"/>
          <w:b/>
          <w:bCs/>
          <w:szCs w:val="21"/>
          <w:highlight w:val="none"/>
          <w:lang w:val="en-GB"/>
        </w:rPr>
        <w:t>，</w:t>
      </w:r>
      <w:r>
        <w:rPr>
          <w:rFonts w:hint="eastAsia" w:ascii="宋体" w:hAnsi="宋体"/>
          <w:b/>
          <w:bCs/>
          <w:szCs w:val="21"/>
          <w:highlight w:val="none"/>
          <w:lang w:val="en-GB" w:eastAsia="zh-CN"/>
        </w:rPr>
        <w:t>最终报价超过最高限价</w:t>
      </w:r>
      <w:r>
        <w:rPr>
          <w:rFonts w:hint="eastAsia" w:ascii="宋体" w:hAnsi="宋体"/>
          <w:b/>
          <w:bCs/>
          <w:szCs w:val="21"/>
          <w:highlight w:val="none"/>
          <w:lang w:val="en-GB"/>
        </w:rPr>
        <w:t>的视为无效报价。</w:t>
      </w:r>
    </w:p>
    <w:p>
      <w:pPr>
        <w:spacing w:line="360" w:lineRule="auto"/>
        <w:ind w:firstLine="442" w:firstLineChars="200"/>
        <w:rPr>
          <w:rFonts w:hint="eastAsia" w:ascii="宋体" w:hAnsi="宋体"/>
          <w:b/>
          <w:bCs/>
          <w:szCs w:val="22"/>
          <w:highlight w:val="none"/>
        </w:rPr>
      </w:pPr>
      <w:r>
        <w:rPr>
          <w:rFonts w:hint="eastAsia" w:ascii="宋体" w:hAnsi="宋体"/>
          <w:b/>
          <w:bCs/>
          <w:szCs w:val="22"/>
          <w:highlight w:val="none"/>
        </w:rPr>
        <w:t>5．投标保证金</w:t>
      </w:r>
    </w:p>
    <w:p>
      <w:pPr>
        <w:spacing w:line="360" w:lineRule="auto"/>
        <w:ind w:firstLine="440" w:firstLineChars="200"/>
        <w:rPr>
          <w:rFonts w:hint="eastAsia" w:ascii="宋体" w:hAnsi="宋体"/>
          <w:highlight w:val="none"/>
        </w:rPr>
      </w:pPr>
      <w:r>
        <w:rPr>
          <w:rFonts w:hint="eastAsia" w:ascii="宋体" w:hAnsi="宋体"/>
          <w:highlight w:val="none"/>
        </w:rPr>
        <w:t>（1）按招标公告的规定交纳，否则以无效标处理。</w:t>
      </w:r>
    </w:p>
    <w:p>
      <w:pPr>
        <w:spacing w:line="360" w:lineRule="auto"/>
        <w:ind w:firstLine="440" w:firstLineChars="200"/>
        <w:rPr>
          <w:rFonts w:hint="eastAsia" w:ascii="宋体" w:hAnsi="宋体"/>
          <w:highlight w:val="none"/>
        </w:rPr>
      </w:pPr>
      <w:r>
        <w:rPr>
          <w:rFonts w:hint="eastAsia" w:ascii="宋体" w:hAnsi="宋体"/>
          <w:highlight w:val="none"/>
        </w:rPr>
        <w:t>（2）投标人在开标后</w:t>
      </w:r>
    </w:p>
    <w:p>
      <w:pPr>
        <w:spacing w:line="360" w:lineRule="auto"/>
        <w:ind w:firstLine="440" w:firstLineChars="200"/>
        <w:rPr>
          <w:rFonts w:hint="eastAsia" w:ascii="宋体" w:hAnsi="宋体"/>
          <w:highlight w:val="none"/>
        </w:rPr>
      </w:pPr>
      <w:r>
        <w:rPr>
          <w:rFonts w:hint="eastAsia" w:ascii="宋体" w:hAnsi="宋体"/>
          <w:highlight w:val="none"/>
        </w:rPr>
        <w:t>求撤销投标的，视作投标人放弃收回本项目全部投标保证金的权利。</w:t>
      </w:r>
    </w:p>
    <w:p>
      <w:pPr>
        <w:spacing w:line="360" w:lineRule="auto"/>
        <w:ind w:firstLine="440" w:firstLineChars="200"/>
        <w:rPr>
          <w:rFonts w:hint="eastAsia" w:ascii="宋体" w:hAnsi="宋体"/>
          <w:highlight w:val="none"/>
        </w:rPr>
      </w:pPr>
      <w:r>
        <w:rPr>
          <w:rFonts w:hint="eastAsia" w:ascii="宋体" w:hAnsi="宋体"/>
          <w:highlight w:val="none"/>
        </w:rPr>
        <w:t>（3）投标人相互串通投标，或者投标人以他人名义投标或者以其他方式弄虚作假，或者在开评标过程中无理取闹恶意扰乱开评标秩序，或者违反国家或地方有关招投标法律、法规及规定的，视为中标人放弃收回其全部保证金的权利，同时招标人将中标人列入黑名单，并暂停中标人参加江苏海润城市发展集团有限公司交易资格2年。</w:t>
      </w:r>
    </w:p>
    <w:p>
      <w:pPr>
        <w:spacing w:line="360" w:lineRule="auto"/>
        <w:ind w:firstLine="440" w:firstLineChars="200"/>
        <w:rPr>
          <w:rFonts w:hint="eastAsia" w:ascii="宋体" w:hAnsi="宋体"/>
          <w:highlight w:val="none"/>
        </w:rPr>
      </w:pPr>
      <w:r>
        <w:rPr>
          <w:rFonts w:hint="eastAsia" w:ascii="宋体" w:hAnsi="宋体"/>
          <w:highlight w:val="none"/>
        </w:rPr>
        <w:t>（4）中标人未在规定时间内领取中标通知书或放弃中标的，视为中标人放弃收回其全部保证金的权利，同时招标人将中标人列入黑名单，并暂停中标人参加江苏海润城市发展集团有限公司交易资格2年。</w:t>
      </w:r>
    </w:p>
    <w:p>
      <w:pPr>
        <w:spacing w:line="360" w:lineRule="auto"/>
        <w:ind w:firstLine="440" w:firstLineChars="200"/>
        <w:rPr>
          <w:rFonts w:hint="eastAsia" w:ascii="宋体" w:hAnsi="宋体"/>
          <w:highlight w:val="none"/>
        </w:rPr>
      </w:pPr>
      <w:r>
        <w:rPr>
          <w:rFonts w:hint="eastAsia" w:ascii="宋体" w:hAnsi="宋体"/>
          <w:highlight w:val="none"/>
        </w:rPr>
        <w:t xml:space="preserve">（5）中标人未在规定时间内签订合同或无正当理由拒绝签订合同的，视为中标人放弃收回其全部保证金的权利，同时招标人将中标人列入黑名单，并暂停中标人参加江苏海润城市发展集团有限公司交易资格2年。   </w:t>
      </w:r>
    </w:p>
    <w:p>
      <w:pPr>
        <w:spacing w:line="360" w:lineRule="auto"/>
        <w:ind w:firstLine="440" w:firstLineChars="200"/>
        <w:rPr>
          <w:rFonts w:hint="eastAsia" w:ascii="宋体" w:hAnsi="宋体"/>
          <w:highlight w:val="none"/>
        </w:rPr>
      </w:pPr>
      <w:r>
        <w:rPr>
          <w:rFonts w:hint="eastAsia" w:ascii="宋体" w:hAnsi="宋体"/>
          <w:highlight w:val="none"/>
        </w:rPr>
        <w:t>（6）投标人提供虚假材料谋取成交的，招标人有权取消其中标资格并有权收取其全额保证金作为违约金。</w:t>
      </w:r>
    </w:p>
    <w:p>
      <w:pPr>
        <w:spacing w:line="360" w:lineRule="auto"/>
        <w:ind w:firstLine="440" w:firstLineChars="200"/>
        <w:rPr>
          <w:rFonts w:ascii="宋体" w:hAnsi="宋体"/>
          <w:highlight w:val="none"/>
        </w:rPr>
      </w:pPr>
      <w:r>
        <w:rPr>
          <w:rFonts w:hint="eastAsia" w:ascii="宋体" w:hAnsi="宋体"/>
          <w:highlight w:val="none"/>
        </w:rPr>
        <w:t>（7）投标保证金在开标结束后当场退还</w:t>
      </w:r>
    </w:p>
    <w:p>
      <w:pPr>
        <w:spacing w:line="360" w:lineRule="auto"/>
        <w:ind w:firstLine="442" w:firstLineChars="200"/>
        <w:rPr>
          <w:rFonts w:hint="eastAsia" w:ascii="宋体" w:hAnsi="宋体"/>
          <w:color w:val="000000"/>
          <w:szCs w:val="21"/>
          <w:highlight w:val="none"/>
        </w:rPr>
      </w:pPr>
      <w:r>
        <w:rPr>
          <w:rFonts w:hint="eastAsia" w:ascii="宋体" w:hAnsi="宋体"/>
          <w:b/>
          <w:bCs/>
          <w:highlight w:val="none"/>
        </w:rPr>
        <w:t>（8）履约保证金为中标价的</w:t>
      </w:r>
      <w:r>
        <w:rPr>
          <w:rFonts w:hint="eastAsia"/>
          <w:b/>
          <w:bCs/>
          <w:highlight w:val="none"/>
          <w:lang w:val="en-US" w:eastAsia="zh-CN"/>
        </w:rPr>
        <w:t>5%</w:t>
      </w:r>
      <w:r>
        <w:rPr>
          <w:rFonts w:hint="eastAsia" w:ascii="宋体" w:hAnsi="宋体"/>
          <w:b/>
          <w:bCs/>
          <w:highlight w:val="none"/>
        </w:rPr>
        <w:t>，在合同签订之前，交至招标人指定账户。</w:t>
      </w:r>
    </w:p>
    <w:p>
      <w:pPr>
        <w:pStyle w:val="4"/>
        <w:keepNext/>
        <w:keepLines/>
        <w:autoSpaceDE/>
        <w:autoSpaceDN/>
        <w:spacing w:before="120" w:beforeLines="0" w:after="120" w:afterLines="0" w:line="240" w:lineRule="auto"/>
        <w:ind w:left="0"/>
        <w:jc w:val="center"/>
        <w:rPr>
          <w:rFonts w:hint="eastAsia" w:ascii="Arial" w:hAnsi="Arial" w:eastAsia="黑体"/>
          <w:bCs w:val="0"/>
          <w:color w:val="000000"/>
          <w:kern w:val="2"/>
          <w:sz w:val="28"/>
          <w:szCs w:val="28"/>
          <w:lang w:val="en-GB" w:eastAsia="zh-CN"/>
        </w:rPr>
      </w:pPr>
      <w:r>
        <w:rPr>
          <w:rFonts w:hint="eastAsia" w:ascii="Arial" w:hAnsi="Arial" w:eastAsia="黑体"/>
          <w:bCs w:val="0"/>
          <w:color w:val="000000"/>
          <w:kern w:val="2"/>
          <w:sz w:val="28"/>
          <w:szCs w:val="28"/>
          <w:lang w:val="en-GB" w:eastAsia="zh-CN"/>
        </w:rPr>
        <w:t>四、投标文件的递交</w:t>
      </w:r>
    </w:p>
    <w:p>
      <w:pPr>
        <w:spacing w:line="360" w:lineRule="auto"/>
        <w:ind w:firstLine="440" w:firstLineChars="200"/>
        <w:rPr>
          <w:rFonts w:hint="eastAsia" w:ascii="宋体" w:hAnsi="宋体"/>
          <w:color w:val="000000"/>
          <w:szCs w:val="21"/>
          <w:lang w:val="en-GB"/>
        </w:rPr>
      </w:pPr>
      <w:r>
        <w:rPr>
          <w:rFonts w:hint="eastAsia" w:ascii="宋体" w:hAnsi="宋体"/>
          <w:color w:val="000000"/>
          <w:szCs w:val="21"/>
          <w:lang w:val="en-GB"/>
        </w:rPr>
        <w:t>1．招标方于开标地点在</w:t>
      </w:r>
      <w:r>
        <w:rPr>
          <w:rFonts w:hint="eastAsia" w:ascii="宋体" w:hAnsi="宋体"/>
          <w:color w:val="000000"/>
          <w:szCs w:val="21"/>
          <w:u w:val="single"/>
          <w:lang w:val="en-GB"/>
        </w:rPr>
        <w:t>投标截止时间前半小时内接受标书</w:t>
      </w:r>
      <w:r>
        <w:rPr>
          <w:rFonts w:hint="eastAsia" w:ascii="宋体" w:hAnsi="宋体"/>
          <w:color w:val="000000"/>
          <w:szCs w:val="21"/>
          <w:lang w:val="en-GB"/>
        </w:rPr>
        <w:t>。</w:t>
      </w:r>
    </w:p>
    <w:p>
      <w:pPr>
        <w:spacing w:line="360" w:lineRule="auto"/>
        <w:ind w:firstLine="440" w:firstLineChars="200"/>
        <w:rPr>
          <w:rFonts w:hint="eastAsia" w:ascii="宋体" w:hAnsi="宋体"/>
          <w:color w:val="000000"/>
          <w:szCs w:val="21"/>
          <w:lang w:val="en-GB"/>
        </w:rPr>
      </w:pPr>
      <w:r>
        <w:rPr>
          <w:rFonts w:hint="eastAsia" w:ascii="宋体" w:hAnsi="宋体"/>
          <w:color w:val="000000"/>
          <w:szCs w:val="21"/>
        </w:rPr>
        <w:t>2．</w:t>
      </w:r>
      <w:r>
        <w:rPr>
          <w:rFonts w:hint="eastAsia" w:ascii="宋体" w:hAnsi="宋体"/>
          <w:color w:val="000000"/>
          <w:szCs w:val="21"/>
          <w:lang w:val="en-GB"/>
        </w:rPr>
        <w:t>投标人</w:t>
      </w:r>
      <w:r>
        <w:rPr>
          <w:rFonts w:hint="eastAsia" w:ascii="宋体" w:hAnsi="宋体"/>
          <w:color w:val="000000"/>
          <w:szCs w:val="21"/>
        </w:rPr>
        <w:t>递交投标文件的方式为专人当面递交的方式。</w:t>
      </w:r>
    </w:p>
    <w:p>
      <w:pPr>
        <w:spacing w:line="360" w:lineRule="auto"/>
        <w:ind w:firstLine="440" w:firstLineChars="200"/>
        <w:rPr>
          <w:rFonts w:hint="eastAsia" w:ascii="宋体" w:hAnsi="宋体"/>
          <w:color w:val="000000"/>
          <w:szCs w:val="21"/>
          <w:lang w:val="en-GB"/>
        </w:rPr>
      </w:pPr>
      <w:r>
        <w:rPr>
          <w:rFonts w:hint="eastAsia" w:ascii="宋体" w:hAnsi="宋体"/>
          <w:color w:val="000000"/>
          <w:szCs w:val="21"/>
        </w:rPr>
        <w:t>3</w:t>
      </w:r>
      <w:r>
        <w:rPr>
          <w:rFonts w:hint="eastAsia" w:ascii="宋体" w:hAnsi="宋体"/>
          <w:color w:val="000000"/>
          <w:szCs w:val="21"/>
          <w:lang w:val="en-GB"/>
        </w:rPr>
        <w:t>．招标方将拒绝接收递交时间、密封情况等不符合要求的投标文件。</w:t>
      </w:r>
    </w:p>
    <w:p>
      <w:pPr>
        <w:spacing w:line="360" w:lineRule="auto"/>
        <w:ind w:firstLine="440" w:firstLineChars="200"/>
        <w:rPr>
          <w:rFonts w:hint="eastAsia" w:ascii="宋体" w:hAnsi="宋体"/>
          <w:color w:val="000000"/>
          <w:szCs w:val="21"/>
          <w:lang w:val="en-GB"/>
        </w:rPr>
      </w:pPr>
      <w:r>
        <w:rPr>
          <w:rFonts w:hint="eastAsia" w:ascii="宋体" w:hAnsi="宋体"/>
          <w:color w:val="000000"/>
          <w:szCs w:val="21"/>
          <w:lang w:val="en-GB"/>
        </w:rPr>
        <w:t>4．投标文件填写字迹必须清楚、工整，对不同文字文本投标文件的解释发生异议的，以中文文本为准。</w:t>
      </w:r>
    </w:p>
    <w:p>
      <w:pPr>
        <w:pStyle w:val="4"/>
        <w:keepNext/>
        <w:keepLines/>
        <w:autoSpaceDE/>
        <w:autoSpaceDN/>
        <w:spacing w:before="120" w:beforeLines="0" w:after="120" w:afterLines="0" w:line="240" w:lineRule="auto"/>
        <w:ind w:left="0"/>
        <w:jc w:val="center"/>
        <w:rPr>
          <w:rFonts w:hint="eastAsia" w:ascii="Arial" w:hAnsi="Arial" w:eastAsia="黑体"/>
          <w:bCs w:val="0"/>
          <w:color w:val="000000"/>
          <w:kern w:val="2"/>
          <w:sz w:val="28"/>
          <w:szCs w:val="28"/>
          <w:lang w:val="en-GB" w:eastAsia="zh-CN"/>
        </w:rPr>
      </w:pPr>
      <w:r>
        <w:rPr>
          <w:rFonts w:hint="eastAsia" w:ascii="Arial" w:hAnsi="Arial" w:eastAsia="黑体"/>
          <w:bCs w:val="0"/>
          <w:color w:val="000000"/>
          <w:kern w:val="2"/>
          <w:sz w:val="28"/>
          <w:szCs w:val="28"/>
          <w:lang w:val="en-GB" w:eastAsia="zh-CN"/>
        </w:rPr>
        <w:t>五、无效投标的情形</w:t>
      </w:r>
    </w:p>
    <w:p>
      <w:pPr>
        <w:spacing w:line="360" w:lineRule="auto"/>
        <w:ind w:firstLine="440" w:firstLineChars="200"/>
        <w:rPr>
          <w:rFonts w:hint="eastAsia" w:ascii="宋体" w:hAnsi="宋体" w:cs="宋体"/>
          <w:color w:val="000000"/>
          <w:szCs w:val="21"/>
          <w:lang w:val="en-GB"/>
        </w:rPr>
      </w:pPr>
      <w:r>
        <w:rPr>
          <w:rFonts w:hint="eastAsia" w:ascii="宋体" w:hAnsi="宋体" w:cs="宋体"/>
          <w:color w:val="000000"/>
          <w:szCs w:val="21"/>
          <w:lang w:val="en-GB"/>
        </w:rPr>
        <w:t>发生下列情况之一的投标文件被视为无效：</w:t>
      </w:r>
    </w:p>
    <w:p>
      <w:pPr>
        <w:spacing w:line="360" w:lineRule="auto"/>
        <w:ind w:firstLine="440" w:firstLineChars="200"/>
        <w:rPr>
          <w:rFonts w:hint="eastAsia" w:ascii="宋体" w:hAnsi="宋体" w:cs="宋体"/>
          <w:color w:val="000000"/>
          <w:szCs w:val="21"/>
          <w:highlight w:val="none"/>
          <w:lang w:val="en-GB"/>
        </w:rPr>
      </w:pPr>
      <w:r>
        <w:rPr>
          <w:rFonts w:hint="eastAsia" w:ascii="宋体" w:hAnsi="宋体" w:cs="宋体"/>
          <w:szCs w:val="21"/>
          <w:highlight w:val="none"/>
        </w:rPr>
        <w:t>1</w:t>
      </w:r>
      <w:r>
        <w:rPr>
          <w:rFonts w:hint="eastAsia" w:cs="宋体"/>
          <w:szCs w:val="21"/>
          <w:highlight w:val="none"/>
          <w:lang w:eastAsia="zh-CN"/>
        </w:rPr>
        <w:t>.</w:t>
      </w:r>
      <w:r>
        <w:rPr>
          <w:rFonts w:hint="eastAsia" w:ascii="宋体" w:hAnsi="宋体" w:cs="宋体"/>
          <w:b/>
          <w:bCs/>
          <w:color w:val="FF0000"/>
          <w:szCs w:val="21"/>
          <w:highlight w:val="none"/>
        </w:rPr>
        <w:t>投标报价</w:t>
      </w:r>
      <w:r>
        <w:rPr>
          <w:rFonts w:hint="eastAsia" w:cs="宋体"/>
          <w:b/>
          <w:bCs/>
          <w:color w:val="FF0000"/>
          <w:szCs w:val="21"/>
          <w:highlight w:val="none"/>
          <w:lang w:val="en-US" w:eastAsia="zh-CN"/>
        </w:rPr>
        <w:t>高</w:t>
      </w:r>
      <w:r>
        <w:rPr>
          <w:rFonts w:hint="eastAsia" w:ascii="宋体" w:hAnsi="宋体" w:cs="宋体"/>
          <w:b/>
          <w:bCs/>
          <w:color w:val="FF0000"/>
          <w:szCs w:val="21"/>
          <w:highlight w:val="none"/>
        </w:rPr>
        <w:t>于限价的为无效报价</w:t>
      </w:r>
      <w:r>
        <w:rPr>
          <w:rFonts w:hint="eastAsia" w:ascii="宋体" w:hAnsi="宋体" w:cs="宋体"/>
          <w:szCs w:val="21"/>
          <w:highlight w:val="none"/>
          <w:lang w:val="en-GB"/>
        </w:rPr>
        <w:t>；</w:t>
      </w:r>
    </w:p>
    <w:p>
      <w:pPr>
        <w:spacing w:line="360" w:lineRule="auto"/>
        <w:ind w:firstLine="440" w:firstLineChars="200"/>
        <w:rPr>
          <w:rFonts w:hint="eastAsia" w:ascii="宋体" w:hAnsi="宋体" w:cs="宋体"/>
          <w:color w:val="000000"/>
          <w:szCs w:val="21"/>
          <w:lang w:val="en-GB"/>
        </w:rPr>
      </w:pPr>
      <w:r>
        <w:rPr>
          <w:rFonts w:hint="eastAsia" w:ascii="宋体" w:hAnsi="宋体" w:cs="宋体"/>
          <w:color w:val="000000"/>
          <w:szCs w:val="21"/>
        </w:rPr>
        <w:t>2</w:t>
      </w:r>
      <w:r>
        <w:rPr>
          <w:rFonts w:hint="eastAsia" w:ascii="宋体" w:hAnsi="宋体" w:cs="宋体"/>
          <w:color w:val="000000"/>
          <w:szCs w:val="21"/>
          <w:lang w:val="en-GB"/>
        </w:rPr>
        <w:t>．不按照</w:t>
      </w:r>
      <w:r>
        <w:rPr>
          <w:rFonts w:hint="eastAsia" w:ascii="宋体" w:hAnsi="宋体" w:cs="宋体"/>
          <w:color w:val="000000"/>
          <w:szCs w:val="21"/>
        </w:rPr>
        <w:t>招标</w:t>
      </w:r>
      <w:r>
        <w:rPr>
          <w:rFonts w:hint="eastAsia" w:ascii="宋体" w:hAnsi="宋体" w:cs="宋体"/>
          <w:color w:val="000000"/>
          <w:szCs w:val="21"/>
          <w:lang w:val="en-GB"/>
        </w:rPr>
        <w:t>文件规定运作；</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rPr>
        <w:t>3.未按照招标文件要求盖章、签署姓名；未装订或未按照招标文件规定的数量进行制作、未按照招标文件规定要求密封；未有效授权；投标承诺函、法定代表人授权书等有涂改的；</w:t>
      </w:r>
    </w:p>
    <w:p>
      <w:pPr>
        <w:spacing w:line="360" w:lineRule="auto"/>
        <w:ind w:firstLine="440" w:firstLineChars="200"/>
        <w:rPr>
          <w:rFonts w:hint="eastAsia" w:ascii="宋体" w:hAnsi="宋体" w:cs="宋体"/>
          <w:color w:val="000000"/>
          <w:szCs w:val="21"/>
          <w:lang w:val="en-GB"/>
        </w:rPr>
      </w:pPr>
      <w:r>
        <w:rPr>
          <w:rFonts w:hint="eastAsia" w:ascii="宋体" w:hAnsi="宋体" w:cs="宋体"/>
          <w:color w:val="000000"/>
          <w:szCs w:val="21"/>
          <w:lang w:val="en-GB"/>
        </w:rPr>
        <w:t>4．未能提供合格的资格文件；</w:t>
      </w:r>
    </w:p>
    <w:p>
      <w:pPr>
        <w:spacing w:line="360" w:lineRule="auto"/>
        <w:ind w:firstLine="440" w:firstLineChars="200"/>
        <w:rPr>
          <w:rFonts w:hint="eastAsia" w:ascii="宋体" w:hAnsi="宋体" w:cs="宋体"/>
          <w:color w:val="000000"/>
          <w:szCs w:val="21"/>
          <w:lang w:val="en-GB"/>
        </w:rPr>
      </w:pPr>
      <w:r>
        <w:rPr>
          <w:rFonts w:hint="eastAsia" w:ascii="宋体" w:hAnsi="宋体" w:cs="宋体"/>
          <w:color w:val="000000"/>
          <w:szCs w:val="21"/>
          <w:lang w:val="en-GB"/>
        </w:rPr>
        <w:t>5．对一个标项提供两个投标方案的；</w:t>
      </w:r>
    </w:p>
    <w:p>
      <w:pPr>
        <w:spacing w:line="360" w:lineRule="auto"/>
        <w:ind w:firstLine="440" w:firstLineChars="200"/>
        <w:rPr>
          <w:rFonts w:hint="eastAsia" w:ascii="宋体" w:hAnsi="宋体" w:cs="宋体"/>
          <w:color w:val="000000"/>
          <w:szCs w:val="21"/>
          <w:lang w:val="en-GB"/>
        </w:rPr>
      </w:pPr>
      <w:r>
        <w:rPr>
          <w:rFonts w:hint="eastAsia" w:ascii="宋体" w:hAnsi="宋体" w:cs="宋体"/>
          <w:szCs w:val="21"/>
        </w:rPr>
        <w:t>6、</w:t>
      </w:r>
      <w:r>
        <w:rPr>
          <w:rFonts w:hint="eastAsia" w:ascii="宋体" w:hAnsi="宋体" w:cs="宋体"/>
          <w:szCs w:val="21"/>
          <w:lang w:val="en-GB"/>
        </w:rPr>
        <w:t>投标人未对招标文件内所要的全部内容进行报价的；</w:t>
      </w:r>
    </w:p>
    <w:p>
      <w:pPr>
        <w:spacing w:line="360" w:lineRule="auto"/>
        <w:ind w:firstLine="440" w:firstLineChars="200"/>
        <w:rPr>
          <w:rFonts w:hint="eastAsia" w:ascii="宋体" w:hAnsi="宋体" w:cs="宋体"/>
          <w:color w:val="000000"/>
          <w:szCs w:val="21"/>
          <w:lang w:val="en-GB"/>
        </w:rPr>
      </w:pPr>
      <w:r>
        <w:rPr>
          <w:rFonts w:hint="eastAsia" w:ascii="宋体" w:hAnsi="宋体" w:cs="宋体"/>
          <w:color w:val="000000"/>
          <w:szCs w:val="21"/>
          <w:lang w:val="en-GB"/>
        </w:rPr>
        <w:t>6．与</w:t>
      </w:r>
      <w:r>
        <w:rPr>
          <w:rFonts w:hint="eastAsia" w:ascii="宋体" w:hAnsi="宋体" w:cs="宋体"/>
          <w:color w:val="000000"/>
          <w:szCs w:val="21"/>
        </w:rPr>
        <w:t>招标</w:t>
      </w:r>
      <w:r>
        <w:rPr>
          <w:rFonts w:hint="eastAsia" w:ascii="宋体" w:hAnsi="宋体" w:cs="宋体"/>
          <w:color w:val="000000"/>
          <w:szCs w:val="21"/>
          <w:lang w:val="en-GB"/>
        </w:rPr>
        <w:t>文件有重大偏离的或未能实质性响应技术商务要求的；</w:t>
      </w:r>
    </w:p>
    <w:p>
      <w:pPr>
        <w:spacing w:line="360" w:lineRule="auto"/>
        <w:ind w:firstLine="440" w:firstLineChars="200"/>
        <w:rPr>
          <w:rFonts w:hint="eastAsia" w:ascii="宋体" w:hAnsi="宋体" w:cs="宋体"/>
          <w:color w:val="000000"/>
          <w:szCs w:val="21"/>
          <w:lang w:val="en-GB"/>
        </w:rPr>
      </w:pPr>
      <w:r>
        <w:rPr>
          <w:rFonts w:hint="eastAsia" w:ascii="宋体" w:hAnsi="宋体" w:cs="宋体"/>
          <w:color w:val="000000"/>
          <w:szCs w:val="21"/>
          <w:lang w:val="en-GB"/>
        </w:rPr>
        <w:t>7．投标保证金未按规定交纳或不足的；</w:t>
      </w:r>
    </w:p>
    <w:p>
      <w:pPr>
        <w:spacing w:line="360" w:lineRule="auto"/>
        <w:ind w:firstLine="440" w:firstLineChars="200"/>
        <w:rPr>
          <w:rFonts w:hint="eastAsia" w:ascii="宋体" w:hAnsi="宋体" w:cs="宋体"/>
          <w:color w:val="000000"/>
          <w:szCs w:val="21"/>
          <w:lang w:val="en-GB"/>
        </w:rPr>
      </w:pPr>
      <w:r>
        <w:rPr>
          <w:rFonts w:hint="eastAsia" w:ascii="宋体" w:hAnsi="宋体" w:cs="宋体"/>
          <w:color w:val="000000"/>
          <w:szCs w:val="21"/>
        </w:rPr>
        <w:t>8</w:t>
      </w:r>
      <w:r>
        <w:rPr>
          <w:rFonts w:hint="eastAsia" w:ascii="宋体" w:hAnsi="宋体" w:cs="宋体"/>
          <w:color w:val="000000"/>
          <w:szCs w:val="21"/>
          <w:lang w:val="en-GB"/>
        </w:rPr>
        <w:t>．投标投标人在投标活动中提供任何虚假材料或从事其他违法活动的；</w:t>
      </w:r>
    </w:p>
    <w:p>
      <w:pPr>
        <w:spacing w:line="360" w:lineRule="auto"/>
        <w:ind w:firstLine="440" w:firstLineChars="200"/>
        <w:rPr>
          <w:rFonts w:hint="eastAsia" w:ascii="宋体" w:hAnsi="宋体" w:cs="宋体"/>
          <w:color w:val="000000"/>
          <w:szCs w:val="21"/>
          <w:lang w:val="en-GB"/>
        </w:rPr>
      </w:pPr>
      <w:r>
        <w:rPr>
          <w:rFonts w:hint="eastAsia" w:ascii="宋体" w:hAnsi="宋体" w:cs="宋体"/>
          <w:color w:val="000000"/>
          <w:szCs w:val="21"/>
        </w:rPr>
        <w:t>9</w:t>
      </w:r>
      <w:r>
        <w:rPr>
          <w:rFonts w:hint="eastAsia" w:ascii="宋体" w:hAnsi="宋体" w:cs="宋体"/>
          <w:color w:val="000000"/>
          <w:szCs w:val="21"/>
          <w:lang w:val="en-GB"/>
        </w:rPr>
        <w:t>．评标委员会认为其他不合理情况的；</w:t>
      </w:r>
    </w:p>
    <w:p>
      <w:pPr>
        <w:spacing w:line="360" w:lineRule="auto"/>
        <w:ind w:firstLine="440" w:firstLineChars="200"/>
        <w:rPr>
          <w:rFonts w:hint="eastAsia" w:ascii="宋体" w:hAnsi="宋体" w:cs="宋体"/>
          <w:color w:val="000000"/>
          <w:szCs w:val="21"/>
        </w:rPr>
      </w:pPr>
      <w:r>
        <w:rPr>
          <w:rFonts w:hint="eastAsia" w:ascii="宋体" w:hAnsi="宋体" w:cs="宋体"/>
          <w:color w:val="000000"/>
          <w:szCs w:val="21"/>
          <w:lang w:val="en-GB"/>
        </w:rPr>
        <w:t>1</w:t>
      </w:r>
      <w:r>
        <w:rPr>
          <w:rFonts w:hint="eastAsia" w:ascii="宋体" w:hAnsi="宋体" w:cs="宋体"/>
          <w:color w:val="000000"/>
          <w:szCs w:val="21"/>
        </w:rPr>
        <w:t>0</w:t>
      </w:r>
      <w:r>
        <w:rPr>
          <w:rFonts w:hint="eastAsia" w:ascii="宋体" w:hAnsi="宋体" w:cs="宋体"/>
          <w:color w:val="000000"/>
          <w:szCs w:val="21"/>
          <w:lang w:val="en-GB"/>
        </w:rPr>
        <w:t>．不符合法律、法规和本挂牌文件规定的其他实质性要求的。</w:t>
      </w:r>
    </w:p>
    <w:p>
      <w:pPr>
        <w:spacing w:line="360" w:lineRule="auto"/>
        <w:ind w:firstLine="440" w:firstLineChars="200"/>
        <w:rPr>
          <w:rFonts w:hint="eastAsia"/>
          <w:color w:val="000000"/>
          <w:lang w:val="en-GB"/>
        </w:rPr>
      </w:pPr>
      <w:r>
        <w:rPr>
          <w:rFonts w:hint="eastAsia" w:ascii="宋体" w:hAnsi="宋体" w:cs="宋体"/>
          <w:color w:val="000000"/>
          <w:szCs w:val="21"/>
        </w:rPr>
        <w:t>上述均保留评委会认定可以确定为无效投标或废标的其他情况。</w:t>
      </w:r>
    </w:p>
    <w:p>
      <w:pPr>
        <w:pStyle w:val="4"/>
        <w:keepNext/>
        <w:keepLines/>
        <w:autoSpaceDE/>
        <w:autoSpaceDN/>
        <w:spacing w:before="120" w:beforeLines="0" w:after="120" w:afterLines="0" w:line="240" w:lineRule="auto"/>
        <w:ind w:left="0"/>
        <w:jc w:val="center"/>
        <w:rPr>
          <w:rFonts w:hint="eastAsia" w:ascii="Arial" w:hAnsi="Arial" w:eastAsia="黑体"/>
          <w:bCs w:val="0"/>
          <w:color w:val="000000"/>
          <w:kern w:val="2"/>
          <w:sz w:val="28"/>
          <w:szCs w:val="28"/>
          <w:lang w:val="en-GB" w:eastAsia="zh-CN"/>
        </w:rPr>
      </w:pPr>
      <w:r>
        <w:rPr>
          <w:rFonts w:hint="eastAsia" w:ascii="Arial" w:hAnsi="Arial" w:eastAsia="黑体"/>
          <w:bCs w:val="0"/>
          <w:color w:val="000000"/>
          <w:kern w:val="2"/>
          <w:sz w:val="28"/>
          <w:szCs w:val="28"/>
          <w:lang w:val="en-GB" w:eastAsia="zh-CN"/>
        </w:rPr>
        <w:t>六、变更为其他方式招标的情形</w:t>
      </w:r>
    </w:p>
    <w:p>
      <w:pPr>
        <w:autoSpaceDE/>
        <w:autoSpaceDN/>
        <w:snapToGrid w:val="0"/>
        <w:spacing w:line="360" w:lineRule="auto"/>
        <w:ind w:firstLine="480" w:firstLineChars="200"/>
        <w:contextualSpacing/>
        <w:jc w:val="both"/>
        <w:rPr>
          <w:rFonts w:cs="华文中宋"/>
          <w:sz w:val="24"/>
          <w:szCs w:val="24"/>
          <w:lang w:val="zh-CN" w:eastAsia="zh-CN"/>
        </w:rPr>
      </w:pPr>
      <w:r>
        <w:rPr>
          <w:rFonts w:hint="eastAsia" w:ascii="宋体" w:hAnsi="宋体"/>
          <w:sz w:val="24"/>
          <w:szCs w:val="24"/>
        </w:rPr>
        <w:t>投标截止时间出现如下情形的：参加投标的供应商不足3家的，或者评标中出现符合专业条件的供应商或对招标文件作实质响应的投标人不足3家的，除采购任务取消外，招标人应报告财政监督部门，视情采取其他方式采购。本次招标文件中对供应商资质、技术等要求，将作为其他方式采购的基本要求和依据。原已经参加投标并符合要求的供应商，根据自愿原则，参加其他方式采购。</w:t>
      </w:r>
    </w:p>
    <w:p>
      <w:pPr>
        <w:spacing w:line="360" w:lineRule="auto"/>
        <w:rPr>
          <w:spacing w:val="15"/>
          <w:lang w:eastAsia="zh-CN"/>
        </w:rPr>
      </w:pPr>
    </w:p>
    <w:p>
      <w:pPr>
        <w:pStyle w:val="4"/>
        <w:tabs>
          <w:tab w:val="left" w:pos="2423"/>
        </w:tabs>
        <w:spacing w:line="360" w:lineRule="auto"/>
        <w:ind w:left="0"/>
        <w:jc w:val="center"/>
        <w:rPr>
          <w:spacing w:val="15"/>
          <w:lang w:eastAsia="zh-CN"/>
        </w:rPr>
      </w:pPr>
      <w:r>
        <w:rPr>
          <w:rFonts w:hint="eastAsia"/>
          <w:spacing w:val="15"/>
          <w:lang w:eastAsia="zh-CN"/>
        </w:rPr>
        <w:t>第四部分  开评标</w:t>
      </w:r>
    </w:p>
    <w:p>
      <w:pPr>
        <w:pStyle w:val="4"/>
        <w:keepNext/>
        <w:keepLines/>
        <w:autoSpaceDE/>
        <w:autoSpaceDN/>
        <w:spacing w:before="120" w:beforeLines="0" w:after="120" w:afterLines="0" w:line="240" w:lineRule="auto"/>
        <w:ind w:left="0"/>
        <w:jc w:val="center"/>
        <w:rPr>
          <w:rFonts w:hint="eastAsia" w:ascii="Arial" w:hAnsi="Arial" w:eastAsia="黑体"/>
          <w:bCs w:val="0"/>
          <w:color w:val="000000"/>
          <w:kern w:val="2"/>
          <w:sz w:val="28"/>
          <w:szCs w:val="28"/>
          <w:lang w:val="en-GB" w:eastAsia="zh-CN"/>
        </w:rPr>
      </w:pPr>
      <w:r>
        <w:rPr>
          <w:rFonts w:hint="eastAsia" w:ascii="Arial" w:hAnsi="Arial" w:eastAsia="黑体"/>
          <w:bCs w:val="0"/>
          <w:color w:val="000000"/>
          <w:kern w:val="2"/>
          <w:sz w:val="28"/>
          <w:szCs w:val="28"/>
          <w:lang w:val="en-GB" w:eastAsia="zh-CN"/>
        </w:rPr>
        <w:t>一、开评标程序</w:t>
      </w:r>
    </w:p>
    <w:p>
      <w:pPr>
        <w:pStyle w:val="4"/>
        <w:spacing w:line="400" w:lineRule="exact"/>
        <w:ind w:firstLine="280" w:firstLineChars="100"/>
        <w:jc w:val="both"/>
        <w:rPr>
          <w:rFonts w:hint="eastAsia"/>
          <w:b w:val="0"/>
          <w:bCs/>
          <w:color w:val="000000"/>
          <w:sz w:val="28"/>
          <w:szCs w:val="28"/>
          <w:lang w:val="en-GB"/>
        </w:rPr>
      </w:pPr>
      <w:r>
        <w:rPr>
          <w:rFonts w:hint="eastAsia"/>
          <w:b w:val="0"/>
          <w:bCs/>
          <w:color w:val="000000"/>
          <w:sz w:val="28"/>
          <w:szCs w:val="28"/>
          <w:lang w:val="en-GB"/>
        </w:rPr>
        <w:t>1.招标人组织开标</w:t>
      </w:r>
    </w:p>
    <w:p>
      <w:pPr>
        <w:spacing w:line="400" w:lineRule="exact"/>
        <w:ind w:firstLine="440" w:firstLineChars="200"/>
        <w:rPr>
          <w:rFonts w:hint="eastAsia" w:ascii="宋体" w:hAnsi="宋体"/>
        </w:rPr>
      </w:pPr>
      <w:r>
        <w:rPr>
          <w:rFonts w:hint="eastAsia" w:ascii="宋体" w:hAnsi="宋体"/>
        </w:rPr>
        <w:t>(1）招标方在招标文件规定的时间和地点公开开标，投标人的法定代表人或授权代表人须持有效身份证参加开标会。</w:t>
      </w:r>
    </w:p>
    <w:p>
      <w:pPr>
        <w:spacing w:line="400" w:lineRule="exact"/>
        <w:ind w:firstLine="440" w:firstLineChars="200"/>
        <w:rPr>
          <w:rFonts w:hint="eastAsia" w:ascii="宋体" w:hAnsi="宋体"/>
        </w:rPr>
      </w:pPr>
      <w:r>
        <w:rPr>
          <w:rFonts w:hint="eastAsia" w:ascii="宋体" w:hAnsi="宋体"/>
        </w:rPr>
        <w:t>(2)开标期间，投标人法定代表人或授权代表必须在场，负责解答有关事宜。</w:t>
      </w:r>
    </w:p>
    <w:p>
      <w:pPr>
        <w:spacing w:line="400" w:lineRule="exact"/>
        <w:ind w:firstLine="440" w:firstLineChars="200"/>
        <w:rPr>
          <w:rFonts w:hint="eastAsia" w:ascii="宋体" w:hAnsi="宋体"/>
        </w:rPr>
      </w:pPr>
      <w:r>
        <w:rPr>
          <w:rFonts w:hint="eastAsia" w:ascii="宋体" w:hAnsi="宋体"/>
        </w:rPr>
        <w:t>(3)在投标、开标时间，投标人不得向评委询问情况，不得进行旨在影响评标结果的活动。</w:t>
      </w:r>
    </w:p>
    <w:p>
      <w:pPr>
        <w:spacing w:line="400" w:lineRule="exact"/>
        <w:ind w:firstLine="440" w:firstLineChars="200"/>
        <w:rPr>
          <w:rFonts w:hint="eastAsia" w:ascii="宋体" w:hAnsi="宋体"/>
        </w:rPr>
      </w:pPr>
      <w:r>
        <w:rPr>
          <w:rFonts w:hint="eastAsia" w:ascii="宋体" w:hAnsi="宋体"/>
        </w:rPr>
        <w:t>(4)在投标、评标过程中，如果投标人联合故意抬高报价或出现其他不正当行为，招标人有权中止投标或评标。</w:t>
      </w:r>
    </w:p>
    <w:p>
      <w:pPr>
        <w:spacing w:line="400" w:lineRule="exact"/>
        <w:ind w:firstLine="440" w:firstLineChars="200"/>
        <w:rPr>
          <w:rFonts w:hint="eastAsia" w:ascii="宋体" w:hAnsi="宋体"/>
        </w:rPr>
      </w:pPr>
      <w:r>
        <w:rPr>
          <w:rFonts w:hint="eastAsia" w:ascii="宋体" w:hAnsi="宋体"/>
        </w:rPr>
        <w:t>(5)凡在投标、开标过程中，招标人已提示是否异议的事项，投标人当时没有提出异议的，事后投标人不得针对上述事项提出质疑。</w:t>
      </w:r>
    </w:p>
    <w:p>
      <w:pPr>
        <w:spacing w:line="400" w:lineRule="exact"/>
        <w:ind w:firstLine="440" w:firstLineChars="200"/>
        <w:rPr>
          <w:rFonts w:hint="eastAsia" w:ascii="宋体" w:hAnsi="宋体"/>
        </w:rPr>
      </w:pPr>
      <w:r>
        <w:rPr>
          <w:rFonts w:hint="eastAsia" w:ascii="宋体" w:hAnsi="宋体"/>
        </w:rPr>
        <w:t>(6)评委会不向投标人解释落标原因，不退还投标文件。</w:t>
      </w:r>
    </w:p>
    <w:p>
      <w:pPr>
        <w:spacing w:line="400" w:lineRule="exact"/>
        <w:ind w:firstLine="280" w:firstLineChars="100"/>
        <w:rPr>
          <w:rFonts w:hint="eastAsia" w:ascii="Arial" w:hAnsi="Arial" w:eastAsia="黑体"/>
          <w:bCs/>
          <w:color w:val="000000"/>
          <w:sz w:val="28"/>
          <w:szCs w:val="28"/>
          <w:lang w:val="en-GB"/>
        </w:rPr>
      </w:pPr>
      <w:r>
        <w:rPr>
          <w:rFonts w:hint="eastAsia" w:ascii="Arial" w:hAnsi="Arial" w:eastAsia="黑体"/>
          <w:bCs/>
          <w:color w:val="000000"/>
          <w:sz w:val="28"/>
          <w:szCs w:val="28"/>
          <w:lang w:val="en-GB"/>
        </w:rPr>
        <w:t>2.评委会</w:t>
      </w:r>
    </w:p>
    <w:p>
      <w:pPr>
        <w:spacing w:line="400" w:lineRule="exact"/>
        <w:ind w:firstLine="440" w:firstLineChars="200"/>
        <w:rPr>
          <w:rFonts w:hint="eastAsia" w:ascii="宋体" w:hAnsi="宋体"/>
        </w:rPr>
      </w:pPr>
      <w:r>
        <w:rPr>
          <w:rFonts w:hint="eastAsia" w:ascii="宋体" w:hAnsi="宋体"/>
        </w:rPr>
        <w:t>由招标单位代表及相关领域的专家组成，对投标文件进行审查、质疑、评估、比较。评委会按照公平、公正、择优的原则进行独立评标。</w:t>
      </w:r>
    </w:p>
    <w:p>
      <w:pPr>
        <w:spacing w:line="400" w:lineRule="exact"/>
        <w:ind w:firstLine="440" w:firstLineChars="200"/>
        <w:rPr>
          <w:rFonts w:hint="eastAsia" w:ascii="宋体" w:hAnsi="宋体"/>
        </w:rPr>
      </w:pPr>
      <w:r>
        <w:rPr>
          <w:rFonts w:hint="eastAsia" w:ascii="宋体" w:hAnsi="宋体"/>
        </w:rPr>
        <w:t>相关监管部门代表将监督开标的全过程。</w:t>
      </w:r>
    </w:p>
    <w:p>
      <w:pPr>
        <w:spacing w:line="400" w:lineRule="exact"/>
        <w:ind w:firstLine="442" w:firstLineChars="200"/>
        <w:rPr>
          <w:rFonts w:hint="eastAsia" w:ascii="宋体" w:hAnsi="宋体"/>
          <w:b/>
          <w:bCs/>
        </w:rPr>
      </w:pPr>
      <w:r>
        <w:rPr>
          <w:rFonts w:hint="eastAsia" w:ascii="宋体" w:hAnsi="宋体"/>
          <w:b/>
          <w:bCs/>
        </w:rPr>
        <w:t xml:space="preserve"> (1)评审内容 </w:t>
      </w:r>
    </w:p>
    <w:p>
      <w:pPr>
        <w:spacing w:line="400" w:lineRule="exact"/>
        <w:ind w:firstLine="440" w:firstLineChars="200"/>
        <w:rPr>
          <w:rFonts w:hint="eastAsia" w:ascii="宋体" w:hAnsi="宋体"/>
          <w:b/>
          <w:bCs/>
        </w:rPr>
      </w:pPr>
      <w:r>
        <w:rPr>
          <w:rFonts w:hint="eastAsia" w:ascii="宋体" w:hAnsi="宋体"/>
        </w:rPr>
        <w:t>投标人的投标资格；投标文件是否完整；投标文件是否恰当地签署；是否作出实质性响应；是否有计算错误。</w:t>
      </w:r>
      <w:r>
        <w:rPr>
          <w:rFonts w:hint="eastAsia" w:ascii="宋体" w:hAnsi="宋体"/>
          <w:b/>
          <w:bCs/>
        </w:rPr>
        <w:t>评委评标只根据投标文件本身，而不寻求外部证据</w:t>
      </w:r>
    </w:p>
    <w:p>
      <w:pPr>
        <w:spacing w:line="400" w:lineRule="exact"/>
        <w:ind w:firstLine="442" w:firstLineChars="200"/>
        <w:rPr>
          <w:rFonts w:hint="eastAsia" w:ascii="宋体" w:hAnsi="宋体"/>
          <w:b/>
          <w:bCs/>
        </w:rPr>
      </w:pPr>
      <w:r>
        <w:rPr>
          <w:rFonts w:hint="eastAsia" w:ascii="宋体" w:hAnsi="宋体"/>
          <w:b/>
          <w:bCs/>
        </w:rPr>
        <w:t>（2）相应的规定</w:t>
      </w:r>
    </w:p>
    <w:p>
      <w:pPr>
        <w:spacing w:line="400" w:lineRule="exact"/>
        <w:ind w:firstLine="440" w:firstLineChars="200"/>
        <w:rPr>
          <w:rFonts w:hint="eastAsia" w:ascii="宋体" w:hAnsi="宋体"/>
        </w:rPr>
      </w:pPr>
      <w:r>
        <w:rPr>
          <w:rFonts w:hint="eastAsia" w:ascii="宋体" w:hAnsi="宋体"/>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pPr>
        <w:spacing w:line="400" w:lineRule="exact"/>
        <w:ind w:firstLine="442" w:firstLineChars="200"/>
        <w:rPr>
          <w:rFonts w:hint="eastAsia" w:ascii="宋体" w:hAnsi="宋体"/>
          <w:b/>
          <w:bCs/>
        </w:rPr>
      </w:pPr>
      <w:r>
        <w:rPr>
          <w:rFonts w:hint="eastAsia" w:ascii="宋体" w:hAnsi="宋体"/>
          <w:b/>
          <w:bCs/>
        </w:rPr>
        <w:t>（3）陈述、演示、答疑、澄清</w:t>
      </w:r>
    </w:p>
    <w:p>
      <w:pPr>
        <w:spacing w:line="400" w:lineRule="exact"/>
        <w:ind w:firstLine="440" w:firstLineChars="200"/>
        <w:rPr>
          <w:rFonts w:hint="eastAsia" w:ascii="宋体" w:hAnsi="宋体"/>
        </w:rPr>
      </w:pPr>
      <w:r>
        <w:rPr>
          <w:rFonts w:hint="eastAsia" w:ascii="宋体" w:hAnsi="宋体"/>
        </w:rPr>
        <w:t>如评委会认为有必要，投标人按评委会的要求作陈述、演示、答疑及澄清其投标内容。时间由评委会掌握。重要澄清答复应是书面的，但不得对投标内容进行实质性修改。</w:t>
      </w:r>
    </w:p>
    <w:p>
      <w:pPr>
        <w:spacing w:line="400" w:lineRule="exact"/>
        <w:ind w:firstLine="280" w:firstLineChars="100"/>
        <w:rPr>
          <w:rFonts w:hint="eastAsia" w:ascii="Arial" w:hAnsi="Arial" w:eastAsia="黑体"/>
          <w:bCs/>
          <w:color w:val="000000"/>
          <w:sz w:val="28"/>
          <w:szCs w:val="28"/>
          <w:lang w:val="en-GB"/>
        </w:rPr>
      </w:pPr>
      <w:r>
        <w:rPr>
          <w:rFonts w:hint="eastAsia" w:ascii="Arial" w:hAnsi="Arial" w:eastAsia="黑体"/>
          <w:bCs/>
          <w:color w:val="000000"/>
          <w:sz w:val="28"/>
          <w:szCs w:val="28"/>
          <w:lang w:val="en-GB"/>
        </w:rPr>
        <w:t>3.中标通知</w:t>
      </w:r>
    </w:p>
    <w:p>
      <w:pPr>
        <w:spacing w:line="400" w:lineRule="exact"/>
        <w:ind w:firstLine="440" w:firstLineChars="200"/>
        <w:rPr>
          <w:rFonts w:hint="eastAsia" w:ascii="宋体" w:hAnsi="宋体"/>
        </w:rPr>
      </w:pPr>
      <w:r>
        <w:rPr>
          <w:rFonts w:hint="eastAsia" w:ascii="宋体" w:hAnsi="宋体"/>
        </w:rPr>
        <w:t>（1）中标结果</w:t>
      </w:r>
      <w:r>
        <w:rPr>
          <w:rFonts w:hint="eastAsia" w:ascii="宋体" w:hAnsi="宋体"/>
          <w:color w:val="000000"/>
          <w:spacing w:val="-8"/>
          <w:szCs w:val="21"/>
        </w:rPr>
        <w:t>确定后，由招标方向其签发《成交确认书》，《成交确</w:t>
      </w:r>
      <w:r>
        <w:rPr>
          <w:rFonts w:hint="eastAsia" w:ascii="宋体" w:hAnsi="宋体"/>
        </w:rPr>
        <w:t>认书》一经发出，即具有法律效力。招标人和中标人依法承担法律责任。</w:t>
      </w:r>
    </w:p>
    <w:p>
      <w:pPr>
        <w:spacing w:line="400" w:lineRule="exact"/>
        <w:ind w:firstLine="440" w:firstLineChars="200"/>
        <w:rPr>
          <w:rFonts w:hint="eastAsia" w:ascii="Arial" w:hAnsi="Arial" w:eastAsia="黑体"/>
          <w:bCs w:val="0"/>
          <w:color w:val="000000"/>
          <w:kern w:val="2"/>
          <w:sz w:val="28"/>
          <w:szCs w:val="28"/>
          <w:lang w:val="en-GB" w:eastAsia="zh-CN"/>
        </w:rPr>
      </w:pPr>
      <w:r>
        <w:rPr>
          <w:rFonts w:hint="eastAsia" w:ascii="宋体" w:hAnsi="宋体"/>
        </w:rPr>
        <w:t>（2）未收到中标通知的投标人默认为未中标人，招标人不再以其它方式另行通知。</w:t>
      </w:r>
    </w:p>
    <w:p>
      <w:pPr>
        <w:pStyle w:val="4"/>
        <w:keepNext/>
        <w:keepLines/>
        <w:autoSpaceDE/>
        <w:autoSpaceDN/>
        <w:spacing w:before="120" w:beforeLines="0" w:after="120" w:afterLines="0" w:line="240" w:lineRule="auto"/>
        <w:ind w:left="0" w:firstLine="3373" w:firstLineChars="1200"/>
        <w:jc w:val="both"/>
        <w:rPr>
          <w:rFonts w:hint="eastAsia" w:ascii="Arial" w:hAnsi="Arial" w:eastAsia="黑体"/>
          <w:bCs w:val="0"/>
          <w:color w:val="000000"/>
          <w:kern w:val="2"/>
          <w:sz w:val="28"/>
          <w:szCs w:val="28"/>
          <w:lang w:val="en-GB" w:eastAsia="zh-CN"/>
        </w:rPr>
      </w:pPr>
    </w:p>
    <w:p>
      <w:pPr>
        <w:pStyle w:val="4"/>
        <w:keepNext/>
        <w:keepLines/>
        <w:autoSpaceDE/>
        <w:autoSpaceDN/>
        <w:spacing w:before="120" w:beforeLines="0" w:after="120" w:afterLines="0" w:line="240" w:lineRule="auto"/>
        <w:ind w:left="0" w:leftChars="0" w:firstLine="0" w:firstLineChars="0"/>
        <w:jc w:val="both"/>
        <w:rPr>
          <w:rFonts w:hint="eastAsia" w:ascii="Arial" w:hAnsi="Arial" w:eastAsia="黑体"/>
          <w:bCs w:val="0"/>
          <w:color w:val="000000"/>
          <w:kern w:val="2"/>
          <w:sz w:val="28"/>
          <w:szCs w:val="28"/>
          <w:lang w:val="en-GB" w:eastAsia="zh-CN"/>
        </w:rPr>
      </w:pPr>
    </w:p>
    <w:p>
      <w:pPr>
        <w:pStyle w:val="2"/>
        <w:rPr>
          <w:rFonts w:hint="eastAsia"/>
          <w:lang w:val="en-GB" w:eastAsia="zh-CN"/>
        </w:rPr>
      </w:pPr>
    </w:p>
    <w:p>
      <w:pPr>
        <w:pStyle w:val="4"/>
        <w:keepNext/>
        <w:keepLines/>
        <w:autoSpaceDE/>
        <w:autoSpaceDN/>
        <w:spacing w:before="120" w:beforeLines="0" w:after="120" w:afterLines="0" w:line="240" w:lineRule="auto"/>
        <w:jc w:val="both"/>
        <w:rPr>
          <w:rFonts w:hint="eastAsia" w:ascii="Arial" w:hAnsi="Arial" w:eastAsia="黑体"/>
          <w:bCs w:val="0"/>
          <w:color w:val="000000"/>
          <w:kern w:val="2"/>
          <w:sz w:val="28"/>
          <w:szCs w:val="28"/>
          <w:lang w:val="en-GB" w:eastAsia="zh-CN"/>
        </w:rPr>
      </w:pPr>
      <w:r>
        <w:rPr>
          <w:rFonts w:hint="eastAsia" w:ascii="Arial" w:hAnsi="Arial" w:eastAsia="黑体"/>
          <w:bCs w:val="0"/>
          <w:color w:val="000000"/>
          <w:kern w:val="2"/>
          <w:sz w:val="28"/>
          <w:szCs w:val="28"/>
          <w:lang w:val="en-GB" w:eastAsia="zh-CN"/>
        </w:rPr>
        <w:t>二、 评标办法</w:t>
      </w:r>
    </w:p>
    <w:p>
      <w:pPr>
        <w:autoSpaceDE/>
        <w:autoSpaceDN/>
        <w:snapToGrid w:val="0"/>
        <w:spacing w:line="360" w:lineRule="auto"/>
        <w:ind w:firstLine="555"/>
        <w:jc w:val="both"/>
        <w:rPr>
          <w:b/>
          <w:color w:val="FF0000"/>
          <w:sz w:val="24"/>
          <w:szCs w:val="24"/>
          <w:lang w:val="zh-CN" w:eastAsia="zh-CN"/>
        </w:rPr>
      </w:pPr>
      <w:r>
        <w:rPr>
          <w:rFonts w:hint="eastAsia"/>
          <w:b/>
          <w:color w:val="FF0000"/>
          <w:sz w:val="24"/>
          <w:szCs w:val="24"/>
          <w:lang w:val="zh-CN" w:eastAsia="zh-CN"/>
        </w:rPr>
        <w:t>1、采用综合评分法，即在满足磋商文件实质性要求前提下，按照磋商文件中规定的评分标准和各项因素进行综合评审后，以评标总得分最高的投标人作为中标候选人。</w:t>
      </w:r>
    </w:p>
    <w:p>
      <w:pPr>
        <w:autoSpaceDE/>
        <w:autoSpaceDN/>
        <w:snapToGrid w:val="0"/>
        <w:spacing w:line="360" w:lineRule="auto"/>
        <w:ind w:firstLine="555"/>
        <w:jc w:val="both"/>
        <w:rPr>
          <w:b/>
          <w:color w:val="FF0000"/>
          <w:sz w:val="24"/>
          <w:szCs w:val="24"/>
          <w:lang w:val="zh-CN" w:eastAsia="zh-CN"/>
        </w:rPr>
      </w:pPr>
      <w:r>
        <w:rPr>
          <w:rFonts w:hint="eastAsia"/>
          <w:b/>
          <w:color w:val="FF0000"/>
          <w:sz w:val="24"/>
          <w:szCs w:val="24"/>
          <w:lang w:val="zh-CN" w:eastAsia="zh-CN"/>
        </w:rPr>
        <w:t>2、对评委的评分（除价格分外）进行统计汇总，计算出每个投标人的算术平均值，加上价格得分即为每个投标人的综合得分。</w:t>
      </w:r>
    </w:p>
    <w:p>
      <w:pPr>
        <w:autoSpaceDE/>
        <w:autoSpaceDN/>
        <w:snapToGrid w:val="0"/>
        <w:spacing w:line="360" w:lineRule="auto"/>
        <w:ind w:firstLine="482" w:firstLineChars="200"/>
        <w:jc w:val="both"/>
        <w:rPr>
          <w:rFonts w:hint="eastAsia" w:ascii="宋体" w:hAnsi="宋体" w:eastAsia="宋体" w:cs="宋体"/>
          <w:color w:val="000000"/>
          <w:sz w:val="24"/>
          <w:lang w:val="en-US" w:eastAsia="zh-CN"/>
        </w:rPr>
      </w:pPr>
      <w:r>
        <w:rPr>
          <w:rFonts w:hint="eastAsia"/>
          <w:b/>
          <w:color w:val="FF0000"/>
          <w:sz w:val="24"/>
          <w:szCs w:val="24"/>
          <w:lang w:val="zh-CN" w:eastAsia="zh-CN"/>
        </w:rPr>
        <w:t>3、总得分最高的即为中标候选人。</w:t>
      </w:r>
    </w:p>
    <w:tbl>
      <w:tblPr>
        <w:tblStyle w:val="46"/>
        <w:tblW w:w="10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136"/>
        <w:gridCol w:w="1031"/>
        <w:gridCol w:w="1200"/>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分部内容</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分项内容</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分值</w:t>
            </w:r>
          </w:p>
        </w:tc>
        <w:tc>
          <w:tcPr>
            <w:tcW w:w="6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打分要求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一</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商务标</w:t>
            </w:r>
            <w:r>
              <w:rPr>
                <w:rFonts w:hint="eastAsia" w:ascii="宋体" w:hAnsi="宋体" w:eastAsia="宋体" w:cs="宋体"/>
                <w:sz w:val="21"/>
                <w:szCs w:val="21"/>
              </w:rPr>
              <w:t>部分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30</w:t>
            </w:r>
            <w:r>
              <w:rPr>
                <w:rFonts w:hint="eastAsia" w:ascii="宋体" w:hAnsi="宋体" w:eastAsia="宋体" w:cs="宋体"/>
                <w:sz w:val="21"/>
                <w:szCs w:val="21"/>
              </w:rPr>
              <w:t>分）</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投标报价</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w:t>
            </w:r>
            <w:r>
              <w:rPr>
                <w:rFonts w:hint="eastAsia" w:ascii="宋体" w:hAnsi="宋体" w:eastAsia="宋体" w:cs="宋体"/>
                <w:sz w:val="21"/>
                <w:szCs w:val="21"/>
              </w:rPr>
              <w:t>分</w:t>
            </w:r>
          </w:p>
        </w:tc>
        <w:tc>
          <w:tcPr>
            <w:tcW w:w="6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cs="Times New Roman"/>
                <w:color w:val="000000"/>
                <w:spacing w:val="-6"/>
                <w:kern w:val="2"/>
                <w:sz w:val="24"/>
                <w:szCs w:val="24"/>
                <w:shd w:val="clear" w:color="auto" w:fill="FFFFFF"/>
                <w:lang w:eastAsia="zh-CN"/>
              </w:rPr>
              <w:t>将所有通过符合性审查的投标报价中最低价设值为A，并得分值为</w:t>
            </w:r>
            <w:r>
              <w:rPr>
                <w:rFonts w:hint="eastAsia" w:cs="Times New Roman"/>
                <w:color w:val="000000"/>
                <w:spacing w:val="-6"/>
                <w:kern w:val="2"/>
                <w:sz w:val="24"/>
                <w:szCs w:val="24"/>
                <w:shd w:val="clear" w:color="auto" w:fill="FFFFFF"/>
                <w:lang w:val="en-US" w:eastAsia="zh-CN"/>
              </w:rPr>
              <w:t>30</w:t>
            </w:r>
            <w:r>
              <w:rPr>
                <w:rFonts w:hint="eastAsia" w:cs="Times New Roman"/>
                <w:color w:val="000000"/>
                <w:spacing w:val="-6"/>
                <w:kern w:val="2"/>
                <w:sz w:val="24"/>
                <w:szCs w:val="24"/>
                <w:shd w:val="clear" w:color="auto" w:fill="FFFFFF"/>
                <w:lang w:eastAsia="zh-CN"/>
              </w:rPr>
              <w:t>分；其他投标人报价得分为：（A/该投标人的有效报价）×</w:t>
            </w:r>
            <w:r>
              <w:rPr>
                <w:rFonts w:hint="eastAsia" w:cs="Times New Roman"/>
                <w:color w:val="000000"/>
                <w:spacing w:val="-6"/>
                <w:kern w:val="2"/>
                <w:sz w:val="24"/>
                <w:szCs w:val="24"/>
                <w:shd w:val="clear" w:color="auto" w:fill="FFFFFF"/>
                <w:lang w:val="en-US" w:eastAsia="zh-CN"/>
              </w:rPr>
              <w:t>30</w:t>
            </w:r>
            <w:r>
              <w:rPr>
                <w:rFonts w:hint="eastAsia" w:cs="Times New Roman"/>
                <w:color w:val="000000"/>
                <w:spacing w:val="-6"/>
                <w:kern w:val="2"/>
                <w:sz w:val="24"/>
                <w:szCs w:val="24"/>
                <w:shd w:val="clear" w:color="auto" w:fill="FFFFFF"/>
                <w:lang w:eastAsia="zh-CN"/>
              </w:rPr>
              <w:t>分。得分保留两位小数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84"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二</w:t>
            </w:r>
          </w:p>
        </w:tc>
        <w:tc>
          <w:tcPr>
            <w:tcW w:w="1136"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技术</w:t>
            </w:r>
            <w:r>
              <w:rPr>
                <w:rFonts w:hint="eastAsia" w:ascii="宋体" w:hAnsi="宋体" w:eastAsia="宋体" w:cs="宋体"/>
                <w:sz w:val="21"/>
                <w:szCs w:val="21"/>
                <w:lang w:val="en-US" w:eastAsia="zh-CN"/>
              </w:rPr>
              <w:t>标</w:t>
            </w:r>
            <w:r>
              <w:rPr>
                <w:rFonts w:hint="eastAsia" w:ascii="宋体" w:hAnsi="宋体" w:eastAsia="宋体" w:cs="宋体"/>
                <w:sz w:val="21"/>
                <w:szCs w:val="21"/>
              </w:rPr>
              <w:t>部分（</w:t>
            </w:r>
            <w:r>
              <w:rPr>
                <w:rFonts w:hint="eastAsia" w:ascii="宋体" w:hAnsi="宋体" w:eastAsia="宋体" w:cs="宋体"/>
                <w:sz w:val="21"/>
                <w:szCs w:val="21"/>
                <w:lang w:val="en-US" w:eastAsia="zh-CN"/>
              </w:rPr>
              <w:t>70</w:t>
            </w:r>
            <w:r>
              <w:rPr>
                <w:rFonts w:hint="eastAsia" w:ascii="宋体" w:hAnsi="宋体" w:eastAsia="宋体" w:cs="宋体"/>
                <w:sz w:val="21"/>
                <w:szCs w:val="21"/>
              </w:rPr>
              <w:t>分）</w:t>
            </w:r>
          </w:p>
        </w:tc>
        <w:tc>
          <w:tcPr>
            <w:tcW w:w="103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初步策划方案 </w:t>
            </w:r>
          </w:p>
        </w:tc>
        <w:tc>
          <w:tcPr>
            <w:tcW w:w="120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cs="宋体"/>
                <w:sz w:val="21"/>
                <w:szCs w:val="21"/>
                <w:lang w:val="en-US" w:eastAsia="zh-CN"/>
              </w:rPr>
              <w:t>4</w:t>
            </w:r>
            <w:r>
              <w:rPr>
                <w:rFonts w:hint="eastAsia" w:ascii="宋体" w:hAnsi="宋体" w:eastAsia="宋体" w:cs="宋体"/>
                <w:sz w:val="21"/>
                <w:szCs w:val="21"/>
                <w:lang w:val="en-US" w:eastAsia="zh-CN"/>
              </w:rPr>
              <w:t>0</w:t>
            </w:r>
            <w:r>
              <w:rPr>
                <w:rFonts w:hint="eastAsia" w:ascii="宋体" w:hAnsi="宋体" w:eastAsia="宋体" w:cs="宋体"/>
                <w:sz w:val="21"/>
                <w:szCs w:val="21"/>
              </w:rPr>
              <w:t>分</w:t>
            </w:r>
          </w:p>
        </w:tc>
        <w:tc>
          <w:tcPr>
            <w:tcW w:w="6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eastAsiaTheme="minorEastAsia"/>
                <w:sz w:val="21"/>
                <w:szCs w:val="21"/>
                <w:lang w:eastAsia="zh-CN"/>
              </w:rPr>
            </w:pPr>
            <w:r>
              <w:rPr>
                <w:rFonts w:hint="eastAsia"/>
              </w:rPr>
              <w:t>宏观经济及政策背景分析</w:t>
            </w:r>
            <w:r>
              <w:rPr>
                <w:rFonts w:hint="eastAsia"/>
                <w:lang w:eastAsia="zh-CN"/>
              </w:rPr>
              <w:t>，</w:t>
            </w:r>
            <w:r>
              <w:rPr>
                <w:rFonts w:hint="eastAsia"/>
              </w:rPr>
              <w:t>经济及政策背景分析的全面、深入性</w:t>
            </w:r>
            <w:r>
              <w:rPr>
                <w:rFonts w:hint="eastAsia"/>
                <w:lang w:eastAsia="zh-CN"/>
              </w:rPr>
              <w:t>（</w:t>
            </w:r>
            <w:r>
              <w:rPr>
                <w:rFonts w:hint="eastAsia"/>
                <w:lang w:val="en-US" w:eastAsia="zh-CN"/>
              </w:rPr>
              <w:t>0-4分</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8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13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03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p>
        </w:tc>
        <w:tc>
          <w:tcPr>
            <w:tcW w:w="12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p>
        </w:tc>
        <w:tc>
          <w:tcPr>
            <w:tcW w:w="6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eastAsiaTheme="minorEastAsia"/>
                <w:sz w:val="21"/>
                <w:szCs w:val="21"/>
                <w:lang w:eastAsia="zh-CN"/>
              </w:rPr>
            </w:pPr>
            <w:r>
              <w:rPr>
                <w:rFonts w:hint="eastAsia"/>
              </w:rPr>
              <w:t>区域房地产市场研究</w:t>
            </w:r>
            <w:r>
              <w:rPr>
                <w:rFonts w:hint="eastAsia"/>
                <w:lang w:eastAsia="zh-CN"/>
              </w:rPr>
              <w:t>，</w:t>
            </w:r>
            <w:r>
              <w:rPr>
                <w:rFonts w:hint="eastAsia"/>
              </w:rPr>
              <w:t>房地产市场研究的全面、深入、准确性</w:t>
            </w:r>
            <w:r>
              <w:rPr>
                <w:rFonts w:hint="eastAsia"/>
                <w:lang w:eastAsia="zh-CN"/>
              </w:rPr>
              <w:t>（</w:t>
            </w:r>
            <w:r>
              <w:rPr>
                <w:rFonts w:hint="eastAsia"/>
                <w:lang w:val="en-US" w:eastAsia="zh-CN"/>
              </w:rPr>
              <w:t>0-4分</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8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13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03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p>
        </w:tc>
        <w:tc>
          <w:tcPr>
            <w:tcW w:w="12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p>
        </w:tc>
        <w:tc>
          <w:tcPr>
            <w:tcW w:w="6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eastAsiaTheme="minorEastAsia"/>
                <w:sz w:val="21"/>
                <w:szCs w:val="21"/>
                <w:lang w:eastAsia="zh-CN"/>
              </w:rPr>
            </w:pPr>
            <w:r>
              <w:rPr>
                <w:rFonts w:hint="eastAsia"/>
              </w:rPr>
              <w:t>项目地块分析</w:t>
            </w:r>
            <w:r>
              <w:rPr>
                <w:rFonts w:hint="eastAsia"/>
                <w:lang w:eastAsia="zh-CN"/>
              </w:rPr>
              <w:t>，</w:t>
            </w:r>
            <w:r>
              <w:rPr>
                <w:rFonts w:hint="eastAsia"/>
              </w:rPr>
              <w:t>地块资源及优劣势分析的准确性</w:t>
            </w:r>
            <w:r>
              <w:rPr>
                <w:rFonts w:hint="eastAsia"/>
                <w:lang w:eastAsia="zh-CN"/>
              </w:rPr>
              <w:t>（</w:t>
            </w:r>
            <w:r>
              <w:rPr>
                <w:rFonts w:hint="eastAsia"/>
                <w:lang w:val="en-US" w:eastAsia="zh-CN"/>
              </w:rPr>
              <w:t>0-4分</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8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13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03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p>
        </w:tc>
        <w:tc>
          <w:tcPr>
            <w:tcW w:w="12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p>
        </w:tc>
        <w:tc>
          <w:tcPr>
            <w:tcW w:w="6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eastAsiaTheme="minorEastAsia"/>
                <w:sz w:val="21"/>
                <w:szCs w:val="21"/>
                <w:lang w:eastAsia="zh-CN"/>
              </w:rPr>
            </w:pPr>
            <w:r>
              <w:rPr>
                <w:rFonts w:hint="eastAsia"/>
              </w:rPr>
              <w:t>区域可类比项目典型案例研究</w:t>
            </w:r>
            <w:r>
              <w:rPr>
                <w:rFonts w:hint="eastAsia"/>
                <w:lang w:eastAsia="zh-CN"/>
              </w:rPr>
              <w:t>，</w:t>
            </w:r>
            <w:r>
              <w:rPr>
                <w:rFonts w:hint="eastAsia"/>
              </w:rPr>
              <w:t>市场调研的深入性、准确性、项目研究的深入性、特色点挖掘</w:t>
            </w:r>
            <w:r>
              <w:rPr>
                <w:rFonts w:hint="eastAsia"/>
                <w:lang w:eastAsia="zh-CN"/>
              </w:rPr>
              <w:t>（</w:t>
            </w:r>
            <w:r>
              <w:rPr>
                <w:rFonts w:hint="eastAsia"/>
                <w:lang w:val="en-US" w:eastAsia="zh-CN"/>
              </w:rPr>
              <w:t>0-4分</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8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13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03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p>
        </w:tc>
        <w:tc>
          <w:tcPr>
            <w:tcW w:w="12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p>
        </w:tc>
        <w:tc>
          <w:tcPr>
            <w:tcW w:w="6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eastAsiaTheme="minorEastAsia"/>
                <w:sz w:val="21"/>
                <w:szCs w:val="21"/>
                <w:lang w:eastAsia="zh-CN"/>
              </w:rPr>
            </w:pPr>
            <w:r>
              <w:rPr>
                <w:rFonts w:hint="eastAsia"/>
              </w:rPr>
              <w:t>项目可参考典型案例研究</w:t>
            </w:r>
            <w:r>
              <w:rPr>
                <w:rFonts w:hint="eastAsia"/>
                <w:lang w:eastAsia="zh-CN"/>
              </w:rPr>
              <w:t>，</w:t>
            </w:r>
            <w:r>
              <w:rPr>
                <w:rFonts w:hint="eastAsia"/>
              </w:rPr>
              <w:t>可参考典型案例的适应性、借鉴点分析</w:t>
            </w:r>
            <w:r>
              <w:rPr>
                <w:rFonts w:hint="eastAsia"/>
                <w:lang w:eastAsia="zh-CN"/>
              </w:rPr>
              <w:t>（</w:t>
            </w:r>
            <w:r>
              <w:rPr>
                <w:rFonts w:hint="eastAsia"/>
                <w:lang w:val="en-US" w:eastAsia="zh-CN"/>
              </w:rPr>
              <w:t>0-3分</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8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13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03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p>
        </w:tc>
        <w:tc>
          <w:tcPr>
            <w:tcW w:w="12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p>
        </w:tc>
        <w:tc>
          <w:tcPr>
            <w:tcW w:w="6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cs="宋体" w:eastAsiaTheme="minorEastAsia"/>
                <w:sz w:val="21"/>
                <w:szCs w:val="21"/>
                <w:lang w:val="en-US" w:eastAsia="zh-CN"/>
              </w:rPr>
            </w:pPr>
            <w:r>
              <w:rPr>
                <w:rFonts w:hint="eastAsia"/>
              </w:rPr>
              <w:t>项目总体定位及产品建议</w:t>
            </w:r>
            <w:r>
              <w:rPr>
                <w:rFonts w:hint="eastAsia"/>
                <w:lang w:eastAsia="zh-CN"/>
              </w:rPr>
              <w:t>。</w:t>
            </w:r>
            <w:r>
              <w:rPr>
                <w:rFonts w:hint="eastAsia"/>
                <w:lang w:val="en-US" w:eastAsia="zh-CN"/>
              </w:rPr>
              <w:t>1、</w:t>
            </w:r>
            <w:r>
              <w:rPr>
                <w:rFonts w:hint="eastAsia"/>
              </w:rPr>
              <w:t>项目总体定位及方向建议的合理性</w:t>
            </w:r>
            <w:r>
              <w:rPr>
                <w:rFonts w:hint="eastAsia"/>
                <w:lang w:eastAsia="zh-CN"/>
              </w:rPr>
              <w:t>；</w:t>
            </w:r>
            <w:r>
              <w:rPr>
                <w:rFonts w:hint="eastAsia"/>
                <w:lang w:val="en-US" w:eastAsia="zh-CN"/>
              </w:rPr>
              <w:t>2、</w:t>
            </w:r>
            <w:r>
              <w:rPr>
                <w:rFonts w:hint="eastAsia"/>
              </w:rPr>
              <w:t>项目目标客户群定位的准确性及分析的全面性</w:t>
            </w:r>
            <w:r>
              <w:rPr>
                <w:rFonts w:hint="eastAsia"/>
                <w:lang w:eastAsia="zh-CN"/>
              </w:rPr>
              <w:t>；</w:t>
            </w:r>
            <w:r>
              <w:rPr>
                <w:rFonts w:hint="eastAsia"/>
                <w:lang w:val="en-US" w:eastAsia="zh-CN"/>
              </w:rPr>
              <w:t>3、</w:t>
            </w:r>
            <w:r>
              <w:rPr>
                <w:rFonts w:hint="eastAsia"/>
              </w:rPr>
              <w:t>项目规划及功能分区建议的合理性</w:t>
            </w:r>
            <w:r>
              <w:rPr>
                <w:rFonts w:hint="eastAsia"/>
                <w:lang w:eastAsia="zh-CN"/>
              </w:rPr>
              <w:t>；</w:t>
            </w:r>
            <w:r>
              <w:rPr>
                <w:rFonts w:hint="eastAsia"/>
                <w:lang w:val="en-US" w:eastAsia="zh-CN"/>
              </w:rPr>
              <w:t>4、</w:t>
            </w:r>
            <w:r>
              <w:rPr>
                <w:rFonts w:hint="eastAsia"/>
              </w:rPr>
              <w:t>项目建筑风格特色标志性</w:t>
            </w:r>
            <w:r>
              <w:rPr>
                <w:rFonts w:hint="eastAsia"/>
                <w:lang w:eastAsia="zh-CN"/>
              </w:rPr>
              <w:t>；</w:t>
            </w:r>
            <w:r>
              <w:rPr>
                <w:rFonts w:hint="eastAsia"/>
                <w:lang w:val="en-US" w:eastAsia="zh-CN"/>
              </w:rPr>
              <w:t>5、</w:t>
            </w:r>
            <w:r>
              <w:rPr>
                <w:rFonts w:hint="eastAsia"/>
              </w:rPr>
              <w:t>项目户型及布局建议的合理性</w:t>
            </w:r>
            <w:r>
              <w:rPr>
                <w:rFonts w:hint="eastAsia"/>
                <w:lang w:eastAsia="zh-CN"/>
              </w:rPr>
              <w:t>；</w:t>
            </w:r>
            <w:r>
              <w:rPr>
                <w:rFonts w:hint="eastAsia"/>
                <w:lang w:val="en-US" w:eastAsia="zh-CN"/>
              </w:rPr>
              <w:t>6、</w:t>
            </w:r>
            <w:r>
              <w:rPr>
                <w:rFonts w:hint="eastAsia"/>
              </w:rPr>
              <w:t>项目园林景观建议特色</w:t>
            </w:r>
            <w:r>
              <w:rPr>
                <w:rFonts w:hint="eastAsia"/>
                <w:lang w:eastAsia="zh-CN"/>
              </w:rPr>
              <w:t>；</w:t>
            </w:r>
            <w:r>
              <w:rPr>
                <w:rFonts w:hint="eastAsia"/>
                <w:lang w:val="en-US" w:eastAsia="zh-CN"/>
              </w:rPr>
              <w:t>7、</w:t>
            </w:r>
            <w:r>
              <w:rPr>
                <w:rFonts w:hint="eastAsia"/>
              </w:rPr>
              <w:t>项目配套建议合理性</w:t>
            </w:r>
            <w:r>
              <w:rPr>
                <w:rFonts w:hint="eastAsia"/>
                <w:lang w:eastAsia="zh-CN"/>
              </w:rPr>
              <w:t>；</w:t>
            </w:r>
            <w:r>
              <w:rPr>
                <w:rFonts w:hint="eastAsia"/>
                <w:lang w:val="en-US" w:eastAsia="zh-CN"/>
              </w:rPr>
              <w:t>8、</w:t>
            </w:r>
            <w:r>
              <w:rPr>
                <w:rFonts w:hint="eastAsia"/>
              </w:rPr>
              <w:t>项目特色标志性</w:t>
            </w:r>
            <w:r>
              <w:rPr>
                <w:rFonts w:hint="eastAsia"/>
                <w:lang w:eastAsia="zh-CN"/>
              </w:rPr>
              <w:t>；</w:t>
            </w:r>
            <w:r>
              <w:rPr>
                <w:rFonts w:hint="eastAsia"/>
                <w:lang w:val="en-US" w:eastAsia="zh-CN"/>
              </w:rPr>
              <w:t>9、</w:t>
            </w:r>
            <w:r>
              <w:rPr>
                <w:rFonts w:hint="eastAsia"/>
              </w:rPr>
              <w:t>项目开发节奏建议合理性</w:t>
            </w:r>
            <w:r>
              <w:rPr>
                <w:rFonts w:hint="eastAsia"/>
                <w:lang w:eastAsia="zh-CN"/>
              </w:rPr>
              <w:t>【</w:t>
            </w:r>
            <w:r>
              <w:rPr>
                <w:rFonts w:hint="eastAsia"/>
                <w:lang w:val="en-US" w:eastAsia="zh-CN"/>
              </w:rPr>
              <w:t>每项（0-2分）共0-18分】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8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13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03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p>
        </w:tc>
        <w:tc>
          <w:tcPr>
            <w:tcW w:w="12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p>
        </w:tc>
        <w:tc>
          <w:tcPr>
            <w:tcW w:w="6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eastAsiaTheme="minorEastAsia"/>
                <w:sz w:val="21"/>
                <w:szCs w:val="21"/>
                <w:lang w:eastAsia="zh-CN"/>
              </w:rPr>
            </w:pPr>
            <w:r>
              <w:rPr>
                <w:rFonts w:hint="eastAsia"/>
              </w:rPr>
              <w:t>项目初步价格</w:t>
            </w:r>
            <w:r>
              <w:rPr>
                <w:rFonts w:hint="eastAsia"/>
                <w:lang w:eastAsia="zh-CN"/>
              </w:rPr>
              <w:t>，</w:t>
            </w:r>
            <w:r>
              <w:rPr>
                <w:rFonts w:hint="eastAsia"/>
              </w:rPr>
              <w:t>项目价格</w:t>
            </w:r>
            <w:r>
              <w:rPr>
                <w:rFonts w:hint="eastAsia"/>
                <w:lang w:eastAsia="zh-CN"/>
              </w:rPr>
              <w:t>（</w:t>
            </w:r>
            <w:r>
              <w:rPr>
                <w:rFonts w:hint="eastAsia"/>
                <w:lang w:val="en-US" w:eastAsia="zh-CN"/>
              </w:rPr>
              <w:t>0-3分</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8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13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03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项目策划团队</w:t>
            </w:r>
          </w:p>
        </w:tc>
        <w:tc>
          <w:tcPr>
            <w:tcW w:w="120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20分</w:t>
            </w:r>
          </w:p>
        </w:tc>
        <w:tc>
          <w:tcPr>
            <w:tcW w:w="6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rPr>
              <w:t>人员配备</w:t>
            </w:r>
            <w:r>
              <w:rPr>
                <w:rFonts w:hint="eastAsia"/>
                <w:lang w:eastAsia="zh-CN"/>
              </w:rPr>
              <w:t>。</w:t>
            </w:r>
            <w:r>
              <w:rPr>
                <w:rFonts w:hint="eastAsia"/>
              </w:rPr>
              <w:t>项目负责人 、项目主创团队人员配备情况，最优得</w:t>
            </w:r>
            <w:r>
              <w:rPr>
                <w:rFonts w:hint="eastAsia"/>
                <w:lang w:val="en-US" w:eastAsia="zh-CN"/>
              </w:rPr>
              <w:t>10</w:t>
            </w:r>
            <w:r>
              <w:rPr>
                <w:rFonts w:hint="eastAsia"/>
              </w:rPr>
              <w:t>分，一般</w:t>
            </w:r>
            <w:r>
              <w:rPr>
                <w:rFonts w:hint="eastAsia"/>
                <w:lang w:val="en-US" w:eastAsia="zh-CN"/>
              </w:rPr>
              <w:t>5</w:t>
            </w:r>
            <w:r>
              <w:rPr>
                <w:rFonts w:hint="eastAsia"/>
              </w:rPr>
              <w:t>分，差</w:t>
            </w:r>
            <w:r>
              <w:rPr>
                <w:rFonts w:hint="eastAsia"/>
                <w:lang w:val="en-US" w:eastAsia="zh-CN"/>
              </w:rPr>
              <w:t>2</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8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13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03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p>
        </w:tc>
        <w:tc>
          <w:tcPr>
            <w:tcW w:w="12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p>
        </w:tc>
        <w:tc>
          <w:tcPr>
            <w:tcW w:w="6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eastAsiaTheme="minorEastAsia"/>
                <w:sz w:val="21"/>
                <w:szCs w:val="21"/>
                <w:lang w:eastAsia="zh-CN"/>
              </w:rPr>
            </w:pPr>
            <w:r>
              <w:rPr>
                <w:rFonts w:hint="eastAsia"/>
              </w:rPr>
              <w:t>现场答辨及整体印象</w:t>
            </w:r>
            <w:r>
              <w:rPr>
                <w:rFonts w:hint="eastAsia"/>
                <w:lang w:eastAsia="zh-CN"/>
              </w:rPr>
              <w:t>。</w:t>
            </w:r>
            <w:r>
              <w:rPr>
                <w:rFonts w:hint="eastAsia"/>
              </w:rPr>
              <w:t>答辩质量及投标过程的整体表现，最优得5分，一般3分，差1分。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8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13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03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p>
        </w:tc>
        <w:tc>
          <w:tcPr>
            <w:tcW w:w="12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val="en-US" w:eastAsia="zh-CN"/>
              </w:rPr>
            </w:pPr>
          </w:p>
        </w:tc>
        <w:tc>
          <w:tcPr>
            <w:tcW w:w="6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eastAsiaTheme="minorEastAsia"/>
                <w:sz w:val="21"/>
                <w:szCs w:val="21"/>
                <w:lang w:eastAsia="zh-CN"/>
              </w:rPr>
            </w:pPr>
            <w:r>
              <w:rPr>
                <w:rFonts w:hint="eastAsia"/>
              </w:rPr>
              <w:t>服务计划</w:t>
            </w:r>
            <w:r>
              <w:rPr>
                <w:rFonts w:hint="eastAsia"/>
                <w:lang w:eastAsia="zh-CN"/>
              </w:rPr>
              <w:t>。</w:t>
            </w:r>
            <w:r>
              <w:rPr>
                <w:rFonts w:hint="eastAsia"/>
              </w:rPr>
              <w:t>服务计划和保障措施，最优得5分，一般3分，差1分。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58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13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103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企业业绩 </w:t>
            </w:r>
          </w:p>
        </w:tc>
        <w:tc>
          <w:tcPr>
            <w:tcW w:w="120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1"/>
                <w:szCs w:val="21"/>
                <w:lang w:val="en-US" w:eastAsia="zh-CN"/>
              </w:rPr>
            </w:pPr>
            <w:r>
              <w:rPr>
                <w:rFonts w:hint="eastAsia" w:cs="宋体"/>
                <w:sz w:val="21"/>
                <w:szCs w:val="21"/>
                <w:lang w:val="en-US" w:eastAsia="zh-CN"/>
              </w:rPr>
              <w:t>1</w:t>
            </w:r>
            <w:r>
              <w:rPr>
                <w:rFonts w:hint="eastAsia" w:ascii="宋体" w:hAnsi="宋体" w:eastAsia="宋体" w:cs="宋体"/>
                <w:sz w:val="21"/>
                <w:szCs w:val="21"/>
                <w:lang w:val="en-US" w:eastAsia="zh-CN"/>
              </w:rPr>
              <w:t>0分</w:t>
            </w:r>
          </w:p>
        </w:tc>
        <w:tc>
          <w:tcPr>
            <w:tcW w:w="6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eastAsiaTheme="minorEastAsia"/>
                <w:sz w:val="21"/>
                <w:szCs w:val="21"/>
                <w:lang w:eastAsia="zh-CN"/>
              </w:rPr>
            </w:pPr>
            <w:r>
              <w:rPr>
                <w:rFonts w:hint="default" w:ascii="Times New Roman" w:hAnsi="Times New Roman" w:eastAsia="仿宋_GB2312" w:cs="Times New Roman"/>
                <w:sz w:val="21"/>
                <w:szCs w:val="21"/>
                <w:highlight w:val="yellow"/>
                <w:lang w:val="en-US" w:eastAsia="zh-CN"/>
              </w:rPr>
              <w:t>2019</w:t>
            </w:r>
            <w:r>
              <w:rPr>
                <w:rFonts w:hint="eastAsia" w:ascii="仿宋_GB2312" w:hAnsi="仿宋_GB2312" w:eastAsia="仿宋_GB2312" w:cs="仿宋_GB2312"/>
                <w:sz w:val="21"/>
                <w:szCs w:val="21"/>
                <w:highlight w:val="yellow"/>
                <w:lang w:val="en-US" w:eastAsia="zh-CN"/>
              </w:rPr>
              <w:t>年</w:t>
            </w:r>
            <w:r>
              <w:rPr>
                <w:rFonts w:hint="eastAsia" w:ascii="Times New Roman" w:hAnsi="Times New Roman" w:eastAsia="仿宋_GB2312" w:cs="Times New Roman"/>
                <w:sz w:val="21"/>
                <w:szCs w:val="21"/>
                <w:highlight w:val="yellow"/>
                <w:lang w:val="en-US" w:eastAsia="zh-CN"/>
              </w:rPr>
              <w:t>1</w:t>
            </w:r>
            <w:r>
              <w:rPr>
                <w:rFonts w:hint="eastAsia"/>
                <w:highlight w:val="yellow"/>
                <w:lang w:val="en-US" w:eastAsia="zh-CN"/>
              </w:rPr>
              <w:t>月1日至今独立完成过单项合同建筑面积</w:t>
            </w:r>
            <w:r>
              <w:rPr>
                <w:rFonts w:hint="default" w:ascii="Times New Roman" w:hAnsi="Times New Roman" w:cs="Times New Roman"/>
                <w:highlight w:val="yellow"/>
                <w:lang w:val="en-US" w:eastAsia="zh-CN"/>
              </w:rPr>
              <w:t>10</w:t>
            </w:r>
            <w:r>
              <w:rPr>
                <w:rFonts w:hint="eastAsia"/>
                <w:highlight w:val="yellow"/>
                <w:lang w:val="en-US" w:eastAsia="zh-CN"/>
              </w:rPr>
              <w:t>万平方米及以上的地产项目营销策划的业绩，</w:t>
            </w:r>
            <w:r>
              <w:rPr>
                <w:rFonts w:hint="eastAsia"/>
                <w:highlight w:val="yellow"/>
              </w:rPr>
              <w:t>每个</w:t>
            </w:r>
            <w:r>
              <w:rPr>
                <w:rFonts w:hint="eastAsia"/>
                <w:highlight w:val="yellow"/>
                <w:lang w:val="en-US" w:eastAsia="zh-CN"/>
              </w:rPr>
              <w:t>得2</w:t>
            </w:r>
            <w:r>
              <w:rPr>
                <w:rFonts w:hint="eastAsia"/>
                <w:highlight w:val="yellow"/>
              </w:rPr>
              <w:t>分</w:t>
            </w:r>
            <w:r>
              <w:rPr>
                <w:rFonts w:hint="eastAsia"/>
                <w:highlight w:val="yellow"/>
                <w:lang w:eastAsia="zh-CN"/>
              </w:rPr>
              <w:t>，</w:t>
            </w:r>
            <w:r>
              <w:rPr>
                <w:rFonts w:hint="eastAsia"/>
                <w:highlight w:val="yellow"/>
              </w:rPr>
              <w:t>最高得至</w:t>
            </w:r>
            <w:r>
              <w:rPr>
                <w:rFonts w:hint="eastAsia"/>
                <w:highlight w:val="yellow"/>
                <w:lang w:val="en-US" w:eastAsia="zh-CN"/>
              </w:rPr>
              <w:t>10</w:t>
            </w:r>
            <w:r>
              <w:rPr>
                <w:rFonts w:hint="eastAsia"/>
                <w:highlight w:val="yellow"/>
              </w:rPr>
              <w:t>分</w:t>
            </w:r>
            <w:r>
              <w:rPr>
                <w:rFonts w:hint="eastAsia"/>
                <w:highlight w:val="yellow"/>
                <w:lang w:val="en-US" w:eastAsia="zh-CN"/>
              </w:rPr>
              <w:t>（提供</w:t>
            </w:r>
            <w:r>
              <w:rPr>
                <w:rFonts w:hint="eastAsia"/>
                <w:highlight w:val="yellow"/>
              </w:rPr>
              <w:t>合同复印件</w:t>
            </w:r>
            <w:r>
              <w:rPr>
                <w:rFonts w:hint="eastAsia"/>
                <w:highlight w:val="yellow"/>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751" w:type="dxa"/>
            <w:gridSpan w:val="3"/>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合    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100分</w:t>
            </w:r>
          </w:p>
        </w:tc>
        <w:tc>
          <w:tcPr>
            <w:tcW w:w="6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p>
        </w:tc>
      </w:tr>
    </w:tbl>
    <w:p/>
    <w:p>
      <w:pPr>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rPr>
          <w:lang w:eastAsia="zh-CN"/>
        </w:rPr>
      </w:pPr>
    </w:p>
    <w:p>
      <w:pPr>
        <w:kinsoku w:val="0"/>
        <w:topLinePunct/>
        <w:snapToGrid w:val="0"/>
        <w:spacing w:line="360" w:lineRule="auto"/>
        <w:ind w:right="210" w:firstLine="2494" w:firstLineChars="690"/>
        <w:contextualSpacing/>
        <w:jc w:val="both"/>
        <w:rPr>
          <w:rFonts w:hint="eastAsia" w:cs="Times New Roman"/>
          <w:b/>
          <w:kern w:val="2"/>
          <w:sz w:val="36"/>
          <w:szCs w:val="36"/>
          <w:lang w:eastAsia="zh-CN"/>
        </w:rPr>
      </w:pPr>
      <w:r>
        <w:rPr>
          <w:rFonts w:hint="eastAsia" w:cs="Times New Roman"/>
          <w:b/>
          <w:kern w:val="2"/>
          <w:sz w:val="36"/>
          <w:szCs w:val="36"/>
          <w:lang w:eastAsia="zh-CN"/>
        </w:rPr>
        <w:t>第五部分 拟签订的合同文本</w:t>
      </w:r>
    </w:p>
    <w:p>
      <w:pPr>
        <w:pStyle w:val="2"/>
        <w:rPr>
          <w:rFonts w:hint="eastAsia" w:cs="Times New Roman"/>
          <w:b/>
          <w:kern w:val="2"/>
          <w:sz w:val="36"/>
          <w:szCs w:val="36"/>
          <w:lang w:eastAsia="zh-CN"/>
        </w:rPr>
      </w:pPr>
    </w:p>
    <w:p>
      <w:pPr>
        <w:pStyle w:val="2"/>
        <w:rPr>
          <w:rFonts w:hint="eastAsia" w:cs="Times New Roman"/>
          <w:b/>
          <w:kern w:val="2"/>
          <w:sz w:val="36"/>
          <w:szCs w:val="36"/>
          <w:lang w:eastAsia="zh-CN"/>
        </w:rPr>
      </w:pPr>
    </w:p>
    <w:p>
      <w:pPr>
        <w:spacing w:line="420" w:lineRule="auto"/>
        <w:jc w:val="center"/>
        <w:rPr>
          <w:rFonts w:hint="eastAsia" w:ascii="仿宋" w:hAnsi="仿宋" w:eastAsia="仿宋" w:cs="微软雅黑"/>
          <w:b/>
          <w:bCs/>
          <w:color w:val="000000"/>
          <w:kern w:val="2"/>
          <w:sz w:val="28"/>
          <w:szCs w:val="28"/>
        </w:rPr>
      </w:pPr>
      <w:r>
        <w:rPr>
          <w:rFonts w:hint="eastAsia" w:ascii="仿宋" w:hAnsi="仿宋" w:eastAsia="仿宋" w:cs="仿宋"/>
          <w:b/>
          <w:bCs/>
          <w:sz w:val="28"/>
          <w:szCs w:val="28"/>
          <w:lang w:val="en-US" w:eastAsia="zh-CN"/>
        </w:rPr>
        <w:t>海门区CR21032地块项目前策定位方案</w:t>
      </w:r>
    </w:p>
    <w:p>
      <w:pPr>
        <w:spacing w:line="420" w:lineRule="auto"/>
        <w:jc w:val="center"/>
        <w:rPr>
          <w:rFonts w:ascii="仿宋" w:hAnsi="仿宋" w:eastAsia="仿宋" w:cs="微软雅黑"/>
          <w:b/>
          <w:bCs/>
          <w:color w:val="000000"/>
          <w:kern w:val="2"/>
          <w:sz w:val="28"/>
          <w:szCs w:val="28"/>
        </w:rPr>
      </w:pPr>
      <w:r>
        <w:rPr>
          <w:rFonts w:hint="eastAsia" w:ascii="仿宋" w:hAnsi="仿宋" w:eastAsia="仿宋" w:cs="微软雅黑"/>
          <w:b/>
          <w:bCs/>
          <w:color w:val="000000"/>
          <w:kern w:val="2"/>
          <w:sz w:val="28"/>
          <w:szCs w:val="28"/>
        </w:rPr>
        <w:t>咨询项目合同</w:t>
      </w:r>
    </w:p>
    <w:p>
      <w:pPr>
        <w:spacing w:line="480" w:lineRule="auto"/>
        <w:rPr>
          <w:rFonts w:ascii="仿宋" w:hAnsi="仿宋" w:eastAsia="仿宋"/>
          <w:color w:val="000000"/>
          <w:spacing w:val="32"/>
          <w:sz w:val="28"/>
          <w:szCs w:val="28"/>
        </w:rPr>
      </w:pPr>
    </w:p>
    <w:p>
      <w:pPr>
        <w:spacing w:line="480" w:lineRule="auto"/>
        <w:rPr>
          <w:rFonts w:ascii="仿宋" w:hAnsi="仿宋" w:eastAsia="仿宋"/>
          <w:color w:val="000000"/>
          <w:spacing w:val="32"/>
          <w:sz w:val="28"/>
          <w:szCs w:val="28"/>
        </w:rPr>
      </w:pPr>
    </w:p>
    <w:p>
      <w:pPr>
        <w:spacing w:line="480" w:lineRule="auto"/>
        <w:rPr>
          <w:rFonts w:ascii="仿宋" w:hAnsi="仿宋" w:eastAsia="仿宋"/>
          <w:color w:val="000000"/>
          <w:spacing w:val="32"/>
          <w:sz w:val="28"/>
          <w:szCs w:val="28"/>
        </w:rPr>
      </w:pPr>
    </w:p>
    <w:p>
      <w:pPr>
        <w:spacing w:line="480" w:lineRule="auto"/>
        <w:rPr>
          <w:rFonts w:ascii="仿宋" w:hAnsi="仿宋" w:eastAsia="仿宋"/>
          <w:color w:val="000000"/>
          <w:spacing w:val="32"/>
          <w:sz w:val="28"/>
          <w:szCs w:val="28"/>
        </w:rPr>
      </w:pPr>
    </w:p>
    <w:p>
      <w:pPr>
        <w:spacing w:line="480" w:lineRule="auto"/>
        <w:rPr>
          <w:rFonts w:ascii="仿宋" w:hAnsi="仿宋" w:eastAsia="仿宋"/>
          <w:color w:val="000000"/>
          <w:spacing w:val="32"/>
          <w:sz w:val="28"/>
          <w:szCs w:val="28"/>
        </w:rPr>
      </w:pPr>
    </w:p>
    <w:p>
      <w:pPr>
        <w:spacing w:line="480" w:lineRule="auto"/>
        <w:rPr>
          <w:rFonts w:ascii="仿宋" w:hAnsi="仿宋" w:eastAsia="仿宋"/>
          <w:color w:val="000000"/>
          <w:spacing w:val="32"/>
          <w:sz w:val="28"/>
          <w:szCs w:val="28"/>
        </w:rPr>
      </w:pPr>
    </w:p>
    <w:p>
      <w:pPr>
        <w:spacing w:line="480" w:lineRule="auto"/>
        <w:rPr>
          <w:rFonts w:ascii="仿宋" w:hAnsi="仿宋" w:eastAsia="仿宋"/>
          <w:color w:val="000000"/>
          <w:spacing w:val="32"/>
          <w:sz w:val="28"/>
          <w:szCs w:val="28"/>
        </w:rPr>
      </w:pPr>
    </w:p>
    <w:p>
      <w:pPr>
        <w:spacing w:line="480" w:lineRule="auto"/>
        <w:rPr>
          <w:rFonts w:ascii="仿宋" w:hAnsi="仿宋" w:eastAsia="仿宋"/>
          <w:color w:val="000000"/>
          <w:spacing w:val="32"/>
          <w:sz w:val="28"/>
          <w:szCs w:val="28"/>
        </w:rPr>
      </w:pPr>
    </w:p>
    <w:p>
      <w:pPr>
        <w:spacing w:line="480" w:lineRule="auto"/>
        <w:rPr>
          <w:rFonts w:hint="eastAsia" w:ascii="仿宋" w:hAnsi="仿宋" w:eastAsia="仿宋"/>
          <w:color w:val="000000"/>
          <w:spacing w:val="32"/>
          <w:sz w:val="28"/>
          <w:szCs w:val="28"/>
        </w:rPr>
      </w:pPr>
    </w:p>
    <w:p>
      <w:pPr>
        <w:spacing w:line="480" w:lineRule="auto"/>
        <w:rPr>
          <w:rFonts w:ascii="仿宋" w:hAnsi="仿宋" w:eastAsia="仿宋"/>
          <w:color w:val="000000"/>
          <w:spacing w:val="32"/>
          <w:sz w:val="28"/>
          <w:szCs w:val="28"/>
        </w:rPr>
      </w:pPr>
    </w:p>
    <w:p>
      <w:pPr>
        <w:pStyle w:val="2"/>
        <w:rPr>
          <w:rFonts w:ascii="仿宋" w:hAnsi="仿宋" w:eastAsia="仿宋"/>
          <w:color w:val="000000"/>
          <w:spacing w:val="32"/>
          <w:sz w:val="28"/>
          <w:szCs w:val="28"/>
        </w:rPr>
      </w:pPr>
    </w:p>
    <w:p>
      <w:pPr>
        <w:pStyle w:val="2"/>
        <w:rPr>
          <w:rFonts w:ascii="仿宋" w:hAnsi="仿宋" w:eastAsia="仿宋"/>
          <w:color w:val="000000"/>
          <w:spacing w:val="32"/>
          <w:sz w:val="28"/>
          <w:szCs w:val="28"/>
        </w:rPr>
      </w:pPr>
    </w:p>
    <w:p>
      <w:pPr>
        <w:pStyle w:val="2"/>
        <w:rPr>
          <w:rFonts w:ascii="仿宋" w:hAnsi="仿宋" w:eastAsia="仿宋"/>
          <w:color w:val="000000"/>
          <w:spacing w:val="32"/>
          <w:sz w:val="28"/>
          <w:szCs w:val="28"/>
        </w:rPr>
      </w:pPr>
    </w:p>
    <w:p>
      <w:pPr>
        <w:pStyle w:val="2"/>
        <w:rPr>
          <w:rFonts w:ascii="仿宋" w:hAnsi="仿宋" w:eastAsia="仿宋"/>
          <w:color w:val="000000"/>
          <w:spacing w:val="32"/>
          <w:sz w:val="28"/>
          <w:szCs w:val="28"/>
        </w:rPr>
      </w:pPr>
    </w:p>
    <w:p>
      <w:pPr>
        <w:pStyle w:val="2"/>
        <w:rPr>
          <w:rFonts w:ascii="仿宋" w:hAnsi="仿宋" w:eastAsia="仿宋"/>
          <w:color w:val="000000"/>
          <w:spacing w:val="32"/>
          <w:sz w:val="28"/>
          <w:szCs w:val="28"/>
        </w:rPr>
      </w:pPr>
    </w:p>
    <w:p>
      <w:pPr>
        <w:spacing w:line="480" w:lineRule="auto"/>
        <w:rPr>
          <w:rFonts w:ascii="仿宋" w:hAnsi="仿宋" w:eastAsia="仿宋"/>
          <w:color w:val="000000"/>
          <w:spacing w:val="32"/>
          <w:sz w:val="28"/>
          <w:szCs w:val="28"/>
        </w:rPr>
      </w:pPr>
    </w:p>
    <w:p>
      <w:pPr>
        <w:spacing w:line="480" w:lineRule="auto"/>
        <w:rPr>
          <w:rFonts w:ascii="仿宋" w:hAnsi="仿宋" w:eastAsia="仿宋"/>
          <w:color w:val="000000"/>
          <w:spacing w:val="32"/>
          <w:sz w:val="28"/>
          <w:szCs w:val="28"/>
        </w:rPr>
      </w:pPr>
    </w:p>
    <w:p>
      <w:pPr>
        <w:widowControl/>
        <w:spacing w:line="360" w:lineRule="auto"/>
        <w:ind w:firstLine="360" w:firstLineChars="15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甲方（委托方）：</w:t>
      </w:r>
    </w:p>
    <w:p>
      <w:pPr>
        <w:spacing w:line="480" w:lineRule="auto"/>
        <w:ind w:firstLine="319" w:firstLineChars="133"/>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 xml:space="preserve">乙方（受托方）： </w:t>
      </w:r>
    </w:p>
    <w:p>
      <w:pPr>
        <w:spacing w:line="480" w:lineRule="auto"/>
        <w:ind w:firstLine="319" w:firstLineChars="133"/>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u w:val="single"/>
        </w:rPr>
        <w:t>签订时间：_________年_________月</w:t>
      </w:r>
    </w:p>
    <w:p>
      <w:pPr>
        <w:spacing w:line="460" w:lineRule="exact"/>
        <w:ind w:left="440" w:leftChars="200"/>
        <w:rPr>
          <w:rFonts w:hint="eastAsia" w:ascii="仿宋_GB2312" w:hAnsi="仿宋_GB2312" w:eastAsia="仿宋_GB2312" w:cs="仿宋_GB2312"/>
          <w:b/>
          <w:sz w:val="24"/>
          <w:szCs w:val="24"/>
        </w:rPr>
      </w:pPr>
    </w:p>
    <w:p>
      <w:pPr>
        <w:spacing w:line="460" w:lineRule="exact"/>
        <w:ind w:left="440" w:leftChars="200"/>
        <w:rPr>
          <w:rFonts w:hint="eastAsia" w:ascii="仿宋_GB2312" w:hAnsi="仿宋_GB2312" w:eastAsia="仿宋_GB2312" w:cs="仿宋_GB2312"/>
          <w:b/>
          <w:sz w:val="24"/>
          <w:szCs w:val="24"/>
          <w:u w:val="single"/>
        </w:rPr>
      </w:pPr>
      <w:r>
        <w:rPr>
          <w:rFonts w:hint="eastAsia" w:ascii="仿宋_GB2312" w:hAnsi="仿宋_GB2312" w:eastAsia="仿宋_GB2312" w:cs="仿宋_GB2312"/>
          <w:b/>
          <w:sz w:val="24"/>
          <w:szCs w:val="24"/>
        </w:rPr>
        <w:t>甲方(委托方)：</w:t>
      </w:r>
    </w:p>
    <w:p>
      <w:pPr>
        <w:spacing w:before="156" w:beforeLines="50" w:line="460" w:lineRule="exact"/>
        <w:ind w:left="440" w:leftChars="200"/>
        <w:rPr>
          <w:rFonts w:hint="eastAsia" w:ascii="仿宋_GB2312" w:hAnsi="仿宋_GB2312" w:eastAsia="仿宋_GB2312" w:cs="仿宋_GB2312"/>
          <w:b/>
          <w:sz w:val="24"/>
          <w:szCs w:val="24"/>
          <w:u w:val="single"/>
        </w:rPr>
      </w:pPr>
      <w:r>
        <w:rPr>
          <w:rFonts w:hint="eastAsia" w:ascii="仿宋_GB2312" w:hAnsi="仿宋_GB2312" w:eastAsia="仿宋_GB2312" w:cs="仿宋_GB2312"/>
          <w:b/>
          <w:sz w:val="24"/>
          <w:szCs w:val="24"/>
        </w:rPr>
        <w:t>乙方(受托方)：</w:t>
      </w:r>
    </w:p>
    <w:p>
      <w:pPr>
        <w:spacing w:line="420" w:lineRule="auto"/>
        <w:jc w:val="left"/>
        <w:rPr>
          <w:rFonts w:hint="eastAsia" w:ascii="仿宋_GB2312" w:hAnsi="仿宋_GB2312" w:eastAsia="仿宋_GB2312" w:cs="仿宋_GB2312"/>
          <w:b/>
          <w:bCs/>
          <w:color w:val="000000"/>
          <w:kern w:val="2"/>
          <w:sz w:val="24"/>
          <w:szCs w:val="24"/>
        </w:rPr>
      </w:pPr>
      <w:r>
        <w:rPr>
          <w:rFonts w:hint="eastAsia" w:ascii="仿宋_GB2312" w:hAnsi="仿宋_GB2312" w:eastAsia="仿宋_GB2312" w:cs="仿宋_GB2312"/>
          <w:sz w:val="24"/>
          <w:szCs w:val="24"/>
        </w:rPr>
        <w:t>根据《中华人民共和国</w:t>
      </w:r>
      <w:r>
        <w:rPr>
          <w:rFonts w:hint="eastAsia" w:ascii="仿宋_GB2312" w:hAnsi="仿宋_GB2312" w:eastAsia="仿宋_GB2312" w:cs="仿宋_GB2312"/>
          <w:sz w:val="24"/>
          <w:szCs w:val="24"/>
          <w:lang w:val="en-US" w:eastAsia="zh-CN"/>
        </w:rPr>
        <w:t>民法典</w:t>
      </w:r>
      <w:r>
        <w:rPr>
          <w:rFonts w:hint="eastAsia" w:ascii="仿宋_GB2312" w:hAnsi="仿宋_GB2312" w:eastAsia="仿宋_GB2312" w:cs="仿宋_GB2312"/>
          <w:sz w:val="24"/>
          <w:szCs w:val="24"/>
        </w:rPr>
        <w:t>》及相关法律规定，甲、乙双方本着平等、自愿、公平和诚实信用的原则，经协商一致，就</w:t>
      </w:r>
      <w:r>
        <w:rPr>
          <w:rFonts w:hint="eastAsia" w:ascii="仿宋_GB2312" w:hAnsi="仿宋_GB2312" w:eastAsia="仿宋_GB2312" w:cs="仿宋_GB2312"/>
          <w:sz w:val="24"/>
          <w:szCs w:val="24"/>
          <w:u w:val="single"/>
          <w:lang w:val="en-US" w:eastAsia="zh-CN"/>
        </w:rPr>
        <w:t>海门区CR21032地块项目前策定位方案咨询工作</w:t>
      </w:r>
      <w:r>
        <w:rPr>
          <w:rFonts w:hint="eastAsia" w:ascii="仿宋_GB2312" w:hAnsi="仿宋_GB2312" w:eastAsia="仿宋_GB2312" w:cs="仿宋_GB2312"/>
          <w:sz w:val="24"/>
          <w:szCs w:val="24"/>
        </w:rPr>
        <w:t xml:space="preserve">事宜, 达成如下合同条款，以资共同遵守: </w:t>
      </w:r>
    </w:p>
    <w:p>
      <w:pPr>
        <w:autoSpaceDE w:val="0"/>
        <w:autoSpaceDN w:val="0"/>
        <w:adjustRightInd w:val="0"/>
        <w:spacing w:line="60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第一条 项目概况 </w:t>
      </w:r>
    </w:p>
    <w:p>
      <w:pPr>
        <w:autoSpaceDE w:val="0"/>
        <w:autoSpaceDN w:val="0"/>
        <w:adjustRightInd w:val="0"/>
        <w:spacing w:line="600" w:lineRule="exact"/>
        <w:jc w:val="lef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lang w:val="en-US" w:eastAsia="zh-CN"/>
        </w:rPr>
        <w:t>1.1 海门区CR21032地块位于临江新区临江大道南、莫愁湖路东侧，地块出让面积118094平方米，计容建筑面积约16.5万平方米，规划用途为商住，容积率大于1.2，小于等于1.4（详见海规2021-023号建设用地规划条件）。</w:t>
      </w:r>
    </w:p>
    <w:p>
      <w:pPr>
        <w:autoSpaceDE w:val="0"/>
        <w:autoSpaceDN w:val="0"/>
        <w:adjustRightInd w:val="0"/>
        <w:spacing w:line="60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第二条 服务内容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 甲方委托乙方完成</w:t>
      </w:r>
      <w:r>
        <w:rPr>
          <w:rFonts w:hint="eastAsia" w:ascii="仿宋_GB2312" w:hAnsi="仿宋_GB2312" w:eastAsia="仿宋_GB2312" w:cs="仿宋_GB2312"/>
          <w:sz w:val="24"/>
          <w:szCs w:val="24"/>
          <w:u w:val="single"/>
          <w:lang w:val="en-US" w:eastAsia="zh-CN"/>
        </w:rPr>
        <w:t>海门区CR21032地块项目前策定位方案</w:t>
      </w:r>
      <w:r>
        <w:rPr>
          <w:rFonts w:hint="eastAsia" w:ascii="仿宋_GB2312" w:hAnsi="仿宋_GB2312" w:eastAsia="仿宋_GB2312" w:cs="仿宋_GB2312"/>
          <w:sz w:val="24"/>
          <w:szCs w:val="24"/>
          <w:u w:val="single"/>
        </w:rPr>
        <w:t>项目产品前期策划顾问咨询</w:t>
      </w:r>
      <w:r>
        <w:rPr>
          <w:rFonts w:hint="eastAsia" w:ascii="仿宋_GB2312" w:hAnsi="仿宋_GB2312" w:eastAsia="仿宋_GB2312" w:cs="仿宋_GB2312"/>
          <w:sz w:val="24"/>
          <w:szCs w:val="24"/>
        </w:rPr>
        <w:t xml:space="preserve">工作，将各部分的服务成果以书面、电子版两种方式提交于甲方，并以本合同第三条的约定经甲方书面认可。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 乙方将根据甲方书面确定的服务要求，以书面报告及电子文档等方式提供该项目的策划服务，包括</w:t>
      </w:r>
      <w:r>
        <w:rPr>
          <w:rFonts w:hint="eastAsia" w:ascii="仿宋_GB2312" w:hAnsi="仿宋_GB2312" w:eastAsia="仿宋_GB2312" w:cs="仿宋_GB2312"/>
          <w:color w:val="000000"/>
          <w:sz w:val="24"/>
          <w:szCs w:val="24"/>
          <w:u w:val="single"/>
        </w:rPr>
        <w:t>工作过程思路大纲、调研成果等原始数据资料，《</w:t>
      </w:r>
      <w:r>
        <w:rPr>
          <w:rFonts w:hint="eastAsia" w:ascii="仿宋_GB2312" w:hAnsi="仿宋_GB2312" w:eastAsia="仿宋_GB2312" w:cs="仿宋_GB2312"/>
          <w:sz w:val="24"/>
          <w:szCs w:val="24"/>
          <w:u w:val="single"/>
        </w:rPr>
        <w:t>项目产品前期策划方案</w:t>
      </w:r>
      <w:r>
        <w:rPr>
          <w:rFonts w:hint="eastAsia" w:ascii="仿宋_GB2312" w:hAnsi="仿宋_GB2312" w:eastAsia="仿宋_GB2312" w:cs="仿宋_GB2312"/>
          <w:color w:val="000000"/>
          <w:sz w:val="24"/>
          <w:szCs w:val="24"/>
          <w:u w:val="single"/>
        </w:rPr>
        <w:t>》初稿、过程稿及终稿、包括项目客户市场调研，项目定位及阶段性设计方案优化意见反馈等</w:t>
      </w:r>
      <w:r>
        <w:rPr>
          <w:rFonts w:hint="eastAsia" w:ascii="仿宋_GB2312" w:hAnsi="仿宋_GB2312" w:eastAsia="仿宋_GB2312" w:cs="仿宋_GB2312"/>
          <w:sz w:val="24"/>
          <w:szCs w:val="24"/>
        </w:rPr>
        <w:t xml:space="preserve">，具体服务内容详见本合同附件一。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 乙方向甲方提供合同所约定的成果报告，其中书面报告</w:t>
      </w:r>
      <w:r>
        <w:rPr>
          <w:rFonts w:hint="eastAsia" w:ascii="仿宋_GB2312" w:hAnsi="仿宋_GB2312" w:eastAsia="仿宋_GB2312" w:cs="仿宋_GB2312"/>
          <w:color w:val="FF0000"/>
          <w:sz w:val="24"/>
          <w:szCs w:val="24"/>
          <w:highlight w:val="none"/>
          <w:u w:val="single"/>
          <w:lang w:val="en-US" w:eastAsia="zh-CN"/>
        </w:rPr>
        <w:t>2</w:t>
      </w:r>
      <w:r>
        <w:rPr>
          <w:rFonts w:hint="eastAsia" w:ascii="仿宋_GB2312" w:hAnsi="仿宋_GB2312" w:eastAsia="仿宋_GB2312" w:cs="仿宋_GB2312"/>
          <w:color w:val="FF0000"/>
          <w:sz w:val="24"/>
          <w:szCs w:val="24"/>
          <w:highlight w:val="none"/>
        </w:rPr>
        <w:t>份</w:t>
      </w:r>
      <w:r>
        <w:rPr>
          <w:rFonts w:hint="eastAsia" w:ascii="仿宋_GB2312" w:hAnsi="仿宋_GB2312" w:eastAsia="仿宋_GB2312" w:cs="仿宋_GB2312"/>
          <w:sz w:val="24"/>
          <w:szCs w:val="24"/>
        </w:rPr>
        <w:t>及相应的电子版（PPT版本或其他可修订版本）</w:t>
      </w:r>
      <w:r>
        <w:rPr>
          <w:rFonts w:hint="eastAsia" w:ascii="仿宋_GB2312" w:hAnsi="仿宋_GB2312" w:eastAsia="仿宋_GB2312" w:cs="仿宋_GB2312"/>
          <w:sz w:val="24"/>
          <w:szCs w:val="24"/>
          <w:u w:val="single"/>
        </w:rPr>
        <w:t>1</w:t>
      </w:r>
      <w:r>
        <w:rPr>
          <w:rFonts w:hint="eastAsia" w:ascii="仿宋_GB2312" w:hAnsi="仿宋_GB2312" w:eastAsia="仿宋_GB2312" w:cs="仿宋_GB2312"/>
          <w:sz w:val="24"/>
          <w:szCs w:val="24"/>
        </w:rPr>
        <w:t xml:space="preserve">份。 </w:t>
      </w:r>
    </w:p>
    <w:p>
      <w:pPr>
        <w:autoSpaceDE w:val="0"/>
        <w:autoSpaceDN w:val="0"/>
        <w:adjustRightInd w:val="0"/>
        <w:spacing w:line="60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第三条 服务成果提供及确认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3.1. 甲乙双方确定联系人及邮箱用于接收乙方向甲方提供的各类电子文档类的报告，如电子邮箱发生变更，甲方应及时通知乙方。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 乙方向甲方提供本合同第二条中约定的报告前，双方应就提供的报告内容</w:t>
      </w:r>
      <w:r>
        <w:rPr>
          <w:rFonts w:hint="eastAsia" w:ascii="仿宋_GB2312" w:hAnsi="仿宋_GB2312" w:eastAsia="仿宋_GB2312" w:cs="仿宋_GB2312"/>
          <w:color w:val="000000"/>
          <w:sz w:val="24"/>
          <w:szCs w:val="24"/>
        </w:rPr>
        <w:t>按照甲方要求的方式</w:t>
      </w:r>
      <w:r>
        <w:rPr>
          <w:rFonts w:hint="eastAsia" w:ascii="仿宋_GB2312" w:hAnsi="仿宋_GB2312" w:eastAsia="仿宋_GB2312" w:cs="仿宋_GB2312"/>
          <w:sz w:val="24"/>
          <w:szCs w:val="24"/>
        </w:rPr>
        <w:t xml:space="preserve">进行沟通。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3.3. 服务内容及服务要求详见附件一，成果确认以甲方签字盖章为准。 </w:t>
      </w:r>
    </w:p>
    <w:p>
      <w:pPr>
        <w:autoSpaceDE w:val="0"/>
        <w:autoSpaceDN w:val="0"/>
        <w:adjustRightInd w:val="0"/>
        <w:spacing w:line="60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3.4.</w:t>
      </w:r>
      <w:r>
        <w:rPr>
          <w:rFonts w:hint="eastAsia" w:ascii="仿宋_GB2312" w:hAnsi="仿宋_GB2312" w:eastAsia="仿宋_GB2312" w:cs="仿宋_GB2312"/>
          <w:color w:val="FF0000"/>
          <w:sz w:val="24"/>
          <w:szCs w:val="24"/>
        </w:rPr>
        <w:t xml:space="preserve"> 乙方应于</w:t>
      </w:r>
      <w:r>
        <w:rPr>
          <w:rFonts w:hint="eastAsia" w:ascii="仿宋_GB2312" w:hAnsi="仿宋_GB2312" w:eastAsia="仿宋_GB2312" w:cs="仿宋_GB2312"/>
          <w:color w:val="FF0000"/>
          <w:sz w:val="24"/>
          <w:szCs w:val="24"/>
          <w:lang w:val="en-US" w:eastAsia="zh-CN"/>
        </w:rPr>
        <w:t>合同签订之日起20</w:t>
      </w:r>
      <w:r>
        <w:rPr>
          <w:rFonts w:hint="eastAsia" w:ascii="仿宋_GB2312" w:hAnsi="仿宋_GB2312" w:eastAsia="仿宋_GB2312" w:cs="仿宋_GB2312"/>
          <w:color w:val="FF0000"/>
          <w:sz w:val="24"/>
          <w:szCs w:val="24"/>
        </w:rPr>
        <w:t>日内向甲方提供本合同第二条中</w:t>
      </w:r>
      <w:r>
        <w:rPr>
          <w:rFonts w:hint="eastAsia" w:ascii="仿宋_GB2312" w:hAnsi="仿宋_GB2312" w:eastAsia="仿宋_GB2312" w:cs="仿宋_GB2312"/>
          <w:color w:val="FF0000"/>
          <w:sz w:val="24"/>
          <w:szCs w:val="24"/>
          <w:u w:val="none"/>
        </w:rPr>
        <w:t>《</w:t>
      </w:r>
      <w:r>
        <w:rPr>
          <w:rFonts w:hint="eastAsia" w:ascii="仿宋_GB2312" w:hAnsi="仿宋_GB2312" w:eastAsia="仿宋_GB2312" w:cs="仿宋_GB2312"/>
          <w:color w:val="FF0000"/>
          <w:sz w:val="24"/>
          <w:szCs w:val="24"/>
          <w:u w:val="none"/>
          <w:lang w:val="en-US" w:eastAsia="zh-CN"/>
        </w:rPr>
        <w:t>海门区CR21032地块项目前策定位方案</w:t>
      </w:r>
      <w:r>
        <w:rPr>
          <w:rFonts w:hint="eastAsia" w:ascii="仿宋_GB2312" w:hAnsi="仿宋_GB2312" w:eastAsia="仿宋_GB2312" w:cs="仿宋_GB2312"/>
          <w:color w:val="FF0000"/>
          <w:sz w:val="24"/>
          <w:szCs w:val="24"/>
          <w:u w:val="none"/>
        </w:rPr>
        <w:t>》初稿</w:t>
      </w:r>
      <w:r>
        <w:rPr>
          <w:rFonts w:hint="eastAsia" w:ascii="仿宋_GB2312" w:hAnsi="仿宋_GB2312" w:eastAsia="仿宋_GB2312" w:cs="仿宋_GB2312"/>
          <w:color w:val="FF0000"/>
          <w:sz w:val="24"/>
          <w:szCs w:val="24"/>
        </w:rPr>
        <w:t>，甲方在收到上述报告初稿的一周内向乙方提出书面修改意见，乙方应根据甲方修改意见在一周内向甲方提交相应修改稿；</w:t>
      </w:r>
      <w:r>
        <w:rPr>
          <w:rFonts w:hint="eastAsia" w:ascii="仿宋_GB2312" w:hAnsi="仿宋_GB2312" w:eastAsia="仿宋_GB2312" w:cs="仿宋_GB2312"/>
          <w:color w:val="FF0000"/>
          <w:sz w:val="24"/>
          <w:szCs w:val="24"/>
          <w:u w:val="none"/>
        </w:rPr>
        <w:t>最终稿须经甲方最终确认，否则甲方有权要求乙方根据其修改意见继续提供修改稿。</w:t>
      </w:r>
      <w:r>
        <w:rPr>
          <w:rFonts w:hint="eastAsia" w:ascii="仿宋_GB2312" w:hAnsi="仿宋_GB2312" w:eastAsia="仿宋_GB2312" w:cs="仿宋_GB2312"/>
          <w:color w:val="FF0000"/>
          <w:sz w:val="24"/>
          <w:szCs w:val="24"/>
        </w:rPr>
        <w:t>如果甲方在乙方提供各项报告之日起</w:t>
      </w:r>
      <w:r>
        <w:rPr>
          <w:rFonts w:hint="eastAsia" w:ascii="仿宋_GB2312" w:hAnsi="仿宋_GB2312" w:eastAsia="仿宋_GB2312" w:cs="仿宋_GB2312"/>
          <w:color w:val="FF0000"/>
          <w:sz w:val="24"/>
          <w:szCs w:val="24"/>
          <w:u w:val="single"/>
        </w:rPr>
        <w:t>10</w:t>
      </w:r>
      <w:r>
        <w:rPr>
          <w:rFonts w:hint="eastAsia" w:ascii="仿宋_GB2312" w:hAnsi="仿宋_GB2312" w:eastAsia="仿宋_GB2312" w:cs="仿宋_GB2312"/>
          <w:color w:val="FF0000"/>
          <w:sz w:val="24"/>
          <w:szCs w:val="24"/>
        </w:rPr>
        <w:t>个工作日内未提出明确、具体的补充或修</w:t>
      </w:r>
      <w:r>
        <w:rPr>
          <w:rFonts w:hint="eastAsia" w:ascii="仿宋_GB2312" w:hAnsi="仿宋_GB2312" w:eastAsia="仿宋_GB2312" w:cs="仿宋_GB2312"/>
          <w:color w:val="FF0000"/>
          <w:sz w:val="24"/>
          <w:szCs w:val="24"/>
          <w:lang w:val="en-US" w:eastAsia="zh-CN"/>
        </w:rPr>
        <w:t>改</w:t>
      </w:r>
      <w:r>
        <w:rPr>
          <w:rFonts w:hint="eastAsia" w:ascii="仿宋_GB2312" w:hAnsi="仿宋_GB2312" w:eastAsia="仿宋_GB2312" w:cs="仿宋_GB2312"/>
          <w:color w:val="FF0000"/>
          <w:sz w:val="24"/>
          <w:szCs w:val="24"/>
        </w:rPr>
        <w:t>意见的，视为甲方确认乙方的报告并无需修改。</w:t>
      </w:r>
    </w:p>
    <w:p>
      <w:pPr>
        <w:autoSpaceDE w:val="0"/>
        <w:autoSpaceDN w:val="0"/>
        <w:adjustRightInd w:val="0"/>
        <w:spacing w:line="60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第四条 服务期限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 甲、乙双方约定本项目的服务期限：</w:t>
      </w:r>
      <w:r>
        <w:rPr>
          <w:rFonts w:hint="eastAsia" w:cs="仿宋_GB2312"/>
          <w:b/>
          <w:color w:val="FF0000"/>
          <w:kern w:val="2"/>
          <w:sz w:val="24"/>
          <w:szCs w:val="24"/>
          <w:lang w:val="en-US" w:eastAsia="zh-CN"/>
        </w:rPr>
        <w:t>45个日历天</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自合同签订之日起，以甲方最终认可本合同2.2项的成果报告</w:t>
      </w:r>
      <w:r>
        <w:rPr>
          <w:rFonts w:hint="eastAsia" w:ascii="仿宋_GB2312" w:hAnsi="仿宋_GB2312" w:eastAsia="仿宋_GB2312" w:cs="仿宋_GB2312"/>
          <w:color w:val="000000"/>
          <w:sz w:val="24"/>
          <w:szCs w:val="24"/>
        </w:rPr>
        <w:t>为止。</w:t>
      </w:r>
    </w:p>
    <w:p>
      <w:pPr>
        <w:autoSpaceDE w:val="0"/>
        <w:autoSpaceDN w:val="0"/>
        <w:adjustRightInd w:val="0"/>
        <w:spacing w:line="600" w:lineRule="exact"/>
        <w:jc w:val="left"/>
        <w:rPr>
          <w:rFonts w:hint="eastAsia" w:ascii="仿宋_GB2312" w:hAnsi="仿宋_GB2312" w:eastAsia="仿宋_GB2312" w:cs="仿宋_GB2312"/>
          <w:b/>
          <w:color w:val="0000FF"/>
          <w:sz w:val="24"/>
          <w:szCs w:val="24"/>
        </w:rPr>
      </w:pPr>
      <w:r>
        <w:rPr>
          <w:rFonts w:hint="eastAsia" w:ascii="仿宋_GB2312" w:hAnsi="仿宋_GB2312" w:eastAsia="仿宋_GB2312" w:cs="仿宋_GB2312"/>
          <w:b/>
          <w:color w:val="0000FF"/>
          <w:sz w:val="24"/>
          <w:szCs w:val="24"/>
        </w:rPr>
        <w:t xml:space="preserve">第五条 服务费及支付方式 </w:t>
      </w:r>
    </w:p>
    <w:p>
      <w:pPr>
        <w:autoSpaceDE w:val="0"/>
        <w:autoSpaceDN w:val="0"/>
        <w:adjustRightInd w:val="0"/>
        <w:spacing w:line="600" w:lineRule="exact"/>
        <w:jc w:val="left"/>
        <w:rPr>
          <w:rFonts w:hint="eastAsia"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5.1. 本项目服务费总金额为人民币￥</w:t>
      </w:r>
      <w:r>
        <w:rPr>
          <w:rFonts w:hint="eastAsia" w:ascii="仿宋_GB2312" w:hAnsi="仿宋_GB2312" w:eastAsia="仿宋_GB2312" w:cs="仿宋_GB2312"/>
          <w:color w:val="0000FF"/>
          <w:sz w:val="24"/>
          <w:szCs w:val="24"/>
          <w:u w:val="single"/>
        </w:rPr>
        <w:t>__</w:t>
      </w:r>
      <w:r>
        <w:rPr>
          <w:rFonts w:hint="eastAsia" w:ascii="仿宋_GB2312" w:hAnsi="仿宋_GB2312" w:eastAsia="仿宋_GB2312" w:cs="仿宋_GB2312"/>
          <w:color w:val="0000FF"/>
          <w:sz w:val="24"/>
          <w:szCs w:val="24"/>
          <w:u w:val="single"/>
          <w:lang w:val="en-US" w:eastAsia="zh-CN"/>
        </w:rPr>
        <w:t>*****</w:t>
      </w:r>
      <w:r>
        <w:rPr>
          <w:rFonts w:hint="eastAsia" w:ascii="仿宋_GB2312" w:hAnsi="仿宋_GB2312" w:eastAsia="仿宋_GB2312" w:cs="仿宋_GB2312"/>
          <w:color w:val="0000FF"/>
          <w:sz w:val="24"/>
          <w:szCs w:val="24"/>
          <w:u w:val="single"/>
        </w:rPr>
        <w:t>__</w:t>
      </w:r>
      <w:r>
        <w:rPr>
          <w:rFonts w:hint="eastAsia" w:ascii="仿宋_GB2312" w:hAnsi="仿宋_GB2312" w:eastAsia="仿宋_GB2312" w:cs="仿宋_GB2312"/>
          <w:color w:val="0000FF"/>
          <w:sz w:val="24"/>
          <w:szCs w:val="24"/>
        </w:rPr>
        <w:t>元（大写：人民币</w:t>
      </w:r>
      <w:r>
        <w:rPr>
          <w:rFonts w:hint="eastAsia" w:ascii="仿宋_GB2312" w:hAnsi="仿宋_GB2312" w:eastAsia="仿宋_GB2312" w:cs="仿宋_GB2312"/>
          <w:color w:val="0000FF"/>
          <w:sz w:val="24"/>
          <w:szCs w:val="24"/>
          <w:u w:val="single"/>
        </w:rPr>
        <w:t>__*****__元</w:t>
      </w:r>
      <w:r>
        <w:rPr>
          <w:rFonts w:hint="eastAsia" w:ascii="仿宋_GB2312" w:hAnsi="仿宋_GB2312" w:eastAsia="仿宋_GB2312" w:cs="仿宋_GB2312"/>
          <w:color w:val="0000FF"/>
          <w:sz w:val="24"/>
          <w:szCs w:val="24"/>
        </w:rPr>
        <w:t>整，此为含税价格，乙方应出具增值税专用发票，税率6%，不含附加税，下同）。</w:t>
      </w:r>
    </w:p>
    <w:p>
      <w:pPr>
        <w:autoSpaceDE w:val="0"/>
        <w:autoSpaceDN w:val="0"/>
        <w:adjustRightInd w:val="0"/>
        <w:spacing w:line="600" w:lineRule="exact"/>
        <w:jc w:val="left"/>
        <w:rPr>
          <w:rFonts w:hint="eastAsia"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5.2. 甲方按如下时间支付乙方的咨询服务费，分</w:t>
      </w:r>
      <w:r>
        <w:rPr>
          <w:rFonts w:hint="eastAsia" w:ascii="仿宋_GB2312" w:hAnsi="仿宋_GB2312" w:eastAsia="仿宋_GB2312" w:cs="仿宋_GB2312"/>
          <w:color w:val="0000FF"/>
          <w:sz w:val="24"/>
          <w:szCs w:val="24"/>
          <w:u w:val="single"/>
          <w:lang w:val="en-US" w:eastAsia="zh-CN"/>
        </w:rPr>
        <w:t>2</w:t>
      </w:r>
      <w:r>
        <w:rPr>
          <w:rFonts w:hint="eastAsia" w:ascii="仿宋_GB2312" w:hAnsi="仿宋_GB2312" w:eastAsia="仿宋_GB2312" w:cs="仿宋_GB2312"/>
          <w:color w:val="0000FF"/>
          <w:sz w:val="24"/>
          <w:szCs w:val="24"/>
        </w:rPr>
        <w:t xml:space="preserve">次支付。 </w:t>
      </w:r>
    </w:p>
    <w:p>
      <w:pPr>
        <w:autoSpaceDE w:val="0"/>
        <w:autoSpaceDN w:val="0"/>
        <w:adjustRightInd w:val="0"/>
        <w:spacing w:line="600" w:lineRule="exact"/>
        <w:ind w:firstLine="480" w:firstLineChars="200"/>
        <w:jc w:val="left"/>
        <w:rPr>
          <w:rFonts w:hint="eastAsia" w:ascii="仿宋_GB2312" w:hAnsi="仿宋_GB2312" w:eastAsia="仿宋_GB2312" w:cs="仿宋_GB2312"/>
          <w:color w:val="0000FF"/>
          <w:sz w:val="24"/>
          <w:szCs w:val="24"/>
          <w:lang w:val="zh-CN" w:eastAsia="zh-CN"/>
        </w:rPr>
      </w:pPr>
      <w:r>
        <w:rPr>
          <w:rFonts w:hint="eastAsia" w:ascii="仿宋_GB2312" w:hAnsi="仿宋_GB2312" w:eastAsia="仿宋_GB2312" w:cs="仿宋_GB2312"/>
          <w:color w:val="0000FF"/>
          <w:sz w:val="24"/>
          <w:szCs w:val="24"/>
          <w:lang w:val="en-US" w:eastAsia="zh-CN"/>
        </w:rPr>
        <w:t>乙方提供项目前策定位方案初稿后10个工作日内，甲方向乙方支付该合同总金额的50%，即￥______元（人民币______元整），在乙方向甲方提交项目全案报告终稿（PPT版本及书面报告），并得到甲方书面认可后，甲方向乙方支付该合同总金额的50%，即￥______元（人民币______元整）；</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 xml:space="preserve">. 乙方银行账号： </w:t>
      </w:r>
    </w:p>
    <w:p>
      <w:pPr>
        <w:autoSpaceDE w:val="0"/>
        <w:autoSpaceDN w:val="0"/>
        <w:adjustRightInd w:val="0"/>
        <w:spacing w:line="60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开户名称： </w:t>
      </w:r>
    </w:p>
    <w:p>
      <w:pPr>
        <w:autoSpaceDE w:val="0"/>
        <w:autoSpaceDN w:val="0"/>
        <w:adjustRightInd w:val="0"/>
        <w:spacing w:line="600" w:lineRule="exact"/>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开 户 行： </w:t>
      </w:r>
    </w:p>
    <w:p>
      <w:pPr>
        <w:autoSpaceDE w:val="0"/>
        <w:autoSpaceDN w:val="0"/>
        <w:adjustRightInd w:val="0"/>
        <w:spacing w:line="600" w:lineRule="exact"/>
        <w:ind w:firstLine="480" w:firstLineChars="200"/>
        <w:jc w:val="left"/>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账号：</w:t>
      </w:r>
    </w:p>
    <w:p>
      <w:pPr>
        <w:autoSpaceDE w:val="0"/>
        <w:autoSpaceDN w:val="0"/>
        <w:adjustRightInd w:val="0"/>
        <w:spacing w:line="60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第六条 甲方权利和义务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6.1. 甲方应在本合同生效后及时向乙方提供开展工作所必需的背景资料和相关的文件等，并保证其真实性及合法性。 </w:t>
      </w:r>
    </w:p>
    <w:p>
      <w:pPr>
        <w:autoSpaceDE w:val="0"/>
        <w:autoSpaceDN w:val="0"/>
        <w:adjustRightInd w:val="0"/>
        <w:spacing w:line="6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6.2. 甲方有权随时参加乙方服务本</w:t>
      </w:r>
      <w:r>
        <w:rPr>
          <w:rFonts w:hint="eastAsia" w:ascii="仿宋_GB2312" w:hAnsi="仿宋_GB2312" w:eastAsia="仿宋_GB2312" w:cs="仿宋_GB2312"/>
          <w:color w:val="000000"/>
          <w:sz w:val="24"/>
          <w:szCs w:val="24"/>
        </w:rPr>
        <w:t>项目任一过程/环节，以检查、监督乙方调研质量，同时有权对乙方的工作提出建议和意见。</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6.3.</w:t>
      </w:r>
      <w:r>
        <w:rPr>
          <w:rFonts w:hint="eastAsia" w:ascii="仿宋_GB2312" w:hAnsi="仿宋_GB2312" w:eastAsia="仿宋_GB2312" w:cs="仿宋_GB2312"/>
          <w:sz w:val="24"/>
          <w:szCs w:val="24"/>
        </w:rPr>
        <w:t>甲方有权对乙方提供的咨询服务进行评定，若甲方对乙方提供的成果（包含报告初稿、调整稿、终稿等）不满意，或过程服务质量不满意，甲方有权要求乙方整改；乙方整改后，乙方工作仍不能达到甲方要求，则甲方有权要求更换团队。</w:t>
      </w:r>
    </w:p>
    <w:p>
      <w:pPr>
        <w:autoSpaceDE w:val="0"/>
        <w:autoSpaceDN w:val="0"/>
        <w:adjustRightInd w:val="0"/>
        <w:spacing w:line="6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6.4. 因乙方原因造成甲方工作节点迟滞等其他不良影响的，甲方保留针对乙方原因造成甲方损失的追诉权。</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6.5. 甲方应按本合同第五条的约定，按时支付乙方服务费。 </w:t>
      </w:r>
    </w:p>
    <w:p>
      <w:pPr>
        <w:autoSpaceDE w:val="0"/>
        <w:autoSpaceDN w:val="0"/>
        <w:adjustRightInd w:val="0"/>
        <w:spacing w:line="60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第七条 乙方权利和义务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7.1. 乙方应据约完成合同约定的工作内容，</w:t>
      </w:r>
      <w:r>
        <w:rPr>
          <w:rFonts w:hint="eastAsia" w:ascii="仿宋_GB2312" w:hAnsi="仿宋_GB2312" w:eastAsia="仿宋_GB2312" w:cs="仿宋_GB2312"/>
          <w:color w:val="000000"/>
          <w:sz w:val="24"/>
          <w:szCs w:val="24"/>
        </w:rPr>
        <w:t>按本合同约定的进度保质保量的提交各阶段的服务成果。乙方应以认真负责的工作态度研究该项目和编制报告。</w:t>
      </w:r>
      <w:r>
        <w:rPr>
          <w:rFonts w:hint="eastAsia" w:ascii="仿宋_GB2312" w:hAnsi="仿宋_GB2312" w:eastAsia="仿宋_GB2312" w:cs="仿宋_GB2312"/>
          <w:sz w:val="24"/>
          <w:szCs w:val="24"/>
        </w:rPr>
        <w:t>针对阶段性成果甲方所提出的合理修改意见，乙方应采纳并按照甲方的要求进行修改完善。</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7.2. 乙方有权根据本合同的规定按时、足额的从甲方处取得服务费。</w:t>
      </w:r>
    </w:p>
    <w:p>
      <w:pPr>
        <w:autoSpaceDE w:val="0"/>
        <w:autoSpaceDN w:val="0"/>
        <w:adjustRightInd w:val="0"/>
        <w:spacing w:line="600" w:lineRule="exact"/>
        <w:jc w:val="left"/>
        <w:rPr>
          <w:rFonts w:hint="eastAsia"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7.</w:t>
      </w:r>
      <w:r>
        <w:rPr>
          <w:rFonts w:hint="eastAsia" w:ascii="仿宋_GB2312" w:hAnsi="仿宋_GB2312" w:eastAsia="仿宋_GB2312" w:cs="仿宋_GB2312"/>
          <w:color w:val="0000FF"/>
          <w:sz w:val="24"/>
          <w:szCs w:val="24"/>
          <w:lang w:val="en-US" w:eastAsia="zh-CN"/>
        </w:rPr>
        <w:t>3</w:t>
      </w:r>
      <w:r>
        <w:rPr>
          <w:rFonts w:hint="eastAsia" w:ascii="仿宋_GB2312" w:hAnsi="仿宋_GB2312" w:eastAsia="仿宋_GB2312" w:cs="仿宋_GB2312"/>
          <w:color w:val="0000FF"/>
          <w:sz w:val="24"/>
          <w:szCs w:val="24"/>
        </w:rPr>
        <w:t xml:space="preserve">  乙方应按照约定的合作沟通方式（沟通频次等），及时向甲方通报工作进度，提交过程性文件。</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7.</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sz w:val="24"/>
          <w:szCs w:val="24"/>
        </w:rPr>
        <w:t>未经甲方同意，乙方不得无故变更顾问咨询团队成员，否则甲方有权单方解除合同，并要求乙方退回其已支付的全部费用。</w:t>
      </w:r>
    </w:p>
    <w:p>
      <w:pPr>
        <w:autoSpaceDE w:val="0"/>
        <w:autoSpaceDN w:val="0"/>
        <w:adjustRightInd w:val="0"/>
        <w:spacing w:line="60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第八条 保密条款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8.1. 乙方所提交的2.2项中的最终报告中，凡专属于该项目之研究内容除署名权之外的知识产权在甲方付清所有费用后即归甲方，甲方享有除8.4条外自由处置的权利。乙方对所提交的该项目报告的最终报告中专属于该项目的研究内容进行保密。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8.2. 双方应对对方提供的所有属于提供方且无法自公开渠道获得的文件资料承担保密义务。本协议期间内，双方均须把保密信息的接触范围严格限制在因本协议规定目的而需要接触保密信息的各自负责任的雇员或代表的范围内。</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8.3.各方拥有其先前材料的知识产权。为提供本合同项下服务之目的，各方向对方授予其在先前材料的知识产权的非独占的使用权。本条第3项约定的使用权在本合同因任何原因终止或到期后结束。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8.4. 报告的使用。除非乙方事先书面同意，乙方根据本合同提供的报告：</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 甲方不得将上述报告出让给用于以盈利为目的的第三方及以外的机构；</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 甲方不得将上述报告提供给第三方盈利机构；</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 不得用于任何公开募股；</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 甲方不得在公开募股时提及乙方；</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若乙方书面同意，甲方应当遵守乙方关于使用的条件。</w:t>
      </w:r>
    </w:p>
    <w:p>
      <w:pPr>
        <w:autoSpaceDE w:val="0"/>
        <w:autoSpaceDN w:val="0"/>
        <w:adjustRightInd w:val="0"/>
        <w:spacing w:line="60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第九条 合同生效、变更和终止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9.1. 凡发生下列情况之一者，本合同可以变更：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（1）甲、乙双方协商同意并签订书面补充合同的；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（2）由于不可抗力致使本合同的部分义务不能履行。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9.2. 本合同所涉及工作项目，若有增加或修改，双方协商解决并签订补充合同；补充合同作为本合同的附件，成为本合同不可分割的组成部分。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9.3. 本合同自生效之日起，除本合同另有约定外，非经双方书面同意，任何一方不得擅自更改或在不符合本合同约定的情况下解除合同。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9.4.  若甲方对乙方提供的成果不满意，乙方经</w:t>
      </w: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rPr>
        <w:t>次（含）修改后，甲方仍不满意，或甲方对乙方提供的咨询服务不满意，则甲方有权解除合同，除乙方已完成且经甲方认可的工作量外，乙方无权要求甲方支付任何费用。</w:t>
      </w:r>
    </w:p>
    <w:p>
      <w:pPr>
        <w:autoSpaceDE w:val="0"/>
        <w:autoSpaceDN w:val="0"/>
        <w:adjustRightInd w:val="0"/>
        <w:spacing w:line="60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第十条 违约条款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 xml:space="preserve">. 在甲方如约履行合同的前提下，如乙方未按本合同约定向甲方提供报告的，每逾期一天，乙方按合同总价款的千分之叁向甲方支付逾期违约金，可累积计算，但累计最高不超过合同总价的20%。若乙方逾期超过30天的，甲方有权单方解除本合同。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 xml:space="preserve">. 非因乙方原因，甲方无故未按本合同约定的时间支付服务费，则甲方以应付相应阶段款项为本金，以应付款日的第二天起，按日千分之叁计算至实际付款日的滞纳金作为违约金支付给乙方，可累积计算，但累计最高不超过合同总价的20%，如甲方逾期支付超过30天的，乙方有权单方解除本合同，已支付的款项不予以返还。 </w:t>
      </w:r>
    </w:p>
    <w:p>
      <w:pPr>
        <w:autoSpaceDE w:val="0"/>
        <w:autoSpaceDN w:val="0"/>
        <w:adjustRightInd w:val="0"/>
        <w:spacing w:line="60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第十一条 通知和送达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 甲、乙方发送通知的方法，如用电传、电子邮件通知时，凡涉及双方权利、义务的，应随之以书面形式通知。合同中所列双方的地址即为各方的收件地址，如若地址有更改，须及时书面通知对方，凡按各方最后地址送达的通知或其他有关文件均视为有效送达。</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11.2.甲方指定：</w:t>
      </w:r>
      <w:r>
        <w:rPr>
          <w:rFonts w:hint="eastAsia" w:ascii="仿宋_GB2312" w:hAnsi="仿宋_GB2312" w:eastAsia="仿宋_GB2312" w:cs="仿宋_GB2312"/>
          <w:sz w:val="24"/>
          <w:szCs w:val="24"/>
          <w:u w:val="single"/>
        </w:rPr>
        <w:t>_</w:t>
      </w:r>
      <w:r>
        <w:rPr>
          <w:rFonts w:hint="eastAsia" w:ascii="仿宋_GB2312" w:hAnsi="仿宋_GB2312" w:eastAsia="仿宋_GB2312" w:cs="仿宋_GB2312"/>
          <w:sz w:val="24"/>
          <w:szCs w:val="24"/>
          <w:u w:val="single"/>
          <w:lang w:val="en-US" w:eastAsia="zh-CN"/>
        </w:rPr>
        <w:t>****</w:t>
      </w:r>
      <w:r>
        <w:rPr>
          <w:rFonts w:hint="eastAsia" w:ascii="仿宋_GB2312" w:hAnsi="仿宋_GB2312" w:eastAsia="仿宋_GB2312" w:cs="仿宋_GB2312"/>
          <w:sz w:val="24"/>
          <w:szCs w:val="24"/>
        </w:rPr>
        <w:t>为经常联系人，联系电话为：</w:t>
      </w:r>
      <w:r>
        <w:rPr>
          <w:rFonts w:hint="eastAsia" w:ascii="仿宋_GB2312" w:hAnsi="仿宋_GB2312" w:eastAsia="仿宋_GB2312" w:cs="仿宋_GB2312"/>
          <w:sz w:val="24"/>
          <w:szCs w:val="24"/>
          <w:u w:val="single"/>
        </w:rPr>
        <w:t>_</w:t>
      </w:r>
      <w:r>
        <w:rPr>
          <w:rFonts w:hint="eastAsia" w:ascii="仿宋_GB2312" w:hAnsi="仿宋_GB2312" w:eastAsia="仿宋_GB2312" w:cs="仿宋_GB2312"/>
          <w:sz w:val="24"/>
          <w:szCs w:val="24"/>
          <w:u w:val="single"/>
          <w:lang w:val="en-US" w:eastAsia="zh-CN"/>
        </w:rPr>
        <w:t>******</w:t>
      </w:r>
      <w:r>
        <w:rPr>
          <w:rFonts w:hint="eastAsia" w:ascii="仿宋_GB2312" w:hAnsi="仿宋_GB2312" w:eastAsia="仿宋_GB2312" w:cs="仿宋_GB2312"/>
          <w:sz w:val="24"/>
          <w:szCs w:val="24"/>
          <w:u w:val="single"/>
        </w:rPr>
        <w:t>，</w:t>
      </w:r>
      <w:r>
        <w:rPr>
          <w:rFonts w:hint="eastAsia" w:ascii="仿宋_GB2312" w:hAnsi="仿宋_GB2312" w:eastAsia="仿宋_GB2312" w:cs="仿宋_GB2312"/>
          <w:sz w:val="24"/>
          <w:szCs w:val="24"/>
        </w:rPr>
        <w:t>邮箱为</w:t>
      </w:r>
      <w:r>
        <w:rPr>
          <w:rFonts w:hint="eastAsia" w:ascii="仿宋_GB2312" w:hAnsi="仿宋_GB2312" w:eastAsia="仿宋_GB2312" w:cs="仿宋_GB2312"/>
          <w:sz w:val="24"/>
          <w:szCs w:val="24"/>
          <w:u w:val="single"/>
        </w:rPr>
        <w:t>：</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HYPERLINK "mailto:%20"</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u w:val="single"/>
        </w:rPr>
        <w:t>_____</w:t>
      </w:r>
      <w:r>
        <w:rPr>
          <w:rFonts w:hint="eastAsia" w:ascii="仿宋_GB2312" w:hAnsi="仿宋_GB2312" w:eastAsia="仿宋_GB2312" w:cs="仿宋_GB2312"/>
          <w:sz w:val="24"/>
          <w:szCs w:val="24"/>
        </w:rPr>
        <w:t>文件投递地址为；</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乙方指定</w:t>
      </w:r>
      <w:r>
        <w:rPr>
          <w:rFonts w:hint="eastAsia" w:ascii="仿宋_GB2312" w:hAnsi="仿宋_GB2312" w:eastAsia="仿宋_GB2312" w:cs="仿宋_GB2312"/>
          <w:sz w:val="24"/>
          <w:szCs w:val="24"/>
          <w:u w:val="single"/>
        </w:rPr>
        <w:t>_XXX__</w:t>
      </w:r>
      <w:r>
        <w:rPr>
          <w:rFonts w:hint="eastAsia" w:ascii="仿宋_GB2312" w:hAnsi="仿宋_GB2312" w:eastAsia="仿宋_GB2312" w:cs="仿宋_GB2312"/>
          <w:sz w:val="24"/>
          <w:szCs w:val="24"/>
        </w:rPr>
        <w:t>为经常联系人，联系电话为：</w:t>
      </w:r>
      <w:r>
        <w:rPr>
          <w:rFonts w:hint="eastAsia" w:ascii="仿宋_GB2312" w:hAnsi="仿宋_GB2312" w:eastAsia="仿宋_GB2312" w:cs="仿宋_GB2312"/>
          <w:sz w:val="24"/>
          <w:szCs w:val="24"/>
          <w:u w:val="single"/>
        </w:rPr>
        <w:t>_XXXXXXX__</w:t>
      </w:r>
      <w:r>
        <w:rPr>
          <w:rFonts w:hint="eastAsia" w:ascii="仿宋_GB2312" w:hAnsi="仿宋_GB2312" w:eastAsia="仿宋_GB2312" w:cs="仿宋_GB2312"/>
          <w:sz w:val="24"/>
          <w:szCs w:val="24"/>
        </w:rPr>
        <w:t>，邮箱为：</w:t>
      </w:r>
      <w:r>
        <w:rPr>
          <w:rFonts w:hint="eastAsia" w:ascii="仿宋_GB2312" w:hAnsi="仿宋_GB2312" w:eastAsia="仿宋_GB2312" w:cs="仿宋_GB2312"/>
          <w:sz w:val="24"/>
          <w:szCs w:val="24"/>
          <w:u w:val="single"/>
        </w:rPr>
        <w:t>_XXXXXXXXXXXXXXXXXX_</w:t>
      </w:r>
      <w:r>
        <w:rPr>
          <w:rFonts w:hint="eastAsia" w:ascii="仿宋_GB2312" w:hAnsi="仿宋_GB2312" w:eastAsia="仿宋_GB2312" w:cs="仿宋_GB2312"/>
          <w:sz w:val="24"/>
          <w:szCs w:val="24"/>
        </w:rPr>
        <w:t>，文件投递地址为:</w:t>
      </w:r>
      <w:r>
        <w:rPr>
          <w:rFonts w:hint="eastAsia" w:ascii="仿宋_GB2312" w:hAnsi="仿宋_GB2312" w:eastAsia="仿宋_GB2312" w:cs="仿宋_GB2312"/>
          <w:sz w:val="24"/>
          <w:szCs w:val="24"/>
          <w:u w:val="single"/>
        </w:rPr>
        <w:t>__XXXXXXXXXXXXXXX__</w:t>
      </w:r>
      <w:r>
        <w:rPr>
          <w:rFonts w:hint="eastAsia" w:ascii="仿宋_GB2312" w:hAnsi="仿宋_GB2312" w:eastAsia="仿宋_GB2312" w:cs="仿宋_GB2312"/>
          <w:sz w:val="24"/>
          <w:szCs w:val="24"/>
        </w:rPr>
        <w:t xml:space="preserve">。 </w:t>
      </w:r>
    </w:p>
    <w:p>
      <w:pPr>
        <w:autoSpaceDE w:val="0"/>
        <w:autoSpaceDN w:val="0"/>
        <w:adjustRightInd w:val="0"/>
        <w:spacing w:line="60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第十二条 不可抗力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12.1. 甲、乙双方因下列情况不能履行其责任与义务时，则履行本合同的时间应予延长，任何一方无须为延误所引起的损失或损害负赔偿责任：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12.1.1. 国家法律规定发生重大变更；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12.1.2. 自然灾害、战争、动乱等不可抗力因素。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12.2. 若发生上述情况，受阻方应就不可抗力的发生在尽可能最短的时间内通知另一方，双方应尽快进行友好协商，尽量避免损失的产生。 </w:t>
      </w:r>
    </w:p>
    <w:p>
      <w:pPr>
        <w:autoSpaceDE w:val="0"/>
        <w:autoSpaceDN w:val="0"/>
        <w:adjustRightInd w:val="0"/>
        <w:spacing w:line="60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第十三条 争议解决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13.1. 本合同的订立、效力、解释、履行和争议的解决均适用中华人民共和国的法律。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13.2. 凡因执行本合同所发生的或与本合同有关的一切争议，双方应通过友好协商解决；若协商不成，双方约定根据中华人民共和国有关法律规定向甲方所在地人民法院提起诉讼。 </w:t>
      </w:r>
    </w:p>
    <w:p>
      <w:pPr>
        <w:autoSpaceDE w:val="0"/>
        <w:autoSpaceDN w:val="0"/>
        <w:adjustRightInd w:val="0"/>
        <w:spacing w:line="60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第十四条 其他约定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14.1. 本合同以下附件，作为合同不可分割部分，具有与本合同同等的法律效力。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附件一：服务内容</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附件二：工作计划安排</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附件三：项目团队成员介绍</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附件四：项目服务说明</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14.2. 本合同如有其他未尽事宜，甲乙双方可以另行协商签订补充合同，补充合同可作为本合同附件，与本合同具有同等法律效力。补充合同与本合同发生冲突时，以补充合同为准。 </w:t>
      </w:r>
    </w:p>
    <w:p>
      <w:pPr>
        <w:autoSpaceDE w:val="0"/>
        <w:autoSpaceDN w:val="0"/>
        <w:adjustRightInd w:val="0"/>
        <w:spacing w:line="6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14.3. 本合同（含附件）一式陆份，其中正本叁份，副本叁份。甲方执正本贰份，副本贰本；乙方执正本壹份，副本一份，同等有效，并经双方签字盖章后正式生效。</w:t>
      </w:r>
    </w:p>
    <w:p>
      <w:pPr>
        <w:spacing w:line="6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(以下无正文)</w:t>
      </w:r>
    </w:p>
    <w:p>
      <w:pPr>
        <w:autoSpaceDE w:val="0"/>
        <w:autoSpaceDN w:val="0"/>
        <w:adjustRightInd w:val="0"/>
        <w:spacing w:line="600" w:lineRule="exact"/>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（本页为《</w:t>
      </w:r>
      <w:r>
        <w:rPr>
          <w:rFonts w:hint="eastAsia" w:ascii="仿宋_GB2312" w:hAnsi="仿宋_GB2312" w:eastAsia="仿宋_GB2312" w:cs="仿宋_GB2312"/>
          <w:b/>
          <w:color w:val="000000"/>
          <w:sz w:val="24"/>
          <w:szCs w:val="24"/>
          <w:lang w:eastAsia="zh-CN"/>
        </w:rPr>
        <w:t>海门区CR21032地块项目前策定位方案</w:t>
      </w:r>
      <w:r>
        <w:rPr>
          <w:rFonts w:hint="eastAsia" w:ascii="仿宋_GB2312" w:hAnsi="仿宋_GB2312" w:eastAsia="仿宋_GB2312" w:cs="仿宋_GB2312"/>
          <w:b/>
          <w:color w:val="000000"/>
          <w:sz w:val="24"/>
          <w:szCs w:val="24"/>
        </w:rPr>
        <w:t>咨询项目合同</w:t>
      </w:r>
      <w:r>
        <w:rPr>
          <w:rFonts w:hint="eastAsia" w:ascii="仿宋_GB2312" w:hAnsi="仿宋_GB2312" w:eastAsia="仿宋_GB2312" w:cs="仿宋_GB2312"/>
          <w:b/>
          <w:sz w:val="24"/>
          <w:szCs w:val="24"/>
        </w:rPr>
        <w:t>》之签署页，无正文）</w:t>
      </w:r>
    </w:p>
    <w:p>
      <w:pPr>
        <w:autoSpaceDE w:val="0"/>
        <w:autoSpaceDN w:val="0"/>
        <w:adjustRightInd w:val="0"/>
        <w:spacing w:line="600" w:lineRule="exact"/>
        <w:jc w:val="left"/>
        <w:rPr>
          <w:rFonts w:hint="eastAsia" w:ascii="仿宋_GB2312" w:hAnsi="仿宋_GB2312" w:eastAsia="仿宋_GB2312" w:cs="仿宋_GB2312"/>
          <w:color w:val="000000"/>
          <w:sz w:val="24"/>
          <w:szCs w:val="24"/>
        </w:rPr>
      </w:pPr>
    </w:p>
    <w:tbl>
      <w:tblPr>
        <w:tblStyle w:val="46"/>
        <w:tblW w:w="0" w:type="auto"/>
        <w:tblInd w:w="0" w:type="dxa"/>
        <w:tblLayout w:type="fixed"/>
        <w:tblCellMar>
          <w:top w:w="0" w:type="dxa"/>
          <w:left w:w="108" w:type="dxa"/>
          <w:bottom w:w="0" w:type="dxa"/>
          <w:right w:w="108" w:type="dxa"/>
        </w:tblCellMar>
      </w:tblPr>
      <w:tblGrid>
        <w:gridCol w:w="4698"/>
        <w:gridCol w:w="4698"/>
      </w:tblGrid>
      <w:tr>
        <w:tblPrEx>
          <w:tblCellMar>
            <w:top w:w="0" w:type="dxa"/>
            <w:left w:w="108" w:type="dxa"/>
            <w:bottom w:w="0" w:type="dxa"/>
            <w:right w:w="108" w:type="dxa"/>
          </w:tblCellMar>
        </w:tblPrEx>
        <w:trPr>
          <w:trHeight w:val="340" w:hRule="atLeast"/>
        </w:trPr>
        <w:tc>
          <w:tcPr>
            <w:tcW w:w="4698" w:type="dxa"/>
            <w:noWrap w:val="0"/>
            <w:vAlign w:val="top"/>
          </w:tcPr>
          <w:p>
            <w:pPr>
              <w:spacing w:line="4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甲方名称：</w:t>
            </w:r>
          </w:p>
          <w:p>
            <w:pPr>
              <w:autoSpaceDE w:val="0"/>
              <w:autoSpaceDN w:val="0"/>
              <w:adjustRightInd w:val="0"/>
              <w:spacing w:line="600" w:lineRule="exact"/>
              <w:jc w:val="left"/>
              <w:rPr>
                <w:rFonts w:hint="eastAsia" w:ascii="仿宋_GB2312" w:hAnsi="仿宋_GB2312" w:eastAsia="仿宋_GB2312" w:cs="仿宋_GB2312"/>
                <w:color w:val="000000"/>
                <w:sz w:val="24"/>
                <w:szCs w:val="24"/>
              </w:rPr>
            </w:pPr>
          </w:p>
        </w:tc>
        <w:tc>
          <w:tcPr>
            <w:tcW w:w="4698" w:type="dxa"/>
            <w:noWrap w:val="0"/>
            <w:vAlign w:val="top"/>
          </w:tcPr>
          <w:p>
            <w:pPr>
              <w:autoSpaceDE w:val="0"/>
              <w:autoSpaceDN w:val="0"/>
              <w:adjustRightInd w:val="0"/>
              <w:spacing w:line="460" w:lineRule="exact"/>
              <w:ind w:firstLine="600" w:firstLineChars="25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乙方名称： </w:t>
            </w:r>
          </w:p>
        </w:tc>
      </w:tr>
      <w:tr>
        <w:tblPrEx>
          <w:tblCellMar>
            <w:top w:w="0" w:type="dxa"/>
            <w:left w:w="108" w:type="dxa"/>
            <w:bottom w:w="0" w:type="dxa"/>
            <w:right w:w="108" w:type="dxa"/>
          </w:tblCellMar>
        </w:tblPrEx>
        <w:trPr>
          <w:trHeight w:val="110" w:hRule="atLeast"/>
        </w:trPr>
        <w:tc>
          <w:tcPr>
            <w:tcW w:w="4698" w:type="dxa"/>
            <w:noWrap w:val="0"/>
            <w:vAlign w:val="top"/>
          </w:tcPr>
          <w:p>
            <w:pPr>
              <w:autoSpaceDE w:val="0"/>
              <w:autoSpaceDN w:val="0"/>
              <w:adjustRightInd w:val="0"/>
              <w:spacing w:line="6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（盖章）</w:t>
            </w:r>
          </w:p>
        </w:tc>
        <w:tc>
          <w:tcPr>
            <w:tcW w:w="4698" w:type="dxa"/>
            <w:noWrap w:val="0"/>
            <w:vAlign w:val="top"/>
          </w:tcPr>
          <w:p>
            <w:pPr>
              <w:autoSpaceDE w:val="0"/>
              <w:autoSpaceDN w:val="0"/>
              <w:adjustRightInd w:val="0"/>
              <w:spacing w:line="6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（盖章）</w:t>
            </w:r>
          </w:p>
        </w:tc>
      </w:tr>
      <w:tr>
        <w:tblPrEx>
          <w:tblCellMar>
            <w:top w:w="0" w:type="dxa"/>
            <w:left w:w="108" w:type="dxa"/>
            <w:bottom w:w="0" w:type="dxa"/>
            <w:right w:w="108" w:type="dxa"/>
          </w:tblCellMar>
        </w:tblPrEx>
        <w:trPr>
          <w:trHeight w:val="110" w:hRule="atLeast"/>
        </w:trPr>
        <w:tc>
          <w:tcPr>
            <w:tcW w:w="4698" w:type="dxa"/>
            <w:noWrap w:val="0"/>
            <w:vAlign w:val="top"/>
          </w:tcPr>
          <w:p>
            <w:pPr>
              <w:autoSpaceDE w:val="0"/>
              <w:autoSpaceDN w:val="0"/>
              <w:adjustRightInd w:val="0"/>
              <w:spacing w:line="6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法定代表人：</w:t>
            </w:r>
          </w:p>
        </w:tc>
        <w:tc>
          <w:tcPr>
            <w:tcW w:w="4698" w:type="dxa"/>
            <w:noWrap w:val="0"/>
            <w:vAlign w:val="top"/>
          </w:tcPr>
          <w:p>
            <w:pPr>
              <w:autoSpaceDE w:val="0"/>
              <w:autoSpaceDN w:val="0"/>
              <w:adjustRightInd w:val="0"/>
              <w:spacing w:line="6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法定代表人：</w:t>
            </w:r>
          </w:p>
        </w:tc>
      </w:tr>
      <w:tr>
        <w:tblPrEx>
          <w:tblCellMar>
            <w:top w:w="0" w:type="dxa"/>
            <w:left w:w="108" w:type="dxa"/>
            <w:bottom w:w="0" w:type="dxa"/>
            <w:right w:w="108" w:type="dxa"/>
          </w:tblCellMar>
        </w:tblPrEx>
        <w:trPr>
          <w:trHeight w:val="110" w:hRule="atLeast"/>
        </w:trPr>
        <w:tc>
          <w:tcPr>
            <w:tcW w:w="4698" w:type="dxa"/>
            <w:noWrap w:val="0"/>
            <w:vAlign w:val="top"/>
          </w:tcPr>
          <w:p>
            <w:pPr>
              <w:autoSpaceDE w:val="0"/>
              <w:autoSpaceDN w:val="0"/>
              <w:adjustRightInd w:val="0"/>
              <w:spacing w:line="6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委托代理人：</w:t>
            </w:r>
          </w:p>
        </w:tc>
        <w:tc>
          <w:tcPr>
            <w:tcW w:w="4698" w:type="dxa"/>
            <w:noWrap w:val="0"/>
            <w:vAlign w:val="top"/>
          </w:tcPr>
          <w:p>
            <w:pPr>
              <w:autoSpaceDE w:val="0"/>
              <w:autoSpaceDN w:val="0"/>
              <w:adjustRightInd w:val="0"/>
              <w:spacing w:line="6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委托代理人：</w:t>
            </w:r>
          </w:p>
        </w:tc>
      </w:tr>
      <w:tr>
        <w:tblPrEx>
          <w:tblCellMar>
            <w:top w:w="0" w:type="dxa"/>
            <w:left w:w="108" w:type="dxa"/>
            <w:bottom w:w="0" w:type="dxa"/>
            <w:right w:w="108" w:type="dxa"/>
          </w:tblCellMar>
        </w:tblPrEx>
        <w:trPr>
          <w:trHeight w:val="340" w:hRule="atLeast"/>
        </w:trPr>
        <w:tc>
          <w:tcPr>
            <w:tcW w:w="4698" w:type="dxa"/>
            <w:noWrap w:val="0"/>
            <w:vAlign w:val="top"/>
          </w:tcPr>
          <w:p>
            <w:pPr>
              <w:autoSpaceDE w:val="0"/>
              <w:autoSpaceDN w:val="0"/>
              <w:adjustRightInd w:val="0"/>
              <w:spacing w:line="6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地址：</w:t>
            </w:r>
          </w:p>
        </w:tc>
        <w:tc>
          <w:tcPr>
            <w:tcW w:w="4698" w:type="dxa"/>
            <w:noWrap w:val="0"/>
            <w:vAlign w:val="top"/>
          </w:tcPr>
          <w:p>
            <w:pPr>
              <w:autoSpaceDE w:val="0"/>
              <w:autoSpaceDN w:val="0"/>
              <w:adjustRightInd w:val="0"/>
              <w:spacing w:line="6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地址： </w:t>
            </w:r>
          </w:p>
        </w:tc>
      </w:tr>
      <w:tr>
        <w:tblPrEx>
          <w:tblCellMar>
            <w:top w:w="0" w:type="dxa"/>
            <w:left w:w="108" w:type="dxa"/>
            <w:bottom w:w="0" w:type="dxa"/>
            <w:right w:w="108" w:type="dxa"/>
          </w:tblCellMar>
        </w:tblPrEx>
        <w:trPr>
          <w:trHeight w:val="110" w:hRule="atLeast"/>
        </w:trPr>
        <w:tc>
          <w:tcPr>
            <w:tcW w:w="4698" w:type="dxa"/>
            <w:noWrap w:val="0"/>
            <w:vAlign w:val="top"/>
          </w:tcPr>
          <w:p>
            <w:pPr>
              <w:autoSpaceDE w:val="0"/>
              <w:autoSpaceDN w:val="0"/>
              <w:adjustRightInd w:val="0"/>
              <w:spacing w:line="6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邮政编码：</w:t>
            </w:r>
          </w:p>
        </w:tc>
        <w:tc>
          <w:tcPr>
            <w:tcW w:w="4698" w:type="dxa"/>
            <w:noWrap w:val="0"/>
            <w:vAlign w:val="top"/>
          </w:tcPr>
          <w:p>
            <w:pPr>
              <w:autoSpaceDE w:val="0"/>
              <w:autoSpaceDN w:val="0"/>
              <w:adjustRightInd w:val="0"/>
              <w:spacing w:line="6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邮政编码：</w:t>
            </w:r>
          </w:p>
        </w:tc>
      </w:tr>
      <w:tr>
        <w:tblPrEx>
          <w:tblCellMar>
            <w:top w:w="0" w:type="dxa"/>
            <w:left w:w="108" w:type="dxa"/>
            <w:bottom w:w="0" w:type="dxa"/>
            <w:right w:w="108" w:type="dxa"/>
          </w:tblCellMar>
        </w:tblPrEx>
        <w:trPr>
          <w:trHeight w:val="340" w:hRule="atLeast"/>
        </w:trPr>
        <w:tc>
          <w:tcPr>
            <w:tcW w:w="4698" w:type="dxa"/>
            <w:noWrap w:val="0"/>
            <w:vAlign w:val="top"/>
          </w:tcPr>
          <w:p>
            <w:pPr>
              <w:autoSpaceDE w:val="0"/>
              <w:autoSpaceDN w:val="0"/>
              <w:adjustRightInd w:val="0"/>
              <w:spacing w:line="6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电话：</w:t>
            </w:r>
          </w:p>
          <w:p>
            <w:pPr>
              <w:autoSpaceDE w:val="0"/>
              <w:autoSpaceDN w:val="0"/>
              <w:adjustRightInd w:val="0"/>
              <w:spacing w:line="6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传真：</w:t>
            </w:r>
          </w:p>
        </w:tc>
        <w:tc>
          <w:tcPr>
            <w:tcW w:w="4698" w:type="dxa"/>
            <w:noWrap w:val="0"/>
            <w:vAlign w:val="top"/>
          </w:tcPr>
          <w:p>
            <w:pPr>
              <w:autoSpaceDE w:val="0"/>
              <w:autoSpaceDN w:val="0"/>
              <w:adjustRightInd w:val="0"/>
              <w:spacing w:line="6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电话：</w:t>
            </w:r>
          </w:p>
          <w:p>
            <w:pPr>
              <w:autoSpaceDE w:val="0"/>
              <w:autoSpaceDN w:val="0"/>
              <w:adjustRightInd w:val="0"/>
              <w:spacing w:line="6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传真：</w:t>
            </w:r>
          </w:p>
        </w:tc>
      </w:tr>
      <w:tr>
        <w:tblPrEx>
          <w:tblCellMar>
            <w:top w:w="0" w:type="dxa"/>
            <w:left w:w="108" w:type="dxa"/>
            <w:bottom w:w="0" w:type="dxa"/>
            <w:right w:w="108" w:type="dxa"/>
          </w:tblCellMar>
        </w:tblPrEx>
        <w:trPr>
          <w:trHeight w:val="110" w:hRule="atLeast"/>
        </w:trPr>
        <w:tc>
          <w:tcPr>
            <w:tcW w:w="4698" w:type="dxa"/>
            <w:noWrap w:val="0"/>
            <w:vAlign w:val="top"/>
          </w:tcPr>
          <w:p>
            <w:pPr>
              <w:autoSpaceDE w:val="0"/>
              <w:autoSpaceDN w:val="0"/>
              <w:adjustRightInd w:val="0"/>
              <w:spacing w:line="6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签订日期：20</w:t>
            </w:r>
            <w:r>
              <w:rPr>
                <w:rFonts w:hint="eastAsia" w:ascii="仿宋_GB2312" w:hAnsi="仿宋_GB2312" w:eastAsia="仿宋_GB2312" w:cs="仿宋_GB2312"/>
                <w:color w:val="000000"/>
                <w:sz w:val="24"/>
                <w:szCs w:val="24"/>
                <w:lang w:val="en-US" w:eastAsia="zh-CN"/>
              </w:rPr>
              <w:t>22</w:t>
            </w:r>
            <w:r>
              <w:rPr>
                <w:rFonts w:hint="eastAsia" w:ascii="仿宋_GB2312" w:hAnsi="仿宋_GB2312" w:eastAsia="仿宋_GB2312" w:cs="仿宋_GB2312"/>
                <w:color w:val="000000"/>
                <w:sz w:val="24"/>
                <w:szCs w:val="24"/>
              </w:rPr>
              <w:t>年 月 日</w:t>
            </w:r>
          </w:p>
        </w:tc>
        <w:tc>
          <w:tcPr>
            <w:tcW w:w="4698" w:type="dxa"/>
            <w:noWrap w:val="0"/>
            <w:vAlign w:val="top"/>
          </w:tcPr>
          <w:p>
            <w:pPr>
              <w:autoSpaceDE w:val="0"/>
              <w:autoSpaceDN w:val="0"/>
              <w:adjustRightInd w:val="0"/>
              <w:spacing w:line="600" w:lineRule="exact"/>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签订日期：20</w:t>
            </w:r>
            <w:r>
              <w:rPr>
                <w:rFonts w:hint="eastAsia" w:ascii="仿宋_GB2312" w:hAnsi="仿宋_GB2312" w:eastAsia="仿宋_GB2312" w:cs="仿宋_GB2312"/>
                <w:color w:val="000000"/>
                <w:sz w:val="24"/>
                <w:szCs w:val="24"/>
                <w:lang w:val="en-US" w:eastAsia="zh-CN"/>
              </w:rPr>
              <w:t>22</w:t>
            </w:r>
            <w:r>
              <w:rPr>
                <w:rFonts w:hint="eastAsia" w:ascii="仿宋_GB2312" w:hAnsi="仿宋_GB2312" w:eastAsia="仿宋_GB2312" w:cs="仿宋_GB2312"/>
                <w:color w:val="000000"/>
                <w:sz w:val="24"/>
                <w:szCs w:val="24"/>
              </w:rPr>
              <w:t>年月  日</w:t>
            </w:r>
          </w:p>
        </w:tc>
      </w:tr>
    </w:tbl>
    <w:p>
      <w:pPr>
        <w:spacing w:line="480" w:lineRule="auto"/>
        <w:rPr>
          <w:rFonts w:hint="eastAsia" w:ascii="仿宋_GB2312" w:hAnsi="仿宋_GB2312" w:eastAsia="仿宋_GB2312" w:cs="仿宋_GB2312"/>
          <w:b/>
          <w:bCs/>
          <w:color w:val="000000"/>
          <w:sz w:val="24"/>
          <w:szCs w:val="24"/>
        </w:rPr>
      </w:pPr>
    </w:p>
    <w:p>
      <w:pPr>
        <w:widowControl/>
        <w:jc w:val="left"/>
        <w:rPr>
          <w:rFonts w:hint="eastAsia" w:ascii="仿宋_GB2312" w:hAnsi="仿宋_GB2312" w:eastAsia="仿宋_GB2312" w:cs="仿宋_GB2312"/>
          <w:color w:val="000000"/>
          <w:sz w:val="24"/>
          <w:szCs w:val="24"/>
        </w:rPr>
      </w:pPr>
    </w:p>
    <w:p>
      <w:pPr>
        <w:widowControl/>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br w:type="page"/>
      </w:r>
    </w:p>
    <w:p>
      <w:pPr>
        <w:widowControl/>
        <w:spacing w:line="276" w:lineRule="auto"/>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附件一：</w:t>
      </w:r>
    </w:p>
    <w:p>
      <w:pPr>
        <w:widowControl/>
        <w:spacing w:line="276" w:lineRule="auto"/>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服务内容及服务要求：</w:t>
      </w:r>
    </w:p>
    <w:p>
      <w:pPr>
        <w:widowControl/>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br w:type="page"/>
      </w:r>
      <w:r>
        <w:rPr>
          <w:rFonts w:hint="eastAsia" w:ascii="仿宋_GB2312" w:hAnsi="仿宋_GB2312" w:eastAsia="仿宋_GB2312" w:cs="仿宋_GB2312"/>
          <w:b/>
          <w:sz w:val="24"/>
          <w:szCs w:val="24"/>
        </w:rPr>
        <w:t>附件二：</w:t>
      </w:r>
    </w:p>
    <w:p>
      <w:pPr>
        <w:widowControl/>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工作时间安排：</w:t>
      </w:r>
    </w:p>
    <w:p>
      <w:pPr>
        <w:pStyle w:val="365"/>
        <w:widowControl w:val="0"/>
        <w:spacing w:line="312" w:lineRule="auto"/>
        <w:ind w:left="420" w:firstLine="0" w:firstLineChars="0"/>
        <w:jc w:val="both"/>
        <w:rPr>
          <w:rFonts w:hint="eastAsia" w:ascii="仿宋_GB2312" w:hAnsi="仿宋_GB2312" w:eastAsia="仿宋_GB2312" w:cs="仿宋_GB2312"/>
          <w:b/>
          <w:sz w:val="24"/>
          <w:szCs w:val="24"/>
        </w:rPr>
      </w:pPr>
    </w:p>
    <w:p>
      <w:pPr>
        <w:pStyle w:val="365"/>
        <w:widowControl w:val="0"/>
        <w:spacing w:line="312" w:lineRule="auto"/>
        <w:ind w:firstLine="0" w:firstLineChars="0"/>
        <w:jc w:val="both"/>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核心成果：</w:t>
      </w:r>
    </w:p>
    <w:p>
      <w:pPr>
        <w:widowControl/>
        <w:jc w:val="left"/>
        <w:rPr>
          <w:rFonts w:hint="eastAsia" w:ascii="仿宋_GB2312" w:hAnsi="仿宋_GB2312" w:eastAsia="仿宋_GB2312" w:cs="仿宋_GB2312"/>
          <w:color w:val="000000"/>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p>
    <w:p>
      <w:pPr>
        <w:widowControl/>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附件三：</w:t>
      </w:r>
    </w:p>
    <w:p>
      <w:pPr>
        <w:pStyle w:val="365"/>
        <w:widowControl w:val="0"/>
        <w:spacing w:line="312" w:lineRule="auto"/>
        <w:ind w:firstLine="0" w:firstLineChars="0"/>
        <w:jc w:val="both"/>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项目团队架构图：</w:t>
      </w:r>
    </w:p>
    <w:p>
      <w:pPr>
        <w:pStyle w:val="365"/>
        <w:widowControl w:val="0"/>
        <w:spacing w:line="312" w:lineRule="auto"/>
        <w:ind w:firstLine="0" w:firstLineChars="0"/>
        <w:jc w:val="both"/>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项目团队成员介绍：</w:t>
      </w:r>
    </w:p>
    <w:p>
      <w:pPr>
        <w:rPr>
          <w:rFonts w:hint="eastAsia" w:ascii="仿宋_GB2312" w:hAnsi="仿宋_GB2312" w:eastAsia="仿宋_GB2312" w:cs="仿宋_GB2312"/>
          <w:sz w:val="24"/>
          <w:szCs w:val="24"/>
        </w:rPr>
      </w:pPr>
    </w:p>
    <w:p/>
    <w:p/>
    <w:p/>
    <w:p/>
    <w:p/>
    <w:p/>
    <w:p/>
    <w:p/>
    <w:p/>
    <w:p/>
    <w:p/>
    <w:p>
      <w:pPr>
        <w:rPr>
          <w:b/>
          <w:sz w:val="22"/>
        </w:rPr>
      </w:pPr>
    </w:p>
    <w:p/>
    <w:p/>
    <w:p>
      <w:pPr>
        <w:tabs>
          <w:tab w:val="left" w:pos="8152"/>
        </w:tabs>
      </w:pPr>
      <w:r>
        <w:tab/>
      </w:r>
    </w:p>
    <w:p>
      <w:pPr>
        <w:tabs>
          <w:tab w:val="left" w:pos="8152"/>
        </w:tabs>
      </w:pPr>
    </w:p>
    <w:p>
      <w:pPr>
        <w:tabs>
          <w:tab w:val="left" w:pos="8152"/>
        </w:tabs>
      </w:pPr>
    </w:p>
    <w:p>
      <w:pPr>
        <w:tabs>
          <w:tab w:val="left" w:pos="8152"/>
        </w:tabs>
      </w:pPr>
    </w:p>
    <w:p>
      <w:pPr>
        <w:tabs>
          <w:tab w:val="left" w:pos="8152"/>
        </w:tabs>
      </w:pPr>
    </w:p>
    <w:p>
      <w:pPr>
        <w:tabs>
          <w:tab w:val="left" w:pos="8152"/>
        </w:tabs>
      </w:pPr>
    </w:p>
    <w:p>
      <w:pPr>
        <w:tabs>
          <w:tab w:val="left" w:pos="8152"/>
        </w:tabs>
        <w:rPr>
          <w:b/>
          <w:sz w:val="22"/>
        </w:rPr>
      </w:pPr>
    </w:p>
    <w:p>
      <w:pPr>
        <w:tabs>
          <w:tab w:val="left" w:pos="8152"/>
        </w:tabs>
        <w:rPr>
          <w:b/>
          <w:sz w:val="22"/>
        </w:rPr>
      </w:pPr>
    </w:p>
    <w:p>
      <w:pPr>
        <w:tabs>
          <w:tab w:val="left" w:pos="8152"/>
        </w:tabs>
        <w:rPr>
          <w:b/>
          <w:sz w:val="22"/>
        </w:rPr>
      </w:pPr>
    </w:p>
    <w:p>
      <w:pPr>
        <w:tabs>
          <w:tab w:val="left" w:pos="8152"/>
        </w:tabs>
        <w:rPr>
          <w:b/>
          <w:sz w:val="22"/>
        </w:rPr>
      </w:pPr>
    </w:p>
    <w:p>
      <w:pPr>
        <w:tabs>
          <w:tab w:val="left" w:pos="8152"/>
        </w:tabs>
        <w:rPr>
          <w:b/>
          <w:sz w:val="22"/>
        </w:rPr>
      </w:pPr>
    </w:p>
    <w:p>
      <w:pPr>
        <w:tabs>
          <w:tab w:val="left" w:pos="8152"/>
        </w:tabs>
        <w:rPr>
          <w:b/>
          <w:sz w:val="22"/>
        </w:rPr>
      </w:pPr>
    </w:p>
    <w:p>
      <w:pPr>
        <w:tabs>
          <w:tab w:val="left" w:pos="8152"/>
        </w:tabs>
        <w:rPr>
          <w:b/>
          <w:sz w:val="22"/>
        </w:rPr>
      </w:pPr>
    </w:p>
    <w:p>
      <w:pPr>
        <w:tabs>
          <w:tab w:val="left" w:pos="8152"/>
        </w:tabs>
        <w:rPr>
          <w:b/>
          <w:sz w:val="22"/>
        </w:rPr>
      </w:pPr>
    </w:p>
    <w:p>
      <w:pPr>
        <w:widowControl/>
        <w:jc w:val="left"/>
        <w:rPr>
          <w:rFonts w:ascii="仿宋" w:hAnsi="仿宋" w:eastAsia="仿宋" w:cs="仿宋_GB2312"/>
          <w:color w:val="000000"/>
          <w:sz w:val="22"/>
          <w:szCs w:val="22"/>
        </w:rPr>
      </w:pPr>
    </w:p>
    <w:p>
      <w:pPr>
        <w:widowControl/>
        <w:jc w:val="left"/>
        <w:rPr>
          <w:rFonts w:ascii="仿宋" w:hAnsi="仿宋" w:eastAsia="仿宋" w:cs="仿宋_GB2312"/>
          <w:color w:val="000000"/>
          <w:sz w:val="22"/>
          <w:szCs w:val="22"/>
        </w:rPr>
      </w:pPr>
    </w:p>
    <w:p>
      <w:pPr>
        <w:widowControl/>
        <w:jc w:val="left"/>
        <w:rPr>
          <w:rFonts w:ascii="仿宋" w:hAnsi="仿宋" w:eastAsia="仿宋" w:cs="仿宋_GB2312"/>
          <w:color w:val="000000"/>
          <w:sz w:val="22"/>
          <w:szCs w:val="22"/>
        </w:rPr>
      </w:pPr>
    </w:p>
    <w:p>
      <w:pPr>
        <w:widowControl/>
        <w:jc w:val="left"/>
        <w:rPr>
          <w:rFonts w:hint="eastAsia" w:ascii="仿宋" w:hAnsi="仿宋" w:eastAsia="仿宋"/>
          <w:b/>
          <w:sz w:val="24"/>
          <w:szCs w:val="24"/>
        </w:rPr>
      </w:pPr>
    </w:p>
    <w:p>
      <w:pPr>
        <w:widowControl/>
        <w:jc w:val="left"/>
        <w:rPr>
          <w:rFonts w:hint="eastAsia" w:ascii="仿宋" w:hAnsi="仿宋" w:eastAsia="仿宋"/>
          <w:b/>
          <w:sz w:val="24"/>
          <w:szCs w:val="24"/>
        </w:rPr>
      </w:pPr>
    </w:p>
    <w:p>
      <w:pPr>
        <w:widowControl/>
        <w:jc w:val="left"/>
        <w:rPr>
          <w:rFonts w:hint="eastAsia" w:ascii="仿宋" w:hAnsi="仿宋" w:eastAsia="仿宋"/>
          <w:b/>
          <w:sz w:val="24"/>
          <w:szCs w:val="24"/>
        </w:rPr>
      </w:pPr>
    </w:p>
    <w:p>
      <w:pPr>
        <w:widowControl/>
        <w:jc w:val="left"/>
        <w:rPr>
          <w:rFonts w:hint="eastAsia" w:ascii="仿宋" w:hAnsi="仿宋" w:eastAsia="仿宋"/>
          <w:b/>
          <w:sz w:val="24"/>
          <w:szCs w:val="24"/>
        </w:rPr>
      </w:pPr>
    </w:p>
    <w:p>
      <w:pPr>
        <w:widowControl/>
        <w:jc w:val="left"/>
        <w:rPr>
          <w:rFonts w:hint="eastAsia" w:ascii="仿宋" w:hAnsi="仿宋" w:eastAsia="仿宋"/>
          <w:b/>
          <w:sz w:val="24"/>
          <w:szCs w:val="24"/>
        </w:rPr>
      </w:pPr>
    </w:p>
    <w:p>
      <w:pPr>
        <w:widowControl/>
        <w:jc w:val="left"/>
        <w:rPr>
          <w:rFonts w:hint="eastAsia" w:ascii="仿宋" w:hAnsi="仿宋" w:eastAsia="仿宋"/>
          <w:b/>
          <w:sz w:val="24"/>
          <w:szCs w:val="24"/>
        </w:rPr>
      </w:pPr>
    </w:p>
    <w:p>
      <w:pPr>
        <w:widowControl/>
        <w:jc w:val="left"/>
        <w:rPr>
          <w:rFonts w:hint="eastAsia" w:ascii="仿宋" w:hAnsi="仿宋" w:eastAsia="仿宋"/>
          <w:b/>
          <w:sz w:val="24"/>
          <w:szCs w:val="24"/>
        </w:rPr>
      </w:pPr>
    </w:p>
    <w:p>
      <w:pPr>
        <w:widowControl/>
        <w:jc w:val="left"/>
        <w:rPr>
          <w:rFonts w:hint="eastAsia" w:ascii="仿宋" w:hAnsi="仿宋" w:eastAsia="仿宋"/>
          <w:b/>
          <w:sz w:val="24"/>
          <w:szCs w:val="24"/>
        </w:rPr>
      </w:pPr>
    </w:p>
    <w:p>
      <w:pPr>
        <w:widowControl/>
        <w:jc w:val="left"/>
        <w:rPr>
          <w:rFonts w:hint="eastAsia" w:ascii="仿宋" w:hAnsi="仿宋" w:eastAsia="仿宋"/>
          <w:b/>
          <w:sz w:val="24"/>
          <w:szCs w:val="24"/>
        </w:rPr>
      </w:pPr>
    </w:p>
    <w:p>
      <w:pPr>
        <w:widowControl/>
        <w:jc w:val="left"/>
        <w:rPr>
          <w:rFonts w:ascii="仿宋" w:hAnsi="仿宋" w:eastAsia="仿宋"/>
          <w:b/>
          <w:sz w:val="24"/>
          <w:szCs w:val="24"/>
        </w:rPr>
      </w:pPr>
    </w:p>
    <w:p>
      <w:pPr>
        <w:widowControl/>
        <w:jc w:val="left"/>
        <w:rPr>
          <w:rFonts w:ascii="仿宋" w:hAnsi="仿宋" w:eastAsia="仿宋"/>
          <w:b/>
          <w:sz w:val="23"/>
          <w:szCs w:val="23"/>
        </w:rPr>
      </w:pPr>
      <w:r>
        <w:rPr>
          <w:rFonts w:ascii="仿宋" w:hAnsi="仿宋" w:eastAsia="仿宋"/>
          <w:b/>
          <w:sz w:val="23"/>
          <w:szCs w:val="23"/>
        </w:rPr>
        <w:t>附件</w:t>
      </w:r>
      <w:r>
        <w:rPr>
          <w:rFonts w:hint="eastAsia" w:ascii="仿宋" w:hAnsi="仿宋" w:eastAsia="仿宋"/>
          <w:b/>
          <w:sz w:val="23"/>
          <w:szCs w:val="23"/>
        </w:rPr>
        <w:t>四：</w:t>
      </w:r>
    </w:p>
    <w:p>
      <w:pPr>
        <w:pStyle w:val="365"/>
        <w:widowControl w:val="0"/>
        <w:spacing w:line="312" w:lineRule="auto"/>
        <w:ind w:firstLine="0" w:firstLineChars="0"/>
        <w:jc w:val="both"/>
        <w:rPr>
          <w:rFonts w:ascii="仿宋" w:hAnsi="仿宋" w:eastAsia="仿宋"/>
          <w:b/>
          <w:sz w:val="28"/>
          <w:szCs w:val="28"/>
        </w:rPr>
      </w:pPr>
      <w:r>
        <w:rPr>
          <w:rFonts w:hint="eastAsia" w:ascii="仿宋" w:hAnsi="仿宋" w:eastAsia="仿宋"/>
          <w:b/>
          <w:sz w:val="28"/>
          <w:szCs w:val="28"/>
        </w:rPr>
        <w:t>项目服务说明：</w:t>
      </w:r>
    </w:p>
    <w:p>
      <w:pPr>
        <w:spacing w:line="560" w:lineRule="exact"/>
        <w:jc w:val="center"/>
        <w:rPr>
          <w:rFonts w:ascii="方正小标宋简体" w:hAnsi="宋体" w:eastAsia="方正小标宋简体" w:cs="宋体"/>
          <w:b/>
          <w:color w:val="333333"/>
          <w:sz w:val="32"/>
          <w:szCs w:val="32"/>
        </w:rPr>
      </w:pPr>
      <w:r>
        <w:rPr>
          <w:rFonts w:ascii="仿宋" w:hAnsi="仿宋" w:eastAsia="仿宋" w:cs="仿宋_GB2312"/>
          <w:color w:val="000000"/>
          <w:sz w:val="22"/>
          <w:szCs w:val="22"/>
        </w:rPr>
        <w:br w:type="page"/>
      </w:r>
      <w:r>
        <w:rPr>
          <w:rFonts w:hint="eastAsia" w:ascii="方正小标宋简体" w:hAnsi="宋体" w:eastAsia="方正小标宋简体" w:cs="宋体"/>
          <w:b/>
          <w:color w:val="333333"/>
          <w:sz w:val="32"/>
          <w:szCs w:val="32"/>
        </w:rPr>
        <w:t>廉政承诺书</w:t>
      </w:r>
    </w:p>
    <w:p>
      <w:pPr>
        <w:spacing w:line="560" w:lineRule="exact"/>
        <w:rPr>
          <w:rFonts w:ascii="方正仿宋简体" w:hAnsi="宋体" w:eastAsia="方正仿宋简体" w:cs="宋体"/>
          <w:color w:val="333333"/>
          <w:sz w:val="32"/>
          <w:szCs w:val="32"/>
        </w:rPr>
      </w:pPr>
    </w:p>
    <w:p>
      <w:pPr>
        <w:spacing w:line="360" w:lineRule="auto"/>
        <w:rPr>
          <w:rFonts w:ascii="宋体" w:hAnsi="宋体" w:cs="宋体"/>
          <w:sz w:val="24"/>
          <w:szCs w:val="24"/>
        </w:rPr>
      </w:pPr>
      <w:r>
        <w:rPr>
          <w:rFonts w:hint="eastAsia" w:ascii="宋体" w:hAnsi="宋体" w:cs="宋体"/>
          <w:sz w:val="24"/>
          <w:szCs w:val="24"/>
          <w:lang w:val="en-US" w:eastAsia="zh-CN"/>
        </w:rPr>
        <w:t>海</w:t>
      </w:r>
      <w:r>
        <w:rPr>
          <w:rFonts w:hint="eastAsia" w:cs="宋体"/>
          <w:sz w:val="24"/>
          <w:szCs w:val="24"/>
          <w:lang w:val="en-US" w:eastAsia="zh-CN"/>
        </w:rPr>
        <w:t>润集团</w:t>
      </w:r>
      <w:r>
        <w:rPr>
          <w:rFonts w:hint="eastAsia" w:ascii="宋体" w:hAnsi="宋体" w:cs="宋体"/>
          <w:sz w:val="24"/>
          <w:szCs w:val="24"/>
        </w:rPr>
        <w:t>纪律检查委员会：</w:t>
      </w:r>
    </w:p>
    <w:p>
      <w:pPr>
        <w:spacing w:line="360" w:lineRule="auto"/>
        <w:ind w:firstLine="480" w:firstLineChars="200"/>
        <w:rPr>
          <w:rFonts w:ascii="宋体" w:hAnsi="宋体" w:cs="宋体"/>
          <w:sz w:val="24"/>
          <w:szCs w:val="24"/>
        </w:rPr>
      </w:pPr>
      <w:r>
        <w:rPr>
          <w:rFonts w:hint="eastAsia" w:ascii="宋体" w:hAnsi="宋体" w:cs="宋体"/>
          <w:sz w:val="24"/>
          <w:szCs w:val="24"/>
        </w:rPr>
        <w:t>我单位服务</w:t>
      </w:r>
      <w:r>
        <w:rPr>
          <w:rFonts w:hint="eastAsia" w:ascii="宋体" w:hAnsi="宋体" w:cs="宋体"/>
          <w:sz w:val="24"/>
          <w:szCs w:val="24"/>
          <w:u w:val="single"/>
        </w:rPr>
        <w:t> (委托人/业主/甲方)  （项目名称）  </w:t>
      </w:r>
      <w:r>
        <w:rPr>
          <w:rFonts w:hint="eastAsia" w:ascii="宋体" w:hAnsi="宋体" w:cs="宋体"/>
          <w:sz w:val="24"/>
          <w:szCs w:val="24"/>
        </w:rPr>
        <w:t>合同，根据国家法律法规相关规定，现就工程招标期间及中标后施工中的廉政要求承诺如下：</w:t>
      </w:r>
    </w:p>
    <w:p>
      <w:pPr>
        <w:spacing w:line="360" w:lineRule="auto"/>
        <w:rPr>
          <w:rFonts w:ascii="宋体" w:hAnsi="宋体" w:cs="宋体"/>
          <w:sz w:val="24"/>
          <w:szCs w:val="24"/>
        </w:rPr>
      </w:pPr>
      <w:r>
        <w:rPr>
          <w:rFonts w:hint="eastAsia" w:ascii="宋体" w:hAnsi="宋体" w:cs="宋体"/>
          <w:sz w:val="24"/>
          <w:szCs w:val="24"/>
        </w:rPr>
        <w:t>　　1、严格遵守党和国家有关法律法规及廉政规定。</w:t>
      </w:r>
    </w:p>
    <w:p>
      <w:pPr>
        <w:spacing w:line="360" w:lineRule="auto"/>
        <w:rPr>
          <w:rFonts w:ascii="宋体" w:hAnsi="宋体" w:cs="宋体"/>
          <w:sz w:val="24"/>
          <w:szCs w:val="24"/>
        </w:rPr>
      </w:pPr>
      <w:r>
        <w:rPr>
          <w:rFonts w:hint="eastAsia" w:ascii="宋体" w:hAnsi="宋体" w:cs="宋体"/>
          <w:sz w:val="24"/>
          <w:szCs w:val="24"/>
        </w:rPr>
        <w:t>　　2、严格执行合同文件，自觉按合同办事。</w:t>
      </w:r>
    </w:p>
    <w:p>
      <w:pPr>
        <w:spacing w:line="360" w:lineRule="auto"/>
        <w:rPr>
          <w:rFonts w:ascii="宋体" w:hAnsi="宋体" w:cs="宋体"/>
          <w:sz w:val="24"/>
          <w:szCs w:val="24"/>
        </w:rPr>
      </w:pPr>
      <w:r>
        <w:rPr>
          <w:rFonts w:hint="eastAsia" w:ascii="宋体" w:hAnsi="宋体" w:cs="宋体"/>
          <w:sz w:val="24"/>
          <w:szCs w:val="24"/>
        </w:rPr>
        <w:t>　　3、业务活动坚持公开、公正、诚信、透明的原则（法律认定的商业秘密和合同文件另有规定的除外），不损害国家和集体的利益，不违反工程招投标、建设管理的各种规章制度，在投标过程中不互相串通、结盟，或以任何方式影响其它投标人参与正当投标。</w:t>
      </w:r>
    </w:p>
    <w:p>
      <w:pPr>
        <w:spacing w:line="360" w:lineRule="auto"/>
        <w:rPr>
          <w:rFonts w:ascii="宋体" w:hAnsi="宋体" w:cs="宋体"/>
          <w:sz w:val="24"/>
          <w:szCs w:val="24"/>
        </w:rPr>
      </w:pPr>
      <w:r>
        <w:rPr>
          <w:rFonts w:hint="eastAsia" w:ascii="宋体" w:hAnsi="宋体" w:cs="宋体"/>
          <w:sz w:val="24"/>
          <w:szCs w:val="24"/>
        </w:rPr>
        <w:t>　　4、建立健全各项廉政制度，积极开展廉政教育，在建设工程施工场地设立廉政公示牌，公示内容包括廉政责任人、廉政保证有关条款及廉政标语（打造廉洁工程、确保工程质量；规范高效、清正廉洁；拒腐倡廉、诚信透明）、廉政监督单位、廉政举报电话等。</w:t>
      </w:r>
    </w:p>
    <w:p>
      <w:pPr>
        <w:spacing w:line="360" w:lineRule="auto"/>
        <w:rPr>
          <w:rFonts w:ascii="宋体" w:hAnsi="宋体" w:cs="宋体"/>
          <w:sz w:val="24"/>
          <w:szCs w:val="24"/>
        </w:rPr>
      </w:pPr>
      <w:r>
        <w:rPr>
          <w:rFonts w:hint="eastAsia" w:ascii="宋体" w:hAnsi="宋体" w:cs="宋体"/>
          <w:sz w:val="24"/>
          <w:szCs w:val="24"/>
        </w:rPr>
        <w:t>　　5、不以任何名义向参与招标、评标工作的有关人员、建设单位及其工作人员馈赠礼金、有价证券、贵重物品。</w:t>
      </w:r>
    </w:p>
    <w:p>
      <w:pPr>
        <w:spacing w:line="360" w:lineRule="auto"/>
        <w:rPr>
          <w:rFonts w:ascii="宋体" w:hAnsi="宋体" w:cs="宋体"/>
          <w:sz w:val="24"/>
          <w:szCs w:val="24"/>
        </w:rPr>
      </w:pPr>
      <w:r>
        <w:rPr>
          <w:rFonts w:hint="eastAsia" w:ascii="宋体" w:hAnsi="宋体" w:cs="宋体"/>
          <w:sz w:val="24"/>
          <w:szCs w:val="24"/>
        </w:rPr>
        <w:t>　　6、不以任何名义为参与招标、评标工作的有关人员、建设单位及其工作人员报销应由参与招标、评招工作的有关人员、建设单位及其工作人员支付的任何费用。</w:t>
      </w:r>
    </w:p>
    <w:p>
      <w:pPr>
        <w:spacing w:line="360" w:lineRule="auto"/>
        <w:rPr>
          <w:rFonts w:ascii="宋体" w:hAnsi="宋体" w:cs="宋体"/>
          <w:sz w:val="24"/>
          <w:szCs w:val="24"/>
        </w:rPr>
      </w:pPr>
      <w:r>
        <w:rPr>
          <w:rFonts w:hint="eastAsia" w:ascii="宋体" w:hAnsi="宋体" w:cs="宋体"/>
          <w:sz w:val="24"/>
          <w:szCs w:val="24"/>
        </w:rPr>
        <w:t>　　7、不以任何理由安排参与招标、评标工作的有关人员、建设单位及其工作人员参加高消费宴请及娱乐活动。</w:t>
      </w:r>
    </w:p>
    <w:p>
      <w:pPr>
        <w:spacing w:line="360" w:lineRule="auto"/>
        <w:rPr>
          <w:rFonts w:ascii="宋体" w:hAnsi="宋体" w:cs="宋体"/>
          <w:sz w:val="24"/>
          <w:szCs w:val="24"/>
        </w:rPr>
      </w:pPr>
      <w:r>
        <w:rPr>
          <w:rFonts w:hint="eastAsia" w:ascii="宋体" w:hAnsi="宋体" w:cs="宋体"/>
          <w:sz w:val="24"/>
          <w:szCs w:val="24"/>
        </w:rPr>
        <w:t>　　8、不为参与招标、评标工作的有关人员、建设单位及其工作人员购置或提供通讯工具、交通工具和高档办公用品。</w:t>
      </w:r>
    </w:p>
    <w:p>
      <w:pPr>
        <w:spacing w:line="360" w:lineRule="auto"/>
        <w:rPr>
          <w:rFonts w:ascii="宋体" w:hAnsi="宋体" w:cs="宋体"/>
          <w:sz w:val="24"/>
          <w:szCs w:val="24"/>
        </w:rPr>
      </w:pPr>
      <w:r>
        <w:rPr>
          <w:rFonts w:hint="eastAsia" w:ascii="宋体" w:hAnsi="宋体" w:cs="宋体"/>
          <w:sz w:val="24"/>
          <w:szCs w:val="24"/>
        </w:rPr>
        <w:t>　　9、不为建设单位工作人员住房装修、婚丧嫁娶活动、配偶子女的工作安排以及出国出境、旅游等提供方便。</w:t>
      </w:r>
    </w:p>
    <w:p>
      <w:pPr>
        <w:spacing w:line="360" w:lineRule="auto"/>
        <w:rPr>
          <w:rFonts w:ascii="宋体" w:hAnsi="宋体" w:cs="宋体"/>
          <w:sz w:val="24"/>
          <w:szCs w:val="24"/>
        </w:rPr>
      </w:pPr>
      <w:r>
        <w:rPr>
          <w:rFonts w:hint="eastAsia" w:ascii="宋体" w:hAnsi="宋体" w:cs="宋体"/>
          <w:sz w:val="24"/>
          <w:szCs w:val="24"/>
        </w:rPr>
        <w:t>　　10、不安排建设单位工作人员的配偶子女从事与工程有关的材料设备供应、工程分包、劳务等经济活动。</w:t>
      </w:r>
    </w:p>
    <w:p>
      <w:pPr>
        <w:spacing w:line="360" w:lineRule="auto"/>
        <w:ind w:firstLine="630"/>
        <w:rPr>
          <w:rFonts w:ascii="宋体" w:hAnsi="宋体" w:cs="宋体"/>
          <w:sz w:val="24"/>
          <w:szCs w:val="24"/>
        </w:rPr>
      </w:pPr>
      <w:r>
        <w:rPr>
          <w:rFonts w:hint="eastAsia" w:ascii="宋体" w:hAnsi="宋体" w:cs="宋体"/>
          <w:sz w:val="24"/>
          <w:szCs w:val="24"/>
        </w:rPr>
        <w:t>11、有义务、有责任向</w:t>
      </w:r>
      <w:r>
        <w:rPr>
          <w:rFonts w:hint="eastAsia" w:cs="宋体"/>
          <w:sz w:val="24"/>
          <w:szCs w:val="24"/>
          <w:lang w:eastAsia="zh-CN"/>
        </w:rPr>
        <w:t>海润集团</w:t>
      </w:r>
      <w:r>
        <w:rPr>
          <w:rFonts w:hint="eastAsia" w:ascii="宋体" w:hAnsi="宋体" w:cs="宋体"/>
          <w:sz w:val="24"/>
          <w:szCs w:val="24"/>
        </w:rPr>
        <w:t>纪检监察部门举报建设单位工作人员吃拿卡要、推诿扯皮等违纪违法行为。</w:t>
      </w:r>
    </w:p>
    <w:p>
      <w:pPr>
        <w:spacing w:line="360" w:lineRule="auto"/>
        <w:ind w:firstLine="630"/>
        <w:rPr>
          <w:rFonts w:ascii="宋体" w:hAnsi="宋体" w:cs="宋体"/>
          <w:sz w:val="24"/>
          <w:szCs w:val="24"/>
        </w:rPr>
      </w:pPr>
      <w:r>
        <w:rPr>
          <w:rFonts w:hint="eastAsia" w:ascii="宋体" w:hAnsi="宋体" w:cs="宋体"/>
          <w:sz w:val="24"/>
          <w:szCs w:val="24"/>
        </w:rPr>
        <w:t>12、建立信息沟通机制，配备兼职信息联络员，加强与</w:t>
      </w:r>
      <w:r>
        <w:rPr>
          <w:rFonts w:hint="eastAsia" w:cs="宋体"/>
          <w:sz w:val="24"/>
          <w:szCs w:val="24"/>
          <w:lang w:val="en-US" w:eastAsia="zh-CN"/>
        </w:rPr>
        <w:t>海润</w:t>
      </w:r>
      <w:r>
        <w:rPr>
          <w:rFonts w:hint="eastAsia" w:ascii="宋体" w:hAnsi="宋体" w:cs="宋体"/>
          <w:sz w:val="24"/>
          <w:szCs w:val="24"/>
        </w:rPr>
        <w:t>集团纪检监察部门的沟通协调。</w:t>
      </w:r>
    </w:p>
    <w:p>
      <w:pPr>
        <w:spacing w:line="360" w:lineRule="auto"/>
        <w:ind w:firstLine="660"/>
        <w:rPr>
          <w:rFonts w:ascii="宋体" w:hAnsi="宋体" w:cs="宋体"/>
          <w:sz w:val="24"/>
          <w:szCs w:val="24"/>
        </w:rPr>
      </w:pPr>
      <w:r>
        <w:rPr>
          <w:rFonts w:hint="eastAsia" w:ascii="宋体" w:hAnsi="宋体" w:cs="宋体"/>
          <w:sz w:val="24"/>
          <w:szCs w:val="24"/>
        </w:rPr>
        <w:t>13、上述廉政承诺期限为建设工程项目结束。</w:t>
      </w:r>
    </w:p>
    <w:p>
      <w:pPr>
        <w:spacing w:line="360" w:lineRule="auto"/>
        <w:ind w:firstLine="660"/>
        <w:rPr>
          <w:rFonts w:ascii="宋体" w:hAnsi="宋体" w:cs="宋体"/>
          <w:sz w:val="24"/>
          <w:szCs w:val="24"/>
        </w:rPr>
      </w:pPr>
      <w:r>
        <w:rPr>
          <w:rFonts w:hint="eastAsia" w:ascii="宋体" w:hAnsi="宋体" w:cs="宋体"/>
          <w:sz w:val="24"/>
          <w:szCs w:val="24"/>
        </w:rPr>
        <w:t>我单位愿就上述廉政承诺接受</w:t>
      </w:r>
      <w:r>
        <w:rPr>
          <w:rFonts w:hint="eastAsia" w:cs="宋体"/>
          <w:sz w:val="24"/>
          <w:szCs w:val="24"/>
          <w:lang w:val="en-US" w:eastAsia="zh-CN"/>
        </w:rPr>
        <w:t>海润</w:t>
      </w:r>
      <w:r>
        <w:rPr>
          <w:rFonts w:hint="eastAsia" w:ascii="宋体" w:hAnsi="宋体" w:cs="宋体"/>
          <w:sz w:val="24"/>
          <w:szCs w:val="24"/>
        </w:rPr>
        <w:t>纪检监察部门的监督检查。</w:t>
      </w:r>
    </w:p>
    <w:p>
      <w:pPr>
        <w:spacing w:line="360" w:lineRule="auto"/>
        <w:ind w:firstLine="660"/>
        <w:rPr>
          <w:rFonts w:ascii="宋体" w:hAnsi="宋体" w:cs="宋体"/>
          <w:sz w:val="24"/>
          <w:szCs w:val="24"/>
        </w:rPr>
      </w:pPr>
      <w:r>
        <w:rPr>
          <w:rFonts w:hint="eastAsia" w:ascii="宋体" w:hAnsi="宋体" w:cs="宋体"/>
          <w:sz w:val="24"/>
          <w:szCs w:val="24"/>
        </w:rPr>
        <w:t>特此承诺！</w:t>
      </w:r>
    </w:p>
    <w:p>
      <w:pPr>
        <w:spacing w:line="360" w:lineRule="auto"/>
        <w:ind w:firstLine="1440" w:firstLineChars="600"/>
        <w:rPr>
          <w:rFonts w:ascii="宋体" w:hAnsi="宋体" w:cs="宋体"/>
          <w:sz w:val="24"/>
          <w:szCs w:val="24"/>
        </w:rPr>
      </w:pPr>
      <w:r>
        <w:rPr>
          <w:rFonts w:hint="eastAsia" w:ascii="宋体" w:hAnsi="宋体" w:cs="宋体"/>
          <w:sz w:val="24"/>
          <w:szCs w:val="24"/>
        </w:rPr>
        <w:t>单 位 名 称：</w:t>
      </w:r>
    </w:p>
    <w:p>
      <w:pPr>
        <w:spacing w:line="360" w:lineRule="auto"/>
        <w:ind w:firstLine="1440" w:firstLineChars="600"/>
        <w:rPr>
          <w:rFonts w:ascii="宋体" w:hAnsi="宋体" w:cs="宋体"/>
          <w:color w:val="333333"/>
          <w:sz w:val="24"/>
          <w:szCs w:val="24"/>
        </w:rPr>
      </w:pPr>
      <w:r>
        <w:rPr>
          <w:rFonts w:hint="eastAsia" w:ascii="宋体" w:hAnsi="宋体" w:cs="宋体"/>
          <w:color w:val="333333"/>
          <w:sz w:val="24"/>
          <w:szCs w:val="24"/>
        </w:rPr>
        <w:t>授权代表签字：</w:t>
      </w:r>
    </w:p>
    <w:p>
      <w:pPr>
        <w:spacing w:line="360" w:lineRule="auto"/>
        <w:rPr>
          <w:rFonts w:ascii="宋体" w:hAnsi="宋体" w:cs="宋体"/>
          <w:color w:val="333333"/>
          <w:sz w:val="24"/>
          <w:szCs w:val="24"/>
        </w:rPr>
      </w:pPr>
      <w:r>
        <w:rPr>
          <w:rFonts w:hint="eastAsia" w:ascii="宋体" w:hAnsi="宋体" w:cs="宋体"/>
          <w:color w:val="333333"/>
          <w:sz w:val="24"/>
          <w:szCs w:val="24"/>
        </w:rPr>
        <w:t>                              年 月 日</w:t>
      </w:r>
    </w:p>
    <w:p>
      <w:pPr>
        <w:spacing w:line="360" w:lineRule="auto"/>
        <w:rPr>
          <w:rFonts w:ascii="宋体" w:hAnsi="宋体" w:cs="宋体"/>
          <w:color w:val="333333"/>
          <w:sz w:val="24"/>
          <w:szCs w:val="24"/>
        </w:rPr>
      </w:pPr>
    </w:p>
    <w:p>
      <w:pPr>
        <w:spacing w:line="360" w:lineRule="auto"/>
        <w:rPr>
          <w:rFonts w:ascii="宋体" w:hAnsi="宋体"/>
          <w:sz w:val="24"/>
          <w:szCs w:val="24"/>
        </w:rPr>
      </w:pPr>
    </w:p>
    <w:p/>
    <w:p/>
    <w:p/>
    <w:p/>
    <w:p/>
    <w:p>
      <w:r>
        <w:br w:type="page"/>
      </w:r>
    </w:p>
    <w:p>
      <w:pPr>
        <w:rPr>
          <w:b/>
          <w:sz w:val="28"/>
          <w:szCs w:val="28"/>
        </w:rPr>
      </w:pPr>
      <w:r>
        <w:rPr>
          <w:rFonts w:hint="eastAsia"/>
          <w:b/>
          <w:sz w:val="28"/>
          <w:szCs w:val="28"/>
        </w:rPr>
        <w:t>保密协议</w:t>
      </w:r>
    </w:p>
    <w:p>
      <w:pPr>
        <w:jc w:val="center"/>
        <w:rPr>
          <w:rFonts w:hAnsi="宋体"/>
          <w:b/>
          <w:sz w:val="32"/>
          <w:szCs w:val="28"/>
        </w:rPr>
      </w:pPr>
      <w:r>
        <w:rPr>
          <w:rFonts w:hint="eastAsia" w:hAnsi="宋体"/>
          <w:b/>
          <w:sz w:val="32"/>
          <w:szCs w:val="28"/>
        </w:rPr>
        <w:t>保密协议</w:t>
      </w:r>
    </w:p>
    <w:p>
      <w:pPr>
        <w:rPr>
          <w:rFonts w:hAnsi="宋体"/>
          <w:b/>
          <w:sz w:val="32"/>
          <w:szCs w:val="28"/>
        </w:rPr>
      </w:pPr>
    </w:p>
    <w:p>
      <w:pPr>
        <w:snapToGrid w:val="0"/>
        <w:spacing w:line="360" w:lineRule="auto"/>
        <w:ind w:firstLine="482" w:firstLineChars="200"/>
        <w:rPr>
          <w:rFonts w:ascii="宋体" w:hAnsi="宋体" w:cs="新宋体"/>
          <w:sz w:val="24"/>
        </w:rPr>
      </w:pPr>
      <w:r>
        <w:rPr>
          <w:rFonts w:hint="eastAsia" w:ascii="宋体" w:hAnsi="宋体" w:cs="新宋体"/>
          <w:b/>
          <w:sz w:val="24"/>
        </w:rPr>
        <w:t>鉴于</w:t>
      </w:r>
      <w:r>
        <w:rPr>
          <w:rFonts w:hint="eastAsia" w:ascii="宋体" w:hAnsi="宋体" w:cs="新宋体"/>
          <w:sz w:val="24"/>
        </w:rPr>
        <w:t>：甲方、乙方双方正在就</w:t>
      </w:r>
      <w:r>
        <w:rPr>
          <w:rFonts w:hint="eastAsia" w:ascii="宋体" w:hAnsi="宋体" w:cs="新宋体"/>
          <w:b/>
          <w:sz w:val="24"/>
          <w:u w:val="single"/>
        </w:rPr>
        <w:t xml:space="preserve"> </w:t>
      </w:r>
      <w:r>
        <w:rPr>
          <w:rFonts w:ascii="宋体" w:hAnsi="宋体" w:cs="新宋体"/>
          <w:b/>
          <w:sz w:val="24"/>
          <w:u w:val="single"/>
        </w:rPr>
        <w:t xml:space="preserve">     </w:t>
      </w:r>
      <w:r>
        <w:rPr>
          <w:rFonts w:hint="eastAsia" w:ascii="宋体" w:hAnsi="宋体" w:cs="新宋体"/>
          <w:b/>
          <w:sz w:val="24"/>
          <w:u w:val="single"/>
        </w:rPr>
        <w:t xml:space="preserve">     </w:t>
      </w:r>
      <w:r>
        <w:rPr>
          <w:rFonts w:ascii="宋体" w:hAnsi="宋体" w:cs="新宋体"/>
          <w:b/>
          <w:sz w:val="24"/>
          <w:u w:val="single"/>
        </w:rPr>
        <w:t xml:space="preserve">     </w:t>
      </w:r>
      <w:r>
        <w:rPr>
          <w:rFonts w:hint="eastAsia" w:ascii="宋体" w:hAnsi="宋体" w:cs="新宋体"/>
          <w:sz w:val="24"/>
        </w:rPr>
        <w:t>合同进行合作履约，双方在洽谈或合作履约期间，均因工作需要可能接触或掌握对方有价值的保密资料（不论这些资料是以口头、书面或其他任何形式表现的），且任何一方均承认如向第三方披露任何该等保密资料将会损害对方公司商业及其他利益，因此，甲方、乙方双方同意签署本保密协议以共同遵守：</w:t>
      </w:r>
    </w:p>
    <w:p>
      <w:pPr>
        <w:snapToGrid w:val="0"/>
        <w:spacing w:line="360" w:lineRule="auto"/>
        <w:ind w:firstLine="480" w:firstLineChars="200"/>
        <w:rPr>
          <w:rFonts w:ascii="宋体" w:hAnsi="宋体" w:cs="新宋体"/>
          <w:sz w:val="24"/>
        </w:rPr>
      </w:pPr>
      <w:r>
        <w:rPr>
          <w:rFonts w:hint="eastAsia" w:ascii="宋体" w:hAnsi="宋体" w:cs="新宋体"/>
          <w:sz w:val="24"/>
        </w:rPr>
        <w:t>第一条  定义</w:t>
      </w:r>
    </w:p>
    <w:p>
      <w:pPr>
        <w:snapToGrid w:val="0"/>
        <w:spacing w:line="360" w:lineRule="auto"/>
        <w:ind w:firstLine="480" w:firstLineChars="200"/>
        <w:rPr>
          <w:rFonts w:ascii="宋体" w:hAnsi="宋体" w:cs="新宋体"/>
          <w:sz w:val="24"/>
        </w:rPr>
      </w:pPr>
      <w:r>
        <w:rPr>
          <w:rFonts w:hint="eastAsia" w:ascii="宋体" w:hAnsi="宋体" w:cs="新宋体"/>
          <w:sz w:val="24"/>
        </w:rPr>
        <w:t>本协议所称“保密资料”，是指：甲方、乙方双方中任何一方披露给对方的明确标注或指明是保密资料的相关业务的书面、电子文档或其它形式的资料和信息，不论其形式如何，只要涉及到任何一方未曾发表、公开或公众的信息，该“保密资料”可以是符合法律规定条件的商业秘密，也可以是尚未达到法律规定商业秘密构成条件的其他保密资料。</w:t>
      </w:r>
    </w:p>
    <w:p>
      <w:pPr>
        <w:snapToGrid w:val="0"/>
        <w:spacing w:line="360" w:lineRule="auto"/>
        <w:ind w:firstLine="480" w:firstLineChars="200"/>
        <w:rPr>
          <w:rFonts w:ascii="宋体" w:hAnsi="宋体" w:cs="新宋体"/>
          <w:sz w:val="24"/>
        </w:rPr>
      </w:pPr>
      <w:r>
        <w:rPr>
          <w:rFonts w:hint="eastAsia" w:ascii="宋体" w:hAnsi="宋体" w:cs="新宋体"/>
          <w:sz w:val="24"/>
        </w:rPr>
        <w:t>本协议所称“保密资料”不包括下述资料和信息：1、已经或将公布于众的资料，但不包括甲方、乙方双方或其代表违反本协议规定未经授权所披露的；2、在任何一方向接受方披露前已为该方通过其他合法途径知悉的资料。3、已经于本协议下的非保密资料提供方订立过有约束力的保密协议，且接受方有理由认为资料披露着未被禁止向接收方提供该资料。</w:t>
      </w:r>
    </w:p>
    <w:p>
      <w:pPr>
        <w:snapToGrid w:val="0"/>
        <w:spacing w:line="360" w:lineRule="auto"/>
        <w:ind w:firstLine="480" w:firstLineChars="200"/>
        <w:rPr>
          <w:rFonts w:ascii="宋体" w:hAnsi="宋体" w:cs="新宋体"/>
          <w:sz w:val="24"/>
        </w:rPr>
      </w:pPr>
      <w:r>
        <w:rPr>
          <w:rFonts w:hint="eastAsia" w:ascii="宋体" w:hAnsi="宋体" w:cs="新宋体"/>
          <w:sz w:val="24"/>
        </w:rPr>
        <w:t>第二条  双方责任</w:t>
      </w:r>
    </w:p>
    <w:p>
      <w:pPr>
        <w:snapToGrid w:val="0"/>
        <w:spacing w:line="360" w:lineRule="auto"/>
        <w:ind w:firstLine="480" w:firstLineChars="200"/>
        <w:rPr>
          <w:rFonts w:ascii="宋体" w:hAnsi="宋体" w:cs="新宋体"/>
          <w:sz w:val="24"/>
        </w:rPr>
      </w:pPr>
      <w:r>
        <w:rPr>
          <w:rFonts w:hint="eastAsia" w:ascii="宋体" w:hAnsi="宋体" w:cs="新宋体"/>
          <w:sz w:val="24"/>
        </w:rPr>
        <w:t>（一）甲方、乙方双方互为保密资料的提供方和接受方，负有保密义务，承担保密责任。本协议的保密期限，即任何一方对对方保密资料负有保密义务的期限，为双方谈判期间、合同履行期间以及上述期间全部届满之日起五年。</w:t>
      </w:r>
    </w:p>
    <w:p>
      <w:pPr>
        <w:snapToGrid w:val="0"/>
        <w:spacing w:line="360" w:lineRule="auto"/>
        <w:ind w:firstLine="480" w:firstLineChars="200"/>
        <w:rPr>
          <w:rFonts w:ascii="宋体" w:hAnsi="宋体" w:cs="新宋体"/>
          <w:sz w:val="24"/>
        </w:rPr>
      </w:pPr>
      <w:r>
        <w:rPr>
          <w:rFonts w:hint="eastAsia" w:ascii="宋体" w:hAnsi="宋体" w:cs="新宋体"/>
          <w:sz w:val="24"/>
        </w:rPr>
        <w:t>（二）甲方、乙方双方中任何一方未经对方书面同意不得向第三方（包括新闻媒体或其从业人员）公开和披露任何保密资料或以其他方式使用保密资料。双方也须促使各自代表不向第三方（包括新闻媒体或其从业人员）公开或披露任何保密资料或以其它方式使用保密资料。除非披露、公开或利用保密资料是双方从事或开展合作项目工作在通常情况下应承担的义务（包括双方今后依法律或合同应承担的义务）适当所需的。</w:t>
      </w:r>
    </w:p>
    <w:p>
      <w:pPr>
        <w:snapToGrid w:val="0"/>
        <w:spacing w:line="360" w:lineRule="auto"/>
        <w:ind w:firstLine="480" w:firstLineChars="200"/>
        <w:rPr>
          <w:rFonts w:ascii="宋体" w:hAnsi="宋体" w:cs="新宋体"/>
          <w:sz w:val="24"/>
        </w:rPr>
      </w:pPr>
      <w:r>
        <w:rPr>
          <w:rFonts w:hint="eastAsia" w:ascii="宋体" w:hAnsi="宋体" w:cs="新宋体"/>
          <w:sz w:val="24"/>
        </w:rPr>
        <w:t>（三）双方均须把对保密资料的接触范围严格限制在因本协议规定目的而必须接触保密资料的各自负责任的代表的范围内。</w:t>
      </w:r>
    </w:p>
    <w:p>
      <w:pPr>
        <w:snapToGrid w:val="0"/>
        <w:spacing w:line="360" w:lineRule="auto"/>
        <w:ind w:firstLine="480" w:firstLineChars="200"/>
        <w:rPr>
          <w:rFonts w:ascii="宋体" w:hAnsi="宋体" w:cs="新宋体"/>
          <w:sz w:val="24"/>
        </w:rPr>
      </w:pPr>
      <w:r>
        <w:rPr>
          <w:rFonts w:hint="eastAsia" w:ascii="宋体" w:hAnsi="宋体" w:cs="新宋体"/>
          <w:sz w:val="24"/>
        </w:rPr>
        <w:t>（四）除经过双方书面同意而必要进行披露外，任何一方不得将含有对方或其代表披露的保密资料复印或复制或者有意无意地提供给他人。</w:t>
      </w:r>
    </w:p>
    <w:p>
      <w:pPr>
        <w:snapToGrid w:val="0"/>
        <w:spacing w:line="360" w:lineRule="auto"/>
        <w:ind w:firstLine="480" w:firstLineChars="200"/>
        <w:rPr>
          <w:rFonts w:ascii="宋体" w:hAnsi="宋体" w:cs="新宋体"/>
          <w:sz w:val="24"/>
        </w:rPr>
      </w:pPr>
      <w:r>
        <w:rPr>
          <w:rFonts w:hint="eastAsia" w:ascii="宋体" w:hAnsi="宋体" w:cs="新宋体"/>
          <w:sz w:val="24"/>
        </w:rPr>
        <w:t>（五）如果谈判或合作项目不再继续进行或其中一方因故退出此项目或合同解除、终止，经对方在任何时候提出书面要求，另一方应当、并应促使其代表在五个工作日内销毁或向对方返还其占有的或控制的全部保密资料以及包含或体现了保密资料的全部文件和其它材料并连同全部副本。</w:t>
      </w:r>
    </w:p>
    <w:p>
      <w:pPr>
        <w:snapToGrid w:val="0"/>
        <w:spacing w:line="360" w:lineRule="auto"/>
        <w:ind w:firstLine="480" w:firstLineChars="200"/>
        <w:rPr>
          <w:rFonts w:ascii="宋体" w:hAnsi="宋体" w:cs="新宋体"/>
          <w:sz w:val="24"/>
        </w:rPr>
      </w:pPr>
      <w:r>
        <w:rPr>
          <w:rFonts w:hint="eastAsia" w:ascii="宋体" w:hAnsi="宋体" w:cs="新宋体"/>
          <w:sz w:val="24"/>
        </w:rPr>
        <w:t>（六）甲方、乙方双方将以并应促使各自的代表以不低于其对自己拥有的类似资料的保密程度来对待对方向其披露的保密资料，但在任何情况下，对保密资料的保护都不能低于合理程度。</w:t>
      </w:r>
    </w:p>
    <w:p>
      <w:pPr>
        <w:snapToGrid w:val="0"/>
        <w:spacing w:line="360" w:lineRule="auto"/>
        <w:ind w:firstLine="480" w:firstLineChars="200"/>
        <w:rPr>
          <w:rFonts w:ascii="宋体" w:hAnsi="宋体" w:cs="新宋体"/>
          <w:sz w:val="24"/>
        </w:rPr>
      </w:pPr>
      <w:r>
        <w:rPr>
          <w:rFonts w:hint="eastAsia" w:ascii="宋体" w:hAnsi="宋体" w:cs="新宋体"/>
          <w:sz w:val="24"/>
        </w:rPr>
        <w:t>第三条  知识产权</w:t>
      </w:r>
    </w:p>
    <w:p>
      <w:pPr>
        <w:snapToGrid w:val="0"/>
        <w:spacing w:line="360" w:lineRule="auto"/>
        <w:ind w:firstLine="480" w:firstLineChars="200"/>
        <w:rPr>
          <w:rFonts w:ascii="宋体" w:hAnsi="宋体" w:cs="新宋体"/>
          <w:sz w:val="24"/>
        </w:rPr>
      </w:pPr>
      <w:r>
        <w:rPr>
          <w:rFonts w:hint="eastAsia" w:ascii="宋体" w:hAnsi="宋体" w:cs="新宋体"/>
          <w:sz w:val="24"/>
        </w:rPr>
        <w:t>任何一方向对方或对方代表披露保密资料并不构成向对方或对方的代表转让或授予另一方对其保密资料、商标、专利、技术秘密或任何其它知识产权拥有权益，也不构成向对方或对方代表转让或向对方或对方代表授予该方受第三方许可使用的保密资料、商标、专利、技术秘密或任何其他知识产权的有关权益。</w:t>
      </w:r>
    </w:p>
    <w:p>
      <w:pPr>
        <w:snapToGrid w:val="0"/>
        <w:spacing w:line="360" w:lineRule="auto"/>
        <w:ind w:firstLine="480" w:firstLineChars="200"/>
        <w:rPr>
          <w:rFonts w:ascii="宋体" w:hAnsi="宋体" w:cs="新宋体"/>
          <w:sz w:val="24"/>
        </w:rPr>
      </w:pPr>
      <w:r>
        <w:rPr>
          <w:rFonts w:hint="eastAsia" w:ascii="宋体" w:hAnsi="宋体" w:cs="新宋体"/>
          <w:sz w:val="24"/>
        </w:rPr>
        <w:t>第四条  保密资料的保存和使用</w:t>
      </w:r>
    </w:p>
    <w:p>
      <w:pPr>
        <w:snapToGrid w:val="0"/>
        <w:spacing w:line="360" w:lineRule="auto"/>
        <w:ind w:firstLine="480" w:firstLineChars="200"/>
        <w:rPr>
          <w:rFonts w:ascii="宋体" w:hAnsi="宋体" w:cs="新宋体"/>
          <w:sz w:val="24"/>
        </w:rPr>
      </w:pPr>
      <w:r>
        <w:rPr>
          <w:rFonts w:hint="eastAsia" w:ascii="宋体" w:hAnsi="宋体" w:cs="新宋体"/>
          <w:sz w:val="24"/>
        </w:rPr>
        <w:t>（一）甲方、乙方双方中的任何一方有权在双方合作期间保存必要的保密资料，以便在履行其在合作项目工作中所承担的法定义务与合同义务时使用该等保密资料。</w:t>
      </w:r>
    </w:p>
    <w:p>
      <w:pPr>
        <w:snapToGrid w:val="0"/>
        <w:spacing w:line="360" w:lineRule="auto"/>
        <w:ind w:firstLine="480" w:firstLineChars="200"/>
        <w:rPr>
          <w:rFonts w:ascii="宋体" w:hAnsi="宋体" w:cs="新宋体"/>
          <w:sz w:val="24"/>
        </w:rPr>
      </w:pPr>
      <w:r>
        <w:rPr>
          <w:rFonts w:hint="eastAsia" w:ascii="宋体" w:hAnsi="宋体" w:cs="新宋体"/>
          <w:sz w:val="24"/>
        </w:rPr>
        <w:t>（二）甲方、乙方双方有权在双方合作期间或合作期满后的双方另行书面约定的合理期间，为对任何针对接受方或其代表的与本协议项目及其事务相关的索赔、诉讼、司法程序及指控进行抗辩时，或者对与本协议项目及其事务相关的传唤、传票或其他法律程序做出答复时，使用保密资料。</w:t>
      </w:r>
    </w:p>
    <w:p>
      <w:pPr>
        <w:snapToGrid w:val="0"/>
        <w:spacing w:line="360" w:lineRule="auto"/>
        <w:ind w:firstLine="480" w:firstLineChars="200"/>
        <w:rPr>
          <w:rFonts w:ascii="宋体" w:hAnsi="宋体" w:cs="新宋体"/>
          <w:sz w:val="24"/>
        </w:rPr>
      </w:pPr>
      <w:r>
        <w:rPr>
          <w:rFonts w:hint="eastAsia" w:ascii="宋体" w:hAnsi="宋体" w:cs="新宋体"/>
          <w:sz w:val="24"/>
        </w:rPr>
        <w:t>（三）任何一方在书面通知对方并将披露的复印件抄送对方后，可根据需要在提交对接受方有管辖权的政府监管部门或根据法律规定对接受方有管辖权的社会团体的任何报告、声明或证明中合理的、有限度的披露保密资料。</w:t>
      </w:r>
    </w:p>
    <w:p>
      <w:pPr>
        <w:snapToGrid w:val="0"/>
        <w:spacing w:line="360" w:lineRule="auto"/>
        <w:ind w:firstLine="480" w:firstLineChars="200"/>
        <w:rPr>
          <w:rFonts w:ascii="宋体" w:hAnsi="宋体" w:cs="新宋体"/>
          <w:sz w:val="24"/>
        </w:rPr>
      </w:pPr>
      <w:r>
        <w:rPr>
          <w:rFonts w:hint="eastAsia" w:ascii="宋体" w:hAnsi="宋体" w:cs="新宋体"/>
          <w:sz w:val="24"/>
        </w:rPr>
        <w:t>第五条  违约责任</w:t>
      </w:r>
    </w:p>
    <w:p>
      <w:pPr>
        <w:snapToGrid w:val="0"/>
        <w:spacing w:line="360" w:lineRule="auto"/>
        <w:ind w:firstLine="480" w:firstLineChars="200"/>
        <w:rPr>
          <w:rFonts w:ascii="宋体" w:hAnsi="宋体" w:cs="新宋体"/>
          <w:sz w:val="24"/>
        </w:rPr>
      </w:pPr>
      <w:r>
        <w:rPr>
          <w:rFonts w:hint="eastAsia" w:ascii="宋体" w:hAnsi="宋体" w:cs="新宋体"/>
          <w:sz w:val="24"/>
        </w:rPr>
        <w:t>任何一方如违反本协议下的保密义务，应向对方支付不少于合同总价款20%违约金。</w:t>
      </w:r>
    </w:p>
    <w:p>
      <w:pPr>
        <w:snapToGrid w:val="0"/>
        <w:spacing w:line="360" w:lineRule="auto"/>
        <w:ind w:firstLine="480" w:firstLineChars="200"/>
        <w:rPr>
          <w:rFonts w:ascii="宋体" w:hAnsi="宋体" w:cs="新宋体"/>
          <w:sz w:val="24"/>
        </w:rPr>
      </w:pPr>
      <w:r>
        <w:rPr>
          <w:rFonts w:hint="eastAsia" w:ascii="宋体" w:hAnsi="宋体" w:cs="新宋体"/>
          <w:sz w:val="24"/>
        </w:rPr>
        <w:t>在双方合同或合作期内，无论上述违约金给付与否，受害方均有权立即终止谈判或解除与违约方的合同、合作关系，因终止谈判或解除合同、合作所造成的缔约过失赔偿责任、合同赔偿损失由违约方另行承担。</w:t>
      </w:r>
    </w:p>
    <w:p>
      <w:pPr>
        <w:snapToGrid w:val="0"/>
        <w:spacing w:line="360" w:lineRule="auto"/>
        <w:ind w:firstLine="480" w:firstLineChars="200"/>
        <w:rPr>
          <w:rFonts w:ascii="宋体" w:hAnsi="宋体" w:cs="新宋体"/>
          <w:sz w:val="24"/>
        </w:rPr>
      </w:pPr>
      <w:r>
        <w:rPr>
          <w:rFonts w:hint="eastAsia" w:ascii="宋体" w:hAnsi="宋体" w:cs="新宋体"/>
          <w:sz w:val="24"/>
        </w:rPr>
        <w:t>损失赔偿的范围包括：</w:t>
      </w:r>
    </w:p>
    <w:p>
      <w:pPr>
        <w:snapToGrid w:val="0"/>
        <w:spacing w:line="360" w:lineRule="auto"/>
        <w:ind w:firstLine="480" w:firstLineChars="200"/>
        <w:rPr>
          <w:rFonts w:ascii="宋体" w:hAnsi="宋体" w:cs="新宋体"/>
          <w:sz w:val="24"/>
        </w:rPr>
      </w:pPr>
      <w:r>
        <w:rPr>
          <w:rFonts w:hint="eastAsia" w:ascii="宋体" w:hAnsi="宋体" w:cs="新宋体"/>
          <w:sz w:val="24"/>
        </w:rPr>
        <w:t>1、受害方为处理此事支付的费用，包括但不限于律师代理费、诉讼费、差旅费、材料费、调查费、评估费、鉴定费等。</w:t>
      </w:r>
    </w:p>
    <w:p>
      <w:pPr>
        <w:snapToGrid w:val="0"/>
        <w:spacing w:line="360" w:lineRule="auto"/>
        <w:ind w:firstLine="480" w:firstLineChars="200"/>
        <w:rPr>
          <w:rFonts w:ascii="宋体" w:hAnsi="宋体" w:cs="新宋体"/>
          <w:sz w:val="24"/>
        </w:rPr>
      </w:pPr>
      <w:r>
        <w:rPr>
          <w:rFonts w:hint="eastAsia" w:ascii="宋体" w:hAnsi="宋体" w:cs="新宋体"/>
          <w:sz w:val="24"/>
        </w:rPr>
        <w:t>2、受害方因此而遭受商业利益的损失，包括但不限于合理利润的损失、技术转让费用的损失等。</w:t>
      </w:r>
    </w:p>
    <w:p>
      <w:pPr>
        <w:snapToGrid w:val="0"/>
        <w:spacing w:line="360" w:lineRule="auto"/>
        <w:ind w:firstLine="480" w:firstLineChars="200"/>
        <w:rPr>
          <w:rFonts w:ascii="宋体" w:hAnsi="宋体" w:cs="新宋体"/>
          <w:sz w:val="24"/>
        </w:rPr>
      </w:pPr>
      <w:r>
        <w:rPr>
          <w:rFonts w:hint="eastAsia" w:ascii="宋体" w:hAnsi="宋体" w:cs="新宋体"/>
          <w:sz w:val="24"/>
        </w:rPr>
        <w:t>甲方、乙方双方认识到，任何一方对本协议任何一项的违约，都会给对方带来不能弥补的损害，并且这种损害具有持续性，难以或不可能完全以金钱计算出损害程度。因此除按法律规定和本协议约定执行任何有关损害赔偿责任外，双方确认受害一方可以采取合理的方式来减轻损失，这些方式包括一些指定的措施、申请限制令和禁令。</w:t>
      </w:r>
    </w:p>
    <w:p>
      <w:pPr>
        <w:snapToGrid w:val="0"/>
        <w:spacing w:line="360" w:lineRule="auto"/>
        <w:ind w:firstLine="480" w:firstLineChars="200"/>
        <w:rPr>
          <w:rFonts w:ascii="宋体" w:hAnsi="宋体" w:cs="新宋体"/>
          <w:sz w:val="24"/>
        </w:rPr>
      </w:pPr>
      <w:r>
        <w:rPr>
          <w:rFonts w:hint="eastAsia" w:ascii="宋体" w:hAnsi="宋体" w:cs="新宋体"/>
          <w:sz w:val="24"/>
        </w:rPr>
        <w:t>第六条 争议解决和适用法律</w:t>
      </w:r>
    </w:p>
    <w:p>
      <w:pPr>
        <w:snapToGrid w:val="0"/>
        <w:spacing w:line="360" w:lineRule="auto"/>
        <w:ind w:firstLine="480" w:firstLineChars="200"/>
        <w:rPr>
          <w:rFonts w:ascii="宋体" w:hAnsi="宋体" w:cs="新宋体"/>
          <w:sz w:val="24"/>
        </w:rPr>
      </w:pPr>
      <w:r>
        <w:rPr>
          <w:rFonts w:hint="eastAsia" w:ascii="宋体" w:hAnsi="宋体" w:cs="新宋体"/>
          <w:sz w:val="24"/>
        </w:rPr>
        <w:t>本协议受中华人民共和国法律管辖并按中华人民共和国法律解释。对因本协议或本协议各方的权利和义务而发生的或与之有关的任何事项和争议、诉讼或程序，本协议双方不可撤销地接受委托人所在地人民法院的管辖。</w:t>
      </w:r>
    </w:p>
    <w:p>
      <w:pPr>
        <w:snapToGrid w:val="0"/>
        <w:spacing w:line="360" w:lineRule="auto"/>
        <w:ind w:firstLine="480" w:firstLineChars="200"/>
        <w:rPr>
          <w:rFonts w:ascii="宋体" w:hAnsi="宋体" w:cs="新宋体"/>
          <w:sz w:val="24"/>
        </w:rPr>
      </w:pPr>
    </w:p>
    <w:p>
      <w:pPr>
        <w:snapToGrid w:val="0"/>
        <w:spacing w:line="360" w:lineRule="auto"/>
        <w:ind w:firstLine="480" w:firstLineChars="200"/>
        <w:rPr>
          <w:rFonts w:ascii="宋体" w:hAnsi="宋体" w:cs="新宋体"/>
          <w:sz w:val="24"/>
        </w:rPr>
      </w:pPr>
    </w:p>
    <w:p>
      <w:pPr>
        <w:spacing w:line="360" w:lineRule="auto"/>
        <w:ind w:firstLine="840" w:firstLineChars="350"/>
        <w:rPr>
          <w:rFonts w:ascii="宋体" w:hAnsi="宋体"/>
        </w:rPr>
      </w:pPr>
      <w:r>
        <w:rPr>
          <w:rFonts w:hint="eastAsia" w:ascii="宋体" w:hAnsi="宋体" w:cs="新宋体"/>
          <w:sz w:val="24"/>
        </w:rPr>
        <w:t>甲方（盖章）：                     乙方（盖章）：</w:t>
      </w:r>
    </w:p>
    <w:p>
      <w:pPr>
        <w:spacing w:line="360" w:lineRule="auto"/>
        <w:rPr>
          <w:rFonts w:ascii="宋体" w:hAnsi="宋体"/>
        </w:rPr>
      </w:pPr>
    </w:p>
    <w:p>
      <w:pPr>
        <w:spacing w:line="360" w:lineRule="auto"/>
        <w:rPr>
          <w:rFonts w:ascii="宋体" w:hAnsi="宋体" w:cs="Arial"/>
          <w:sz w:val="24"/>
          <w:szCs w:val="24"/>
        </w:rPr>
      </w:pPr>
    </w:p>
    <w:p>
      <w:pPr>
        <w:spacing w:line="360" w:lineRule="auto"/>
        <w:rPr>
          <w:rFonts w:ascii="宋体" w:hAnsi="宋体"/>
        </w:rPr>
      </w:pPr>
    </w:p>
    <w:p>
      <w:pPr>
        <w:widowControl/>
        <w:jc w:val="left"/>
        <w:rPr>
          <w:rFonts w:hint="eastAsia" w:ascii="仿宋" w:hAnsi="仿宋" w:eastAsia="仿宋" w:cs="仿宋_GB2312"/>
          <w:color w:val="000000"/>
          <w:sz w:val="22"/>
          <w:szCs w:val="22"/>
        </w:rPr>
      </w:pPr>
    </w:p>
    <w:p>
      <w:pPr>
        <w:widowControl/>
        <w:jc w:val="left"/>
        <w:rPr>
          <w:rFonts w:ascii="仿宋" w:hAnsi="仿宋" w:eastAsia="仿宋" w:cs="仿宋_GB2312"/>
          <w:color w:val="000000"/>
          <w:sz w:val="22"/>
          <w:szCs w:val="22"/>
        </w:rPr>
      </w:pPr>
    </w:p>
    <w:p>
      <w:pPr>
        <w:pStyle w:val="2"/>
        <w:rPr>
          <w:rFonts w:hint="eastAsia" w:cs="Times New Roman"/>
          <w:b/>
          <w:kern w:val="2"/>
          <w:sz w:val="36"/>
          <w:szCs w:val="36"/>
          <w:lang w:eastAsia="zh-CN"/>
        </w:rPr>
      </w:pPr>
    </w:p>
    <w:p>
      <w:pPr>
        <w:pStyle w:val="2"/>
        <w:rPr>
          <w:rFonts w:hint="eastAsia" w:cs="Times New Roman"/>
          <w:b/>
          <w:kern w:val="2"/>
          <w:sz w:val="36"/>
          <w:szCs w:val="36"/>
          <w:lang w:eastAsia="zh-CN"/>
        </w:rPr>
      </w:pPr>
    </w:p>
    <w:p>
      <w:pPr>
        <w:autoSpaceDE/>
        <w:autoSpaceDN/>
        <w:snapToGrid w:val="0"/>
        <w:spacing w:line="400" w:lineRule="atLeast"/>
        <w:jc w:val="center"/>
        <w:outlineLvl w:val="0"/>
        <w:rPr>
          <w:rFonts w:cs="Times New Roman"/>
          <w:b/>
          <w:kern w:val="2"/>
          <w:sz w:val="32"/>
          <w:szCs w:val="32"/>
          <w:lang w:eastAsia="zh-CN"/>
        </w:rPr>
      </w:pPr>
    </w:p>
    <w:p>
      <w:pPr>
        <w:autoSpaceDE/>
        <w:autoSpaceDN/>
        <w:snapToGrid w:val="0"/>
        <w:spacing w:line="400" w:lineRule="atLeast"/>
        <w:jc w:val="center"/>
        <w:outlineLvl w:val="0"/>
        <w:rPr>
          <w:rFonts w:cs="Times New Roman"/>
          <w:b/>
          <w:kern w:val="2"/>
          <w:sz w:val="32"/>
          <w:szCs w:val="32"/>
          <w:lang w:eastAsia="zh-CN"/>
        </w:rPr>
      </w:pPr>
    </w:p>
    <w:p>
      <w:pPr>
        <w:rPr>
          <w:lang w:eastAsia="zh-CN"/>
        </w:rPr>
      </w:pPr>
    </w:p>
    <w:p>
      <w:pPr>
        <w:rPr>
          <w:lang w:eastAsia="zh-CN"/>
        </w:rPr>
      </w:pPr>
    </w:p>
    <w:p>
      <w:pPr>
        <w:spacing w:line="360" w:lineRule="auto"/>
        <w:jc w:val="center"/>
        <w:rPr>
          <w:rFonts w:hint="eastAsia" w:ascii="宋体" w:hAnsi="宋体"/>
          <w:b/>
          <w:color w:val="000000"/>
          <w:sz w:val="44"/>
          <w:szCs w:val="44"/>
          <w:lang w:val="en-GB"/>
        </w:rPr>
      </w:pPr>
      <w:r>
        <w:rPr>
          <w:rFonts w:hint="eastAsia" w:ascii="宋体" w:hAnsi="宋体"/>
          <w:b/>
          <w:color w:val="000000"/>
          <w:sz w:val="44"/>
          <w:szCs w:val="44"/>
          <w:lang w:val="en-GB"/>
        </w:rPr>
        <w:t>第六部分</w:t>
      </w:r>
      <w:r>
        <w:rPr>
          <w:rFonts w:hint="eastAsia" w:ascii="宋体" w:hAnsi="宋体"/>
          <w:b/>
          <w:color w:val="000000"/>
          <w:sz w:val="44"/>
          <w:szCs w:val="44"/>
        </w:rPr>
        <w:t xml:space="preserve"> </w:t>
      </w:r>
      <w:r>
        <w:rPr>
          <w:rFonts w:hint="eastAsia" w:ascii="宋体" w:hAnsi="宋体"/>
          <w:b/>
          <w:color w:val="000000"/>
          <w:sz w:val="44"/>
          <w:szCs w:val="44"/>
          <w:lang w:val="en-GB"/>
        </w:rPr>
        <w:t>投标文件格式</w:t>
      </w:r>
    </w:p>
    <w:p>
      <w:pPr>
        <w:pStyle w:val="4"/>
        <w:jc w:val="center"/>
        <w:rPr>
          <w:rFonts w:hint="eastAsia" w:ascii="宋体" w:hAnsi="宋体" w:eastAsia="宋体"/>
        </w:rPr>
      </w:pPr>
      <w:r>
        <w:rPr>
          <w:rFonts w:hint="eastAsia" w:ascii="宋体" w:hAnsi="宋体" w:eastAsia="宋体"/>
        </w:rPr>
        <w:t>投标资料目录</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500"/>
        <w:gridCol w:w="1845"/>
        <w:gridCol w:w="1985"/>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b/>
                <w:szCs w:val="21"/>
              </w:rPr>
            </w:pPr>
            <w:r>
              <w:rPr>
                <w:rFonts w:hint="eastAsia" w:ascii="宋体" w:hAnsi="宋体"/>
                <w:b/>
                <w:szCs w:val="21"/>
              </w:rPr>
              <w:t>序号</w:t>
            </w:r>
          </w:p>
        </w:tc>
        <w:tc>
          <w:tcPr>
            <w:tcW w:w="2500" w:type="dxa"/>
            <w:noWrap w:val="0"/>
            <w:vAlign w:val="center"/>
          </w:tcPr>
          <w:p>
            <w:pPr>
              <w:tabs>
                <w:tab w:val="left" w:pos="3375"/>
              </w:tabs>
              <w:autoSpaceDE w:val="0"/>
              <w:autoSpaceDN w:val="0"/>
              <w:adjustRightInd w:val="0"/>
              <w:snapToGrid w:val="0"/>
              <w:jc w:val="center"/>
              <w:rPr>
                <w:rFonts w:hint="eastAsia" w:ascii="宋体" w:hAnsi="宋体"/>
                <w:b/>
                <w:szCs w:val="21"/>
              </w:rPr>
            </w:pPr>
            <w:r>
              <w:rPr>
                <w:rFonts w:hint="eastAsia" w:ascii="宋体" w:hAnsi="宋体"/>
                <w:b/>
                <w:szCs w:val="21"/>
              </w:rPr>
              <w:t>招标文件要求</w:t>
            </w:r>
          </w:p>
        </w:tc>
        <w:tc>
          <w:tcPr>
            <w:tcW w:w="1845" w:type="dxa"/>
            <w:noWrap w:val="0"/>
            <w:vAlign w:val="center"/>
          </w:tcPr>
          <w:p>
            <w:pPr>
              <w:tabs>
                <w:tab w:val="left" w:pos="3375"/>
              </w:tabs>
              <w:autoSpaceDE w:val="0"/>
              <w:autoSpaceDN w:val="0"/>
              <w:adjustRightInd w:val="0"/>
              <w:snapToGrid w:val="0"/>
              <w:jc w:val="center"/>
              <w:rPr>
                <w:rFonts w:hint="eastAsia" w:ascii="宋体" w:hAnsi="宋体"/>
                <w:b/>
                <w:szCs w:val="21"/>
              </w:rPr>
            </w:pPr>
            <w:r>
              <w:rPr>
                <w:rFonts w:hint="eastAsia" w:ascii="宋体" w:hAnsi="宋体"/>
                <w:b/>
                <w:szCs w:val="21"/>
              </w:rPr>
              <w:t>证明材料名称</w:t>
            </w:r>
          </w:p>
        </w:tc>
        <w:tc>
          <w:tcPr>
            <w:tcW w:w="1985" w:type="dxa"/>
            <w:noWrap w:val="0"/>
            <w:vAlign w:val="center"/>
          </w:tcPr>
          <w:p>
            <w:pPr>
              <w:tabs>
                <w:tab w:val="left" w:pos="3375"/>
              </w:tabs>
              <w:autoSpaceDE w:val="0"/>
              <w:autoSpaceDN w:val="0"/>
              <w:adjustRightInd w:val="0"/>
              <w:snapToGrid w:val="0"/>
              <w:jc w:val="center"/>
              <w:rPr>
                <w:rFonts w:hint="eastAsia" w:ascii="宋体" w:hAnsi="宋体"/>
                <w:b/>
                <w:szCs w:val="21"/>
              </w:rPr>
            </w:pPr>
            <w:r>
              <w:rPr>
                <w:rFonts w:hint="eastAsia" w:ascii="宋体" w:hAnsi="宋体"/>
                <w:b/>
                <w:szCs w:val="21"/>
              </w:rPr>
              <w:t>响应文件位置</w:t>
            </w:r>
          </w:p>
        </w:tc>
        <w:tc>
          <w:tcPr>
            <w:tcW w:w="2042" w:type="dxa"/>
            <w:noWrap w:val="0"/>
            <w:vAlign w:val="center"/>
          </w:tcPr>
          <w:p>
            <w:pPr>
              <w:tabs>
                <w:tab w:val="left" w:pos="3375"/>
              </w:tabs>
              <w:autoSpaceDE w:val="0"/>
              <w:autoSpaceDN w:val="0"/>
              <w:adjustRightInd w:val="0"/>
              <w:snapToGrid w:val="0"/>
              <w:jc w:val="center"/>
              <w:rPr>
                <w:rFonts w:hint="eastAsia" w:ascii="宋体" w:hAnsi="宋体"/>
                <w:b/>
                <w:szCs w:val="21"/>
              </w:rPr>
            </w:pPr>
            <w:r>
              <w:rPr>
                <w:rFonts w:hint="eastAsia" w:ascii="宋体" w:hAnsi="宋体"/>
                <w:b/>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sz w:val="18"/>
                <w:szCs w:val="18"/>
              </w:rPr>
            </w:pPr>
            <w:r>
              <w:rPr>
                <w:rFonts w:hint="eastAsia" w:ascii="宋体" w:hAnsi="宋体"/>
                <w:sz w:val="18"/>
                <w:szCs w:val="18"/>
              </w:rPr>
              <w:t>1</w:t>
            </w:r>
          </w:p>
        </w:tc>
        <w:tc>
          <w:tcPr>
            <w:tcW w:w="2500" w:type="dxa"/>
            <w:noWrap w:val="0"/>
            <w:vAlign w:val="center"/>
          </w:tcPr>
          <w:p>
            <w:pPr>
              <w:rPr>
                <w:rFonts w:hint="eastAsia" w:ascii="宋体" w:hAnsi="宋体"/>
              </w:rPr>
            </w:pPr>
            <w:r>
              <w:rPr>
                <w:rFonts w:hint="eastAsia" w:ascii="宋体" w:hAnsi="宋体" w:cs="宋体"/>
                <w:szCs w:val="21"/>
              </w:rPr>
              <w:t>关于资格的声明函</w:t>
            </w:r>
          </w:p>
        </w:tc>
        <w:tc>
          <w:tcPr>
            <w:tcW w:w="1845" w:type="dxa"/>
            <w:noWrap w:val="0"/>
            <w:vAlign w:val="center"/>
          </w:tcPr>
          <w:p>
            <w:pPr>
              <w:tabs>
                <w:tab w:val="left" w:pos="3375"/>
              </w:tabs>
              <w:autoSpaceDE w:val="0"/>
              <w:autoSpaceDN w:val="0"/>
              <w:adjustRightInd w:val="0"/>
              <w:snapToGrid w:val="0"/>
              <w:jc w:val="center"/>
              <w:rPr>
                <w:rFonts w:hint="eastAsia" w:ascii="宋体" w:hAnsi="宋体"/>
                <w:sz w:val="18"/>
                <w:szCs w:val="18"/>
              </w:rPr>
            </w:pPr>
          </w:p>
        </w:tc>
        <w:tc>
          <w:tcPr>
            <w:tcW w:w="1985" w:type="dxa"/>
            <w:noWrap w:val="0"/>
            <w:vAlign w:val="center"/>
          </w:tcPr>
          <w:p>
            <w:pPr>
              <w:tabs>
                <w:tab w:val="left" w:pos="3375"/>
              </w:tabs>
              <w:autoSpaceDE w:val="0"/>
              <w:autoSpaceDN w:val="0"/>
              <w:adjustRightInd w:val="0"/>
              <w:snapToGrid w:val="0"/>
              <w:jc w:val="center"/>
              <w:rPr>
                <w:rFonts w:hint="eastAsia" w:ascii="宋体" w:hAnsi="宋体"/>
                <w:sz w:val="18"/>
                <w:szCs w:val="18"/>
              </w:rPr>
            </w:pPr>
            <w:r>
              <w:rPr>
                <w:rFonts w:hint="eastAsia" w:ascii="宋体" w:hAnsi="宋体"/>
                <w:sz w:val="18"/>
                <w:szCs w:val="18"/>
              </w:rPr>
              <w:t>第    页</w:t>
            </w:r>
          </w:p>
        </w:tc>
        <w:tc>
          <w:tcPr>
            <w:tcW w:w="2042" w:type="dxa"/>
            <w:noWrap w:val="0"/>
            <w:vAlign w:val="center"/>
          </w:tcPr>
          <w:p>
            <w:pPr>
              <w:rPr>
                <w:rFonts w:hint="eastAsia" w:ascii="宋体" w:hAnsi="宋体"/>
              </w:rPr>
            </w:pPr>
            <w:r>
              <w:rPr>
                <w:rFonts w:hint="eastAsia" w:ascii="宋体" w:hAnsi="宋体"/>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 w:val="18"/>
                <w:szCs w:val="18"/>
              </w:rPr>
              <w:t>2</w:t>
            </w:r>
          </w:p>
        </w:tc>
        <w:tc>
          <w:tcPr>
            <w:tcW w:w="2500"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Cs w:val="21"/>
              </w:rPr>
              <w:t>法定代表人身份证明书</w:t>
            </w:r>
          </w:p>
        </w:tc>
        <w:tc>
          <w:tcPr>
            <w:tcW w:w="184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p>
        </w:tc>
        <w:tc>
          <w:tcPr>
            <w:tcW w:w="198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 w:val="18"/>
                <w:szCs w:val="18"/>
              </w:rPr>
              <w:t>第    页</w:t>
            </w:r>
          </w:p>
        </w:tc>
        <w:tc>
          <w:tcPr>
            <w:tcW w:w="2042" w:type="dxa"/>
            <w:noWrap w:val="0"/>
            <w:vAlign w:val="center"/>
          </w:tcPr>
          <w:p>
            <w:pPr>
              <w:rPr>
                <w:rFonts w:hint="eastAsia" w:ascii="宋体" w:hAnsi="宋体"/>
              </w:rPr>
            </w:pPr>
            <w:r>
              <w:rPr>
                <w:rFonts w:hint="eastAsia" w:ascii="宋体" w:hAnsi="宋体"/>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 w:val="18"/>
                <w:szCs w:val="18"/>
              </w:rPr>
              <w:t>3</w:t>
            </w:r>
          </w:p>
        </w:tc>
        <w:tc>
          <w:tcPr>
            <w:tcW w:w="2500"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Cs w:val="21"/>
              </w:rPr>
              <w:t>授权委托书</w:t>
            </w:r>
          </w:p>
        </w:tc>
        <w:tc>
          <w:tcPr>
            <w:tcW w:w="184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p>
        </w:tc>
        <w:tc>
          <w:tcPr>
            <w:tcW w:w="198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 w:val="18"/>
                <w:szCs w:val="18"/>
              </w:rPr>
              <w:t>第    页</w:t>
            </w:r>
          </w:p>
        </w:tc>
        <w:tc>
          <w:tcPr>
            <w:tcW w:w="2042" w:type="dxa"/>
            <w:noWrap w:val="0"/>
            <w:vAlign w:val="center"/>
          </w:tcPr>
          <w:p>
            <w:pPr>
              <w:tabs>
                <w:tab w:val="left" w:pos="3375"/>
              </w:tabs>
              <w:autoSpaceDE w:val="0"/>
              <w:autoSpaceDN w:val="0"/>
              <w:adjustRightInd w:val="0"/>
              <w:snapToGrid w:val="0"/>
              <w:rPr>
                <w:rFonts w:hint="eastAsia" w:ascii="宋体" w:hAnsi="宋体" w:cs="宋体"/>
                <w:sz w:val="18"/>
                <w:szCs w:val="18"/>
              </w:rPr>
            </w:pPr>
            <w:r>
              <w:rPr>
                <w:rFonts w:hint="eastAsia" w:ascii="宋体" w:hAnsi="宋体" w:cs="宋体"/>
                <w:sz w:val="18"/>
                <w:szCs w:val="18"/>
              </w:rPr>
              <w:t>法定代表人参加投标的可不提供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 w:val="18"/>
                <w:szCs w:val="18"/>
              </w:rPr>
              <w:t>4</w:t>
            </w:r>
          </w:p>
        </w:tc>
        <w:tc>
          <w:tcPr>
            <w:tcW w:w="2500"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Cs w:val="21"/>
              </w:rPr>
              <w:t>营业执照</w:t>
            </w:r>
          </w:p>
        </w:tc>
        <w:tc>
          <w:tcPr>
            <w:tcW w:w="184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p>
        </w:tc>
        <w:tc>
          <w:tcPr>
            <w:tcW w:w="198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 w:val="18"/>
                <w:szCs w:val="18"/>
              </w:rPr>
              <w:t>第    页</w:t>
            </w:r>
          </w:p>
        </w:tc>
        <w:tc>
          <w:tcPr>
            <w:tcW w:w="2042"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 w:val="18"/>
                <w:szCs w:val="18"/>
              </w:rPr>
              <w:t>5</w:t>
            </w:r>
          </w:p>
        </w:tc>
        <w:tc>
          <w:tcPr>
            <w:tcW w:w="2500"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Cs w:val="21"/>
              </w:rPr>
              <w:t>依法缴纳税收和社会保障资金的相关材料</w:t>
            </w:r>
          </w:p>
        </w:tc>
        <w:tc>
          <w:tcPr>
            <w:tcW w:w="184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p>
        </w:tc>
        <w:tc>
          <w:tcPr>
            <w:tcW w:w="198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 w:val="18"/>
                <w:szCs w:val="18"/>
              </w:rPr>
              <w:t>第    页</w:t>
            </w:r>
          </w:p>
        </w:tc>
        <w:tc>
          <w:tcPr>
            <w:tcW w:w="2042"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 w:val="18"/>
                <w:szCs w:val="18"/>
              </w:rPr>
              <w:t>6</w:t>
            </w:r>
          </w:p>
        </w:tc>
        <w:tc>
          <w:tcPr>
            <w:tcW w:w="2500" w:type="dxa"/>
            <w:noWrap w:val="0"/>
            <w:vAlign w:val="center"/>
          </w:tcPr>
          <w:p>
            <w:pPr>
              <w:tabs>
                <w:tab w:val="left" w:pos="3375"/>
              </w:tabs>
              <w:autoSpaceDE w:val="0"/>
              <w:autoSpaceDN w:val="0"/>
              <w:adjustRightInd w:val="0"/>
              <w:snapToGrid w:val="0"/>
              <w:jc w:val="left"/>
              <w:rPr>
                <w:rFonts w:hint="eastAsia" w:ascii="宋体" w:hAnsi="宋体" w:cs="宋体"/>
                <w:sz w:val="18"/>
                <w:szCs w:val="18"/>
              </w:rPr>
            </w:pPr>
            <w:r>
              <w:rPr>
                <w:rFonts w:hint="eastAsia" w:ascii="宋体" w:hAnsi="宋体" w:cs="宋体"/>
                <w:szCs w:val="21"/>
              </w:rPr>
              <w:t>具备履行合同所必需设备和专业技术能力</w:t>
            </w:r>
          </w:p>
        </w:tc>
        <w:tc>
          <w:tcPr>
            <w:tcW w:w="184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p>
        </w:tc>
        <w:tc>
          <w:tcPr>
            <w:tcW w:w="198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 w:val="18"/>
                <w:szCs w:val="18"/>
              </w:rPr>
              <w:t>第    页</w:t>
            </w:r>
          </w:p>
        </w:tc>
        <w:tc>
          <w:tcPr>
            <w:tcW w:w="2042"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Cs w:val="2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 w:val="18"/>
                <w:szCs w:val="18"/>
              </w:rPr>
              <w:t>8</w:t>
            </w:r>
          </w:p>
        </w:tc>
        <w:tc>
          <w:tcPr>
            <w:tcW w:w="2500" w:type="dxa"/>
            <w:noWrap w:val="0"/>
            <w:vAlign w:val="center"/>
          </w:tcPr>
          <w:p>
            <w:pPr>
              <w:rPr>
                <w:rFonts w:hint="eastAsia" w:ascii="宋体" w:hAnsi="宋体" w:cs="宋体"/>
                <w:szCs w:val="21"/>
              </w:rPr>
            </w:pPr>
            <w:r>
              <w:rPr>
                <w:rFonts w:hint="eastAsia" w:ascii="宋体" w:hAnsi="宋体" w:cs="宋体"/>
                <w:szCs w:val="21"/>
              </w:rPr>
              <w:t>参加政府采购活动前三年内在经营活动中没有重大违法记录的书面声明</w:t>
            </w:r>
          </w:p>
        </w:tc>
        <w:tc>
          <w:tcPr>
            <w:tcW w:w="184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p>
        </w:tc>
        <w:tc>
          <w:tcPr>
            <w:tcW w:w="198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 w:val="18"/>
                <w:szCs w:val="18"/>
              </w:rPr>
              <w:t>第    页</w:t>
            </w:r>
          </w:p>
        </w:tc>
        <w:tc>
          <w:tcPr>
            <w:tcW w:w="2042"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Cs w:val="2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 w:val="18"/>
                <w:szCs w:val="18"/>
              </w:rPr>
              <w:t>9</w:t>
            </w:r>
          </w:p>
        </w:tc>
        <w:tc>
          <w:tcPr>
            <w:tcW w:w="2500" w:type="dxa"/>
            <w:noWrap w:val="0"/>
            <w:vAlign w:val="center"/>
          </w:tcPr>
          <w:p>
            <w:pPr>
              <w:rPr>
                <w:rFonts w:hint="eastAsia" w:ascii="宋体" w:hAnsi="宋体" w:cs="宋体"/>
                <w:szCs w:val="21"/>
              </w:rPr>
            </w:pPr>
            <w:r>
              <w:rPr>
                <w:rFonts w:hint="eastAsia" w:ascii="宋体" w:hAnsi="宋体" w:cs="宋体"/>
                <w:szCs w:val="21"/>
              </w:rPr>
              <w:t>上一年度的财务状况报告（成立不满一年无需提供）</w:t>
            </w:r>
          </w:p>
        </w:tc>
        <w:tc>
          <w:tcPr>
            <w:tcW w:w="184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p>
        </w:tc>
        <w:tc>
          <w:tcPr>
            <w:tcW w:w="198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 w:val="18"/>
                <w:szCs w:val="18"/>
              </w:rPr>
              <w:t>第    页</w:t>
            </w:r>
          </w:p>
        </w:tc>
        <w:tc>
          <w:tcPr>
            <w:tcW w:w="2042"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 w:val="18"/>
                <w:szCs w:val="18"/>
              </w:rPr>
              <w:t>10</w:t>
            </w:r>
          </w:p>
        </w:tc>
        <w:tc>
          <w:tcPr>
            <w:tcW w:w="2500" w:type="dxa"/>
            <w:noWrap w:val="0"/>
            <w:vAlign w:val="center"/>
          </w:tcPr>
          <w:p>
            <w:pPr>
              <w:tabs>
                <w:tab w:val="left" w:pos="3375"/>
              </w:tabs>
              <w:autoSpaceDE w:val="0"/>
              <w:autoSpaceDN w:val="0"/>
              <w:adjustRightInd w:val="0"/>
              <w:snapToGrid w:val="0"/>
              <w:jc w:val="center"/>
              <w:rPr>
                <w:rFonts w:hint="eastAsia" w:ascii="宋体" w:hAnsi="宋体" w:cs="宋体"/>
                <w:szCs w:val="21"/>
              </w:rPr>
            </w:pPr>
            <w:r>
              <w:rPr>
                <w:rFonts w:hint="eastAsia" w:ascii="宋体" w:hAnsi="宋体" w:cs="宋体"/>
                <w:szCs w:val="21"/>
              </w:rPr>
              <w:t>本项目的特定资格要求</w:t>
            </w:r>
          </w:p>
          <w:p>
            <w:pPr>
              <w:rPr>
                <w:rFonts w:hint="eastAsia" w:ascii="宋体" w:hAnsi="宋体" w:cs="宋体"/>
                <w:szCs w:val="21"/>
              </w:rPr>
            </w:pPr>
            <w:r>
              <w:rPr>
                <w:rFonts w:hint="eastAsia" w:ascii="宋体" w:hAnsi="宋体" w:cs="宋体"/>
                <w:szCs w:val="21"/>
              </w:rPr>
              <w:t>证明文件</w:t>
            </w:r>
          </w:p>
        </w:tc>
        <w:tc>
          <w:tcPr>
            <w:tcW w:w="184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p>
        </w:tc>
        <w:tc>
          <w:tcPr>
            <w:tcW w:w="198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 w:val="18"/>
                <w:szCs w:val="18"/>
              </w:rPr>
              <w:t>第    页</w:t>
            </w:r>
          </w:p>
        </w:tc>
        <w:tc>
          <w:tcPr>
            <w:tcW w:w="2042"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 w:val="18"/>
                <w:szCs w:val="18"/>
              </w:rPr>
              <w:t>11</w:t>
            </w:r>
          </w:p>
        </w:tc>
        <w:tc>
          <w:tcPr>
            <w:tcW w:w="2500" w:type="dxa"/>
            <w:noWrap w:val="0"/>
            <w:vAlign w:val="center"/>
          </w:tcPr>
          <w:p>
            <w:pPr>
              <w:pStyle w:val="42"/>
              <w:shd w:val="clear" w:color="auto" w:fill="FFFFFF"/>
              <w:spacing w:before="0" w:beforeAutospacing="0" w:after="0" w:afterAutospacing="0" w:line="360" w:lineRule="auto"/>
              <w:jc w:val="both"/>
              <w:rPr>
                <w:rFonts w:hint="eastAsia"/>
                <w:kern w:val="2"/>
                <w:sz w:val="18"/>
                <w:szCs w:val="18"/>
              </w:rPr>
            </w:pPr>
            <w:r>
              <w:rPr>
                <w:rFonts w:hint="eastAsia"/>
                <w:kern w:val="2"/>
                <w:sz w:val="18"/>
                <w:szCs w:val="18"/>
              </w:rPr>
              <w:t>商务技术</w:t>
            </w:r>
          </w:p>
        </w:tc>
        <w:tc>
          <w:tcPr>
            <w:tcW w:w="184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p>
        </w:tc>
        <w:tc>
          <w:tcPr>
            <w:tcW w:w="198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 w:val="18"/>
                <w:szCs w:val="18"/>
              </w:rPr>
              <w:t>第    页</w:t>
            </w:r>
          </w:p>
        </w:tc>
        <w:tc>
          <w:tcPr>
            <w:tcW w:w="2042"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 w:val="18"/>
                <w:szCs w:val="18"/>
              </w:rPr>
              <w:t>按照评分标准提供相应的材料及方案，文件目录前提供评分索引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 w:val="18"/>
                <w:szCs w:val="18"/>
              </w:rPr>
              <w:t>12</w:t>
            </w:r>
          </w:p>
        </w:tc>
        <w:tc>
          <w:tcPr>
            <w:tcW w:w="2500" w:type="dxa"/>
            <w:noWrap w:val="0"/>
            <w:vAlign w:val="center"/>
          </w:tcPr>
          <w:p>
            <w:pPr>
              <w:tabs>
                <w:tab w:val="left" w:pos="3375"/>
              </w:tabs>
              <w:autoSpaceDE w:val="0"/>
              <w:autoSpaceDN w:val="0"/>
              <w:adjustRightInd w:val="0"/>
              <w:snapToGrid w:val="0"/>
              <w:jc w:val="left"/>
              <w:rPr>
                <w:rFonts w:ascii="宋体" w:hAnsi="宋体" w:cs="宋体"/>
                <w:sz w:val="18"/>
                <w:szCs w:val="18"/>
              </w:rPr>
            </w:pPr>
            <w:r>
              <w:rPr>
                <w:rFonts w:hint="eastAsia" w:ascii="宋体" w:hAnsi="宋体" w:cs="宋体"/>
                <w:sz w:val="18"/>
                <w:szCs w:val="18"/>
              </w:rPr>
              <w:t>投标人认为需要提交的其他资料</w:t>
            </w:r>
          </w:p>
        </w:tc>
        <w:tc>
          <w:tcPr>
            <w:tcW w:w="184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p>
        </w:tc>
        <w:tc>
          <w:tcPr>
            <w:tcW w:w="198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r>
              <w:rPr>
                <w:rFonts w:hint="eastAsia" w:ascii="宋体" w:hAnsi="宋体" w:cs="宋体"/>
                <w:sz w:val="18"/>
                <w:szCs w:val="18"/>
              </w:rPr>
              <w:t>第    页</w:t>
            </w:r>
          </w:p>
        </w:tc>
        <w:tc>
          <w:tcPr>
            <w:tcW w:w="2042"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p>
        </w:tc>
        <w:tc>
          <w:tcPr>
            <w:tcW w:w="2500" w:type="dxa"/>
            <w:noWrap w:val="0"/>
            <w:vAlign w:val="center"/>
          </w:tcPr>
          <w:p>
            <w:pPr>
              <w:widowControl/>
              <w:spacing w:line="560" w:lineRule="atLeast"/>
              <w:rPr>
                <w:rFonts w:hint="eastAsia" w:ascii="宋体" w:hAnsi="宋体" w:cs="宋体"/>
                <w:sz w:val="18"/>
                <w:szCs w:val="18"/>
              </w:rPr>
            </w:pPr>
          </w:p>
        </w:tc>
        <w:tc>
          <w:tcPr>
            <w:tcW w:w="184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p>
        </w:tc>
        <w:tc>
          <w:tcPr>
            <w:tcW w:w="1985"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p>
        </w:tc>
        <w:tc>
          <w:tcPr>
            <w:tcW w:w="2042" w:type="dxa"/>
            <w:noWrap w:val="0"/>
            <w:vAlign w:val="center"/>
          </w:tcPr>
          <w:p>
            <w:pPr>
              <w:tabs>
                <w:tab w:val="left" w:pos="3375"/>
              </w:tabs>
              <w:autoSpaceDE w:val="0"/>
              <w:autoSpaceDN w:val="0"/>
              <w:adjustRightInd w:val="0"/>
              <w:snapToGrid w:val="0"/>
              <w:jc w:val="center"/>
              <w:rPr>
                <w:rFonts w:hint="eastAsia"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227" w:type="dxa"/>
            <w:gridSpan w:val="2"/>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bCs/>
                <w:sz w:val="24"/>
                <w:szCs w:val="24"/>
              </w:rPr>
              <w:t>报价一览表</w:t>
            </w:r>
          </w:p>
        </w:tc>
        <w:tc>
          <w:tcPr>
            <w:tcW w:w="5872" w:type="dxa"/>
            <w:gridSpan w:val="3"/>
            <w:noWrap w:val="0"/>
            <w:vAlign w:val="center"/>
          </w:tcPr>
          <w:p>
            <w:pPr>
              <w:tabs>
                <w:tab w:val="left" w:pos="3375"/>
              </w:tabs>
              <w:autoSpaceDE w:val="0"/>
              <w:autoSpaceDN w:val="0"/>
              <w:adjustRightInd w:val="0"/>
              <w:snapToGrid w:val="0"/>
              <w:jc w:val="center"/>
              <w:rPr>
                <w:rFonts w:hint="eastAsia" w:ascii="宋体" w:hAnsi="宋体"/>
                <w:szCs w:val="21"/>
              </w:rPr>
            </w:pPr>
            <w:r>
              <w:rPr>
                <w:rFonts w:hint="eastAsia" w:ascii="宋体" w:hAnsi="宋体"/>
              </w:rPr>
              <w:t>见附件</w:t>
            </w:r>
          </w:p>
        </w:tc>
      </w:tr>
    </w:tbl>
    <w:p>
      <w:pPr>
        <w:spacing w:line="520" w:lineRule="exact"/>
        <w:ind w:firstLine="330" w:firstLineChars="150"/>
        <w:rPr>
          <w:rFonts w:hint="eastAsia" w:ascii="宋体" w:hAnsi="宋体"/>
          <w:szCs w:val="21"/>
        </w:rPr>
      </w:pPr>
      <w:r>
        <w:rPr>
          <w:rFonts w:hint="eastAsia" w:ascii="宋体" w:hAnsi="宋体"/>
          <w:szCs w:val="21"/>
        </w:rPr>
        <w:t>单位名称（公章）             法定代表人或被授权人（签字）</w:t>
      </w:r>
    </w:p>
    <w:p>
      <w:pPr>
        <w:spacing w:line="520" w:lineRule="exact"/>
        <w:ind w:firstLine="1650" w:firstLineChars="750"/>
        <w:rPr>
          <w:rFonts w:hint="eastAsia" w:ascii="宋体" w:hAnsi="宋体"/>
          <w:szCs w:val="21"/>
        </w:rPr>
      </w:pPr>
      <w:r>
        <w:rPr>
          <w:rFonts w:hint="eastAsia" w:ascii="宋体" w:hAnsi="宋体"/>
          <w:szCs w:val="21"/>
        </w:rPr>
        <w:t xml:space="preserve">                             年   月    日  </w:t>
      </w:r>
    </w:p>
    <w:p>
      <w:pPr>
        <w:rPr>
          <w:rFonts w:hint="eastAsia" w:ascii="宋体" w:hAnsi="宋体"/>
          <w:bCs/>
          <w:szCs w:val="21"/>
        </w:rPr>
      </w:pPr>
    </w:p>
    <w:p>
      <w:pPr>
        <w:rPr>
          <w:rFonts w:ascii="宋体" w:hAnsi="宋体"/>
          <w:szCs w:val="21"/>
        </w:rPr>
      </w:pPr>
      <w:r>
        <w:rPr>
          <w:rFonts w:hint="eastAsia" w:ascii="宋体" w:hAnsi="宋体"/>
          <w:bCs/>
          <w:szCs w:val="21"/>
        </w:rPr>
        <w:t>（</w:t>
      </w:r>
      <w:r>
        <w:rPr>
          <w:rFonts w:hint="eastAsia" w:ascii="宋体" w:hAnsi="宋体" w:cs="宋体"/>
          <w:szCs w:val="21"/>
          <w:lang w:val="en-GB"/>
        </w:rPr>
        <w:t>1）投标资料目录装订于投标文件内的第1页。</w:t>
      </w:r>
    </w:p>
    <w:p>
      <w:pPr>
        <w:spacing w:line="440" w:lineRule="atLeast"/>
        <w:rPr>
          <w:rFonts w:hint="eastAsia" w:ascii="宋体" w:hAnsi="宋体"/>
        </w:rPr>
      </w:pPr>
      <w:r>
        <w:rPr>
          <w:rFonts w:hint="eastAsia" w:ascii="宋体" w:hAnsi="宋体"/>
          <w:bCs/>
          <w:szCs w:val="21"/>
        </w:rPr>
        <w:t>（2）</w:t>
      </w:r>
      <w:r>
        <w:rPr>
          <w:rFonts w:hint="eastAsia" w:ascii="宋体" w:hAnsi="宋体" w:cs="宋体"/>
          <w:szCs w:val="21"/>
        </w:rPr>
        <w:t>《授权书》及相关《</w:t>
      </w:r>
      <w:r>
        <w:rPr>
          <w:rFonts w:hint="eastAsia" w:ascii="宋体" w:hAnsi="宋体" w:cs="宋体"/>
          <w:szCs w:val="21"/>
          <w:lang w:val="en-GB"/>
        </w:rPr>
        <w:t>承诺函》、《报价一览表》等格</w:t>
      </w:r>
      <w:r>
        <w:rPr>
          <w:rFonts w:hint="eastAsia" w:ascii="宋体" w:hAnsi="宋体" w:cs="宋体"/>
          <w:szCs w:val="21"/>
        </w:rPr>
        <w:t>式详见附件。</w:t>
      </w:r>
    </w:p>
    <w:p>
      <w:pPr>
        <w:spacing w:line="360" w:lineRule="auto"/>
        <w:rPr>
          <w:sz w:val="24"/>
          <w:szCs w:val="24"/>
          <w:lang w:eastAsia="zh-CN"/>
        </w:rPr>
      </w:pPr>
      <w:r>
        <w:rPr>
          <w:rFonts w:hint="eastAsia" w:cs="Times New Roman"/>
          <w:b/>
          <w:kern w:val="2"/>
          <w:sz w:val="36"/>
          <w:szCs w:val="36"/>
          <w:lang w:eastAsia="zh-CN"/>
        </w:rPr>
        <w:br w:type="page"/>
      </w:r>
    </w:p>
    <w:p>
      <w:pPr>
        <w:pStyle w:val="4"/>
        <w:jc w:val="left"/>
        <w:rPr>
          <w:rFonts w:hint="eastAsia" w:ascii="宋体" w:hAnsi="宋体" w:eastAsia="宋体"/>
          <w:sz w:val="24"/>
          <w:szCs w:val="24"/>
        </w:rPr>
      </w:pPr>
      <w:r>
        <w:rPr>
          <w:rFonts w:hint="eastAsia" w:ascii="宋体" w:hAnsi="宋体" w:eastAsia="宋体"/>
          <w:sz w:val="24"/>
          <w:szCs w:val="24"/>
        </w:rPr>
        <w:t>附件</w:t>
      </w:r>
    </w:p>
    <w:p>
      <w:pPr>
        <w:widowControl/>
        <w:snapToGrid w:val="0"/>
        <w:spacing w:line="300" w:lineRule="auto"/>
        <w:jc w:val="center"/>
        <w:rPr>
          <w:rFonts w:ascii="宋体" w:hAnsi="宋体" w:cs="宋体"/>
          <w:b/>
          <w:sz w:val="36"/>
          <w:szCs w:val="36"/>
        </w:rPr>
      </w:pPr>
      <w:r>
        <w:rPr>
          <w:rFonts w:ascii="宋体" w:hAnsi="宋体" w:cs="宋体"/>
          <w:b/>
          <w:sz w:val="36"/>
          <w:szCs w:val="36"/>
        </w:rPr>
        <w:t>关于资格的声明函</w:t>
      </w:r>
    </w:p>
    <w:p>
      <w:pPr>
        <w:spacing w:line="360" w:lineRule="auto"/>
        <w:jc w:val="center"/>
        <w:rPr>
          <w:rFonts w:hint="eastAsia" w:ascii="宋体" w:hAnsi="宋体" w:cs="宋体"/>
          <w:b/>
          <w:szCs w:val="21"/>
        </w:rPr>
      </w:pPr>
    </w:p>
    <w:p>
      <w:pPr>
        <w:widowControl/>
        <w:snapToGrid w:val="0"/>
        <w:spacing w:before="100" w:beforeAutospacing="1" w:after="100" w:afterAutospacing="1" w:line="300" w:lineRule="auto"/>
        <w:jc w:val="left"/>
        <w:rPr>
          <w:rFonts w:hint="eastAsia" w:ascii="宋体" w:hAnsi="宋体" w:cs="仿宋_GB2312"/>
          <w:kern w:val="0"/>
          <w:sz w:val="28"/>
          <w:szCs w:val="28"/>
          <w:u w:val="single"/>
        </w:rPr>
      </w:pPr>
      <w:r>
        <w:rPr>
          <w:rFonts w:hint="eastAsia" w:ascii="宋体" w:hAnsi="宋体" w:cs="仿宋_GB2312"/>
          <w:kern w:val="0"/>
          <w:sz w:val="28"/>
          <w:szCs w:val="28"/>
          <w:u w:val="single"/>
        </w:rPr>
        <w:t>南通</w:t>
      </w:r>
      <w:r>
        <w:rPr>
          <w:rFonts w:hint="eastAsia" w:cs="仿宋_GB2312"/>
          <w:kern w:val="0"/>
          <w:sz w:val="28"/>
          <w:szCs w:val="28"/>
          <w:u w:val="single"/>
          <w:lang w:val="en-US" w:eastAsia="zh-CN"/>
        </w:rPr>
        <w:t>瑞城置业有限公司</w:t>
      </w:r>
      <w:r>
        <w:rPr>
          <w:rFonts w:hint="eastAsia" w:ascii="宋体" w:hAnsi="宋体" w:cs="仿宋_GB2312"/>
          <w:kern w:val="0"/>
          <w:sz w:val="28"/>
          <w:szCs w:val="28"/>
          <w:u w:val="single"/>
        </w:rPr>
        <w:t>：</w:t>
      </w:r>
    </w:p>
    <w:p>
      <w:pPr>
        <w:widowControl/>
        <w:snapToGrid w:val="0"/>
        <w:spacing w:before="100" w:beforeAutospacing="1" w:after="100" w:afterAutospacing="1" w:line="300" w:lineRule="auto"/>
        <w:ind w:firstLine="560" w:firstLineChars="200"/>
        <w:jc w:val="left"/>
        <w:rPr>
          <w:rFonts w:hint="eastAsia" w:ascii="宋体" w:hAnsi="宋体" w:cs="仿宋_GB2312"/>
          <w:kern w:val="0"/>
          <w:sz w:val="28"/>
          <w:szCs w:val="28"/>
        </w:rPr>
      </w:pPr>
      <w:r>
        <w:rPr>
          <w:rFonts w:hint="eastAsia" w:ascii="宋体" w:hAnsi="宋体" w:cs="仿宋_GB2312"/>
          <w:kern w:val="0"/>
          <w:sz w:val="28"/>
          <w:szCs w:val="28"/>
        </w:rPr>
        <w:t>我公司认真对照招标公告，符合贵方提出的资格要求，自愿报名参加投标，并保证提供的资料文件是准确的和真实的。提供虚假材料的愿意承担相应的法律责任。</w:t>
      </w:r>
    </w:p>
    <w:p>
      <w:pPr>
        <w:snapToGrid w:val="0"/>
        <w:spacing w:line="300" w:lineRule="auto"/>
        <w:ind w:firstLine="280" w:firstLineChars="100"/>
        <w:jc w:val="left"/>
        <w:rPr>
          <w:rFonts w:hint="eastAsia" w:ascii="宋体" w:hAnsi="宋体" w:cs="仿宋_GB2312"/>
          <w:kern w:val="0"/>
          <w:sz w:val="28"/>
          <w:szCs w:val="28"/>
        </w:rPr>
      </w:pPr>
      <w:r>
        <w:rPr>
          <w:rFonts w:hint="eastAsia" w:ascii="宋体" w:hAnsi="宋体" w:cs="仿宋_GB2312"/>
          <w:sz w:val="28"/>
          <w:szCs w:val="28"/>
          <w:lang w:bidi="ar"/>
        </w:rPr>
        <w:t xml:space="preserve">   附：公司投标之前3年内有无受各级管理部门的处分或处罚（含其授权服务的子公司、分公司等），如果不主动填报而被事后发现的，将取消其投标资格，并按有关规定从重处理；没有受处罚的投标人，要填写“没有受到任何处罚”，此表不能空白。</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77"/>
        <w:gridCol w:w="297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line="300" w:lineRule="auto"/>
              <w:jc w:val="center"/>
              <w:rPr>
                <w:rFonts w:hint="eastAsia" w:ascii="宋体" w:hAnsi="宋体" w:cs="仿宋_GB2312"/>
                <w:b/>
                <w:sz w:val="28"/>
                <w:szCs w:val="28"/>
              </w:rPr>
            </w:pPr>
            <w:r>
              <w:rPr>
                <w:rFonts w:hint="eastAsia" w:ascii="宋体" w:hAnsi="宋体" w:cs="仿宋_GB2312"/>
                <w:b/>
                <w:sz w:val="28"/>
                <w:szCs w:val="28"/>
              </w:rPr>
              <w:t>时 间</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line="300" w:lineRule="auto"/>
              <w:jc w:val="center"/>
              <w:rPr>
                <w:rFonts w:hint="eastAsia" w:ascii="宋体" w:hAnsi="宋体" w:cs="仿宋_GB2312"/>
                <w:b/>
                <w:sz w:val="28"/>
                <w:szCs w:val="28"/>
              </w:rPr>
            </w:pPr>
            <w:r>
              <w:rPr>
                <w:rFonts w:hint="eastAsia" w:ascii="宋体" w:hAnsi="宋体" w:cs="仿宋_GB2312"/>
                <w:b/>
                <w:sz w:val="28"/>
                <w:szCs w:val="28"/>
              </w:rPr>
              <w:t>受处理的原因</w:t>
            </w:r>
          </w:p>
          <w:p>
            <w:pPr>
              <w:widowControl/>
              <w:snapToGrid w:val="0"/>
              <w:spacing w:before="100" w:beforeAutospacing="1" w:after="100" w:afterAutospacing="1" w:line="300" w:lineRule="auto"/>
              <w:jc w:val="center"/>
              <w:rPr>
                <w:rFonts w:hint="eastAsia" w:ascii="宋体" w:hAnsi="宋体" w:cs="仿宋_GB2312"/>
                <w:sz w:val="28"/>
                <w:szCs w:val="28"/>
              </w:rPr>
            </w:pPr>
            <w:r>
              <w:rPr>
                <w:rFonts w:hint="eastAsia" w:ascii="宋体" w:hAnsi="宋体" w:cs="仿宋_GB2312"/>
                <w:sz w:val="28"/>
                <w:szCs w:val="28"/>
              </w:rPr>
              <w:t>（如在政府采购活动中受处理的，注明采购项目名称及处理原因）</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line="300" w:lineRule="auto"/>
              <w:jc w:val="center"/>
              <w:rPr>
                <w:rFonts w:hint="eastAsia" w:ascii="宋体" w:hAnsi="宋体" w:cs="仿宋_GB2312"/>
                <w:b/>
                <w:sz w:val="28"/>
                <w:szCs w:val="28"/>
              </w:rPr>
            </w:pPr>
            <w:r>
              <w:rPr>
                <w:rFonts w:hint="eastAsia" w:ascii="宋体" w:hAnsi="宋体" w:cs="仿宋_GB2312"/>
                <w:b/>
                <w:sz w:val="28"/>
                <w:szCs w:val="28"/>
              </w:rPr>
              <w:t>处理的内容</w:t>
            </w:r>
          </w:p>
          <w:p>
            <w:pPr>
              <w:widowControl/>
              <w:snapToGrid w:val="0"/>
              <w:spacing w:before="100" w:beforeAutospacing="1" w:after="100" w:afterAutospacing="1" w:line="300" w:lineRule="auto"/>
              <w:jc w:val="center"/>
              <w:rPr>
                <w:rFonts w:hint="eastAsia" w:ascii="宋体" w:hAnsi="宋体" w:cs="仿宋_GB2312"/>
                <w:sz w:val="28"/>
                <w:szCs w:val="28"/>
              </w:rPr>
            </w:pPr>
            <w:r>
              <w:rPr>
                <w:rFonts w:hint="eastAsia" w:ascii="宋体" w:hAnsi="宋体" w:cs="仿宋_GB2312"/>
                <w:sz w:val="28"/>
                <w:szCs w:val="28"/>
              </w:rPr>
              <w:t>（如受到禁止一段时期参加某种项目的政府采购活动的，要说明解禁时间）</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before="100" w:beforeAutospacing="1" w:after="100" w:afterAutospacing="1" w:line="300" w:lineRule="auto"/>
              <w:jc w:val="center"/>
              <w:rPr>
                <w:rFonts w:hint="eastAsia" w:ascii="宋体" w:hAnsi="宋体" w:cs="仿宋_GB2312"/>
                <w:b/>
                <w:sz w:val="28"/>
                <w:szCs w:val="28"/>
              </w:rPr>
            </w:pPr>
            <w:r>
              <w:rPr>
                <w:rFonts w:hint="eastAsia" w:ascii="宋体" w:hAnsi="宋体" w:cs="仿宋_GB2312"/>
                <w:b/>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line="300" w:lineRule="auto"/>
              <w:jc w:val="left"/>
              <w:rPr>
                <w:rFonts w:hint="eastAsia" w:ascii="宋体" w:hAnsi="宋体" w:cs="仿宋_GB2312"/>
                <w:sz w:val="28"/>
                <w:szCs w:val="28"/>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line="300" w:lineRule="auto"/>
              <w:jc w:val="left"/>
              <w:rPr>
                <w:rFonts w:hint="eastAsia" w:ascii="宋体" w:hAnsi="宋体" w:cs="仿宋_GB2312"/>
                <w:sz w:val="28"/>
                <w:szCs w:val="28"/>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line="300" w:lineRule="auto"/>
              <w:jc w:val="left"/>
              <w:rPr>
                <w:rFonts w:hint="eastAsia" w:ascii="宋体" w:hAnsi="宋体" w:cs="仿宋_GB2312"/>
                <w:sz w:val="28"/>
                <w:szCs w:val="28"/>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before="100" w:beforeAutospacing="1" w:after="100" w:afterAutospacing="1" w:line="300" w:lineRule="auto"/>
              <w:jc w:val="left"/>
              <w:rPr>
                <w:rFonts w:hint="eastAsia" w:ascii="宋体" w:hAnsi="宋体" w:cs="仿宋_GB2312"/>
                <w:sz w:val="28"/>
                <w:szCs w:val="28"/>
              </w:rPr>
            </w:pPr>
          </w:p>
        </w:tc>
      </w:tr>
    </w:tbl>
    <w:p>
      <w:pPr>
        <w:rPr>
          <w:rFonts w:ascii="宋体" w:hAnsi="宋体"/>
        </w:rPr>
      </w:pPr>
    </w:p>
    <w:p>
      <w:pPr>
        <w:spacing w:line="560" w:lineRule="exact"/>
        <w:jc w:val="center"/>
        <w:rPr>
          <w:rFonts w:hint="eastAsia" w:ascii="宋体" w:hAnsi="宋体" w:cs="宋体"/>
          <w:b/>
          <w:kern w:val="0"/>
          <w:sz w:val="32"/>
          <w:szCs w:val="32"/>
        </w:rPr>
      </w:pPr>
      <w:r>
        <w:rPr>
          <w:rFonts w:hint="eastAsia" w:ascii="宋体" w:hAnsi="宋体" w:cs="黑体"/>
          <w:kern w:val="0"/>
          <w:sz w:val="30"/>
          <w:szCs w:val="30"/>
          <w:lang w:val="en-GB"/>
        </w:rPr>
        <w:br w:type="page"/>
      </w:r>
      <w:r>
        <w:rPr>
          <w:rFonts w:hint="eastAsia" w:ascii="宋体" w:hAnsi="宋体" w:cs="宋体"/>
          <w:b/>
          <w:sz w:val="32"/>
          <w:szCs w:val="32"/>
          <w:lang w:bidi="ar"/>
        </w:rPr>
        <w:t>法定代表人身份证明</w:t>
      </w:r>
    </w:p>
    <w:p>
      <w:pPr>
        <w:spacing w:line="480" w:lineRule="exact"/>
        <w:rPr>
          <w:rFonts w:ascii="宋体" w:hAnsi="宋体"/>
          <w:sz w:val="24"/>
        </w:rPr>
      </w:pPr>
    </w:p>
    <w:p>
      <w:pPr>
        <w:spacing w:line="480" w:lineRule="exact"/>
        <w:ind w:firstLine="480" w:firstLineChars="200"/>
        <w:rPr>
          <w:rFonts w:ascii="宋体" w:hAnsi="宋体"/>
          <w:sz w:val="24"/>
        </w:rPr>
      </w:pPr>
      <w:r>
        <w:rPr>
          <w:rFonts w:ascii="宋体" w:hAnsi="宋体"/>
          <w:sz w:val="24"/>
          <w:highlight w:val="white"/>
          <w:u w:val="single"/>
          <w:lang w:bidi="ar"/>
        </w:rPr>
        <w:t xml:space="preserve">        </w:t>
      </w:r>
      <w:r>
        <w:rPr>
          <w:rFonts w:hint="eastAsia" w:ascii="宋体" w:hAnsi="宋体" w:cs="仿宋_GB2312"/>
          <w:sz w:val="24"/>
          <w:highlight w:val="white"/>
          <w:lang w:bidi="ar"/>
        </w:rPr>
        <w:t>先生</w:t>
      </w:r>
      <w:r>
        <w:rPr>
          <w:rFonts w:ascii="宋体" w:hAnsi="宋体"/>
          <w:sz w:val="24"/>
          <w:highlight w:val="white"/>
          <w:lang w:bidi="ar"/>
        </w:rPr>
        <w:t>/</w:t>
      </w:r>
      <w:r>
        <w:rPr>
          <w:rFonts w:hint="eastAsia" w:ascii="宋体" w:hAnsi="宋体" w:cs="仿宋_GB2312"/>
          <w:sz w:val="24"/>
          <w:highlight w:val="white"/>
          <w:lang w:bidi="ar"/>
        </w:rPr>
        <w:t>女士：</w:t>
      </w:r>
      <w:r>
        <w:rPr>
          <w:rFonts w:ascii="宋体" w:hAnsi="宋体"/>
          <w:sz w:val="24"/>
          <w:highlight w:val="white"/>
          <w:lang w:bidi="ar"/>
        </w:rPr>
        <w:t xml:space="preserve"> </w:t>
      </w:r>
      <w:r>
        <w:rPr>
          <w:rFonts w:hint="eastAsia" w:ascii="宋体" w:hAnsi="宋体" w:cs="仿宋_GB2312"/>
          <w:sz w:val="24"/>
          <w:highlight w:val="white"/>
          <w:lang w:bidi="ar"/>
        </w:rPr>
        <w:t>现任我单位</w:t>
      </w:r>
      <w:r>
        <w:rPr>
          <w:rFonts w:ascii="宋体" w:hAnsi="宋体"/>
          <w:sz w:val="24"/>
          <w:highlight w:val="white"/>
          <w:u w:val="single"/>
          <w:lang w:bidi="ar"/>
        </w:rPr>
        <w:t xml:space="preserve">        </w:t>
      </w:r>
      <w:r>
        <w:rPr>
          <w:rFonts w:hint="eastAsia" w:ascii="宋体" w:hAnsi="宋体" w:cs="仿宋_GB2312"/>
          <w:sz w:val="24"/>
          <w:highlight w:val="white"/>
          <w:lang w:bidi="ar"/>
        </w:rPr>
        <w:t>职务，为法定代表人，特此证明。</w:t>
      </w:r>
    </w:p>
    <w:p>
      <w:pPr>
        <w:spacing w:line="480" w:lineRule="exact"/>
        <w:ind w:firstLine="480"/>
        <w:rPr>
          <w:rFonts w:ascii="宋体" w:hAnsi="宋体"/>
          <w:sz w:val="24"/>
          <w:u w:val="single"/>
        </w:rPr>
      </w:pPr>
      <w:r>
        <w:rPr>
          <w:rFonts w:hint="eastAsia" w:ascii="宋体" w:hAnsi="宋体" w:cs="仿宋_GB2312"/>
          <w:sz w:val="24"/>
          <w:lang w:bidi="ar"/>
        </w:rPr>
        <w:t>身份证号码：</w:t>
      </w:r>
      <w:r>
        <w:rPr>
          <w:rFonts w:ascii="宋体" w:hAnsi="宋体"/>
          <w:sz w:val="24"/>
          <w:highlight w:val="white"/>
          <w:u w:val="single"/>
          <w:lang w:bidi="ar"/>
        </w:rPr>
        <w:t xml:space="preserve">                                               </w:t>
      </w:r>
    </w:p>
    <w:p>
      <w:pPr>
        <w:spacing w:line="480" w:lineRule="exact"/>
        <w:ind w:firstLine="480"/>
        <w:rPr>
          <w:rFonts w:ascii="宋体" w:hAnsi="宋体"/>
          <w:sz w:val="24"/>
        </w:rPr>
      </w:pPr>
    </w:p>
    <w:p>
      <w:pPr>
        <w:widowControl/>
        <w:spacing w:line="600" w:lineRule="exact"/>
        <w:ind w:firstLine="482"/>
        <w:rPr>
          <w:rFonts w:hint="eastAsia" w:ascii="宋体" w:hAnsi="宋体" w:cs="仿宋_GB2312"/>
          <w:b/>
          <w:sz w:val="24"/>
          <w:szCs w:val="24"/>
        </w:rPr>
      </w:pPr>
      <w:r>
        <w:rPr>
          <w:rFonts w:hint="eastAsia" w:ascii="宋体" w:hAnsi="宋体" w:cs="仿宋_GB2312"/>
          <w:b/>
          <w:sz w:val="24"/>
          <w:szCs w:val="24"/>
        </w:rPr>
        <w:t>注：提供法定代表人的身份证复印件盖公章</w:t>
      </w:r>
    </w:p>
    <w:p>
      <w:pPr>
        <w:spacing w:line="480" w:lineRule="exact"/>
        <w:ind w:firstLine="480" w:firstLineChars="200"/>
        <w:rPr>
          <w:rFonts w:ascii="宋体" w:hAnsi="宋体"/>
          <w:sz w:val="24"/>
        </w:rPr>
      </w:pPr>
    </w:p>
    <w:p>
      <w:pPr>
        <w:rPr>
          <w:rFonts w:ascii="宋体" w:hAnsi="宋体"/>
        </w:rPr>
      </w:pPr>
    </w:p>
    <w:p>
      <w:pPr>
        <w:widowControl/>
        <w:spacing w:line="560" w:lineRule="exact"/>
        <w:jc w:val="center"/>
        <w:rPr>
          <w:rFonts w:hint="eastAsia" w:ascii="宋体" w:hAnsi="宋体" w:cs="宋体"/>
          <w:b/>
          <w:sz w:val="32"/>
          <w:szCs w:val="32"/>
        </w:rPr>
      </w:pPr>
      <w:r>
        <w:rPr>
          <w:rFonts w:hint="eastAsia" w:ascii="宋体" w:hAnsi="宋体" w:cs="黑体"/>
          <w:sz w:val="30"/>
          <w:szCs w:val="30"/>
          <w:lang w:val="en-GB"/>
        </w:rPr>
        <w:br w:type="page"/>
      </w:r>
      <w:r>
        <w:rPr>
          <w:rFonts w:hint="eastAsia" w:ascii="宋体" w:hAnsi="宋体" w:cs="宋体"/>
          <w:b/>
          <w:sz w:val="32"/>
          <w:szCs w:val="32"/>
        </w:rPr>
        <w:t>授权委托书</w:t>
      </w:r>
    </w:p>
    <w:p>
      <w:pPr>
        <w:widowControl/>
        <w:spacing w:line="600" w:lineRule="exact"/>
        <w:rPr>
          <w:rFonts w:hint="eastAsia" w:ascii="宋体" w:hAnsi="宋体" w:cs="方正大标宋简体"/>
          <w:sz w:val="32"/>
          <w:szCs w:val="24"/>
        </w:rPr>
      </w:pPr>
    </w:p>
    <w:p>
      <w:pPr>
        <w:widowControl/>
        <w:tabs>
          <w:tab w:val="left" w:pos="360"/>
        </w:tabs>
        <w:spacing w:line="360" w:lineRule="auto"/>
        <w:ind w:firstLine="560" w:firstLineChars="200"/>
        <w:rPr>
          <w:rFonts w:hint="eastAsia" w:ascii="宋体" w:hAnsi="宋体" w:cs="宋体"/>
          <w:sz w:val="28"/>
          <w:szCs w:val="24"/>
        </w:rPr>
      </w:pPr>
      <w:r>
        <w:rPr>
          <w:rFonts w:hint="eastAsia" w:ascii="宋体" w:hAnsi="宋体" w:cs="宋体"/>
          <w:sz w:val="28"/>
          <w:szCs w:val="24"/>
        </w:rPr>
        <w:t>本授权书声明：____________（供应商名称）授权________________（被授权人的姓名）为我方就项目采购活动的合法代理人，以本公司名义全权处理一切与该项目采购有关的事务。</w:t>
      </w:r>
    </w:p>
    <w:p>
      <w:pPr>
        <w:widowControl/>
        <w:tabs>
          <w:tab w:val="left" w:pos="360"/>
        </w:tabs>
        <w:spacing w:line="360" w:lineRule="auto"/>
        <w:ind w:firstLine="560" w:firstLineChars="200"/>
        <w:rPr>
          <w:rFonts w:hint="eastAsia" w:ascii="宋体" w:hAnsi="宋体" w:cs="宋体"/>
          <w:sz w:val="28"/>
          <w:szCs w:val="24"/>
        </w:rPr>
      </w:pPr>
      <w:r>
        <w:rPr>
          <w:rFonts w:hint="eastAsia" w:ascii="宋体" w:hAnsi="宋体" w:cs="宋体"/>
          <w:sz w:val="28"/>
          <w:szCs w:val="24"/>
        </w:rPr>
        <w:t>本授权书于______年____月____日起生效，特此声明。</w:t>
      </w:r>
    </w:p>
    <w:p>
      <w:pPr>
        <w:widowControl/>
        <w:tabs>
          <w:tab w:val="left" w:pos="360"/>
        </w:tabs>
        <w:spacing w:line="360" w:lineRule="auto"/>
        <w:ind w:firstLine="560" w:firstLineChars="200"/>
        <w:rPr>
          <w:rFonts w:hint="eastAsia" w:ascii="宋体" w:hAnsi="宋体" w:cs="宋体"/>
          <w:sz w:val="28"/>
          <w:szCs w:val="24"/>
        </w:rPr>
      </w:pPr>
      <w:r>
        <w:rPr>
          <w:rFonts w:hint="eastAsia" w:ascii="宋体" w:hAnsi="宋体" w:cs="宋体"/>
          <w:sz w:val="28"/>
          <w:szCs w:val="24"/>
        </w:rPr>
        <w:t xml:space="preserve">          代理人（被授权人）：_______________________</w:t>
      </w:r>
    </w:p>
    <w:p>
      <w:pPr>
        <w:widowControl/>
        <w:tabs>
          <w:tab w:val="left" w:pos="360"/>
        </w:tabs>
        <w:spacing w:line="360" w:lineRule="auto"/>
        <w:ind w:firstLine="560" w:firstLineChars="200"/>
        <w:rPr>
          <w:rFonts w:hint="eastAsia" w:ascii="宋体" w:hAnsi="宋体" w:cs="宋体"/>
          <w:sz w:val="28"/>
          <w:szCs w:val="24"/>
        </w:rPr>
      </w:pPr>
      <w:r>
        <w:rPr>
          <w:rFonts w:hint="eastAsia" w:ascii="宋体" w:hAnsi="宋体" w:cs="宋体"/>
          <w:sz w:val="28"/>
          <w:szCs w:val="24"/>
        </w:rPr>
        <w:t xml:space="preserve">         </w:t>
      </w:r>
    </w:p>
    <w:p>
      <w:pPr>
        <w:widowControl/>
        <w:tabs>
          <w:tab w:val="left" w:pos="360"/>
        </w:tabs>
        <w:spacing w:line="360" w:lineRule="auto"/>
        <w:ind w:firstLine="560" w:firstLineChars="200"/>
        <w:rPr>
          <w:rFonts w:hint="eastAsia" w:ascii="宋体" w:hAnsi="宋体" w:cs="宋体"/>
          <w:sz w:val="28"/>
          <w:szCs w:val="24"/>
        </w:rPr>
      </w:pPr>
      <w:r>
        <w:rPr>
          <w:rFonts w:hint="eastAsia" w:ascii="宋体" w:hAnsi="宋体" w:cs="宋体"/>
          <w:sz w:val="28"/>
          <w:szCs w:val="24"/>
        </w:rPr>
        <w:t xml:space="preserve">          单位名称：_____________________________________</w:t>
      </w:r>
    </w:p>
    <w:p>
      <w:pPr>
        <w:widowControl/>
        <w:tabs>
          <w:tab w:val="left" w:pos="360"/>
        </w:tabs>
        <w:spacing w:line="360" w:lineRule="auto"/>
        <w:ind w:firstLine="560" w:firstLineChars="200"/>
        <w:rPr>
          <w:rFonts w:hint="eastAsia" w:ascii="宋体" w:hAnsi="宋体" w:cs="宋体"/>
          <w:sz w:val="28"/>
          <w:szCs w:val="24"/>
        </w:rPr>
      </w:pPr>
      <w:r>
        <w:rPr>
          <w:rFonts w:hint="eastAsia" w:ascii="宋体" w:hAnsi="宋体" w:cs="宋体"/>
          <w:sz w:val="28"/>
          <w:szCs w:val="24"/>
        </w:rPr>
        <w:t xml:space="preserve">         </w:t>
      </w:r>
    </w:p>
    <w:p>
      <w:pPr>
        <w:widowControl/>
        <w:tabs>
          <w:tab w:val="left" w:pos="360"/>
        </w:tabs>
        <w:spacing w:line="360" w:lineRule="auto"/>
        <w:ind w:firstLine="560" w:firstLineChars="200"/>
        <w:rPr>
          <w:rFonts w:hint="eastAsia" w:ascii="宋体" w:hAnsi="宋体" w:cs="宋体"/>
          <w:sz w:val="28"/>
          <w:szCs w:val="24"/>
        </w:rPr>
      </w:pPr>
      <w:r>
        <w:rPr>
          <w:rFonts w:hint="eastAsia" w:ascii="宋体" w:hAnsi="宋体" w:cs="宋体"/>
          <w:sz w:val="28"/>
          <w:szCs w:val="24"/>
        </w:rPr>
        <w:t xml:space="preserve">          授权单位盖章：_________________________________</w:t>
      </w:r>
    </w:p>
    <w:p>
      <w:pPr>
        <w:widowControl/>
        <w:tabs>
          <w:tab w:val="left" w:pos="360"/>
        </w:tabs>
        <w:spacing w:line="360" w:lineRule="auto"/>
        <w:ind w:firstLine="560" w:firstLineChars="200"/>
        <w:rPr>
          <w:rFonts w:hint="eastAsia" w:ascii="宋体" w:hAnsi="宋体" w:cs="宋体"/>
          <w:sz w:val="28"/>
          <w:szCs w:val="24"/>
        </w:rPr>
      </w:pPr>
      <w:r>
        <w:rPr>
          <w:rFonts w:hint="eastAsia" w:ascii="宋体" w:hAnsi="宋体" w:cs="宋体"/>
          <w:sz w:val="28"/>
          <w:szCs w:val="24"/>
        </w:rPr>
        <w:t xml:space="preserve">         </w:t>
      </w:r>
    </w:p>
    <w:p>
      <w:pPr>
        <w:widowControl/>
        <w:tabs>
          <w:tab w:val="left" w:pos="360"/>
        </w:tabs>
        <w:spacing w:line="360" w:lineRule="auto"/>
        <w:ind w:firstLine="560" w:firstLineChars="200"/>
        <w:rPr>
          <w:rFonts w:hint="eastAsia" w:ascii="宋体" w:hAnsi="宋体" w:cs="宋体"/>
          <w:sz w:val="28"/>
          <w:szCs w:val="24"/>
        </w:rPr>
      </w:pPr>
      <w:r>
        <w:rPr>
          <w:rFonts w:hint="eastAsia" w:ascii="宋体" w:hAnsi="宋体" w:cs="宋体"/>
          <w:sz w:val="28"/>
          <w:szCs w:val="24"/>
        </w:rPr>
        <w:t xml:space="preserve">          单位名称：_____________________________________</w:t>
      </w:r>
    </w:p>
    <w:p>
      <w:pPr>
        <w:widowControl/>
        <w:tabs>
          <w:tab w:val="left" w:pos="360"/>
        </w:tabs>
        <w:spacing w:line="360" w:lineRule="auto"/>
        <w:ind w:firstLine="560" w:firstLineChars="200"/>
        <w:rPr>
          <w:rFonts w:hint="eastAsia" w:ascii="宋体" w:hAnsi="宋体" w:cs="宋体"/>
          <w:sz w:val="28"/>
          <w:szCs w:val="24"/>
        </w:rPr>
      </w:pPr>
      <w:r>
        <w:rPr>
          <w:rFonts w:hint="eastAsia" w:ascii="宋体" w:hAnsi="宋体" w:cs="宋体"/>
          <w:sz w:val="28"/>
          <w:szCs w:val="24"/>
        </w:rPr>
        <w:t xml:space="preserve">         </w:t>
      </w:r>
    </w:p>
    <w:p>
      <w:pPr>
        <w:widowControl/>
        <w:tabs>
          <w:tab w:val="left" w:pos="360"/>
        </w:tabs>
        <w:spacing w:line="360" w:lineRule="auto"/>
        <w:ind w:firstLine="560" w:firstLineChars="200"/>
        <w:rPr>
          <w:rFonts w:hint="eastAsia" w:ascii="宋体" w:hAnsi="宋体" w:cs="宋体"/>
          <w:sz w:val="28"/>
          <w:szCs w:val="24"/>
        </w:rPr>
      </w:pPr>
      <w:r>
        <w:rPr>
          <w:rFonts w:hint="eastAsia" w:ascii="宋体" w:hAnsi="宋体" w:cs="宋体"/>
          <w:sz w:val="28"/>
          <w:szCs w:val="24"/>
        </w:rPr>
        <w:t xml:space="preserve">          地址：_____________________________________</w:t>
      </w:r>
    </w:p>
    <w:p>
      <w:pPr>
        <w:widowControl/>
        <w:tabs>
          <w:tab w:val="left" w:pos="360"/>
        </w:tabs>
        <w:spacing w:line="360" w:lineRule="auto"/>
        <w:ind w:firstLine="560" w:firstLineChars="200"/>
        <w:rPr>
          <w:rFonts w:hint="eastAsia" w:ascii="宋体" w:hAnsi="宋体" w:cs="宋体"/>
          <w:sz w:val="28"/>
          <w:szCs w:val="24"/>
        </w:rPr>
      </w:pPr>
      <w:r>
        <w:rPr>
          <w:rFonts w:hint="eastAsia" w:ascii="宋体" w:hAnsi="宋体" w:cs="宋体"/>
          <w:sz w:val="28"/>
          <w:szCs w:val="24"/>
        </w:rPr>
        <w:t xml:space="preserve">                                         </w:t>
      </w:r>
    </w:p>
    <w:p>
      <w:pPr>
        <w:widowControl/>
        <w:tabs>
          <w:tab w:val="left" w:pos="360"/>
        </w:tabs>
        <w:spacing w:line="360" w:lineRule="auto"/>
        <w:ind w:firstLine="560" w:firstLineChars="200"/>
        <w:rPr>
          <w:rFonts w:hint="eastAsia" w:ascii="宋体" w:hAnsi="宋体" w:cs="宋体"/>
          <w:sz w:val="28"/>
          <w:szCs w:val="24"/>
        </w:rPr>
      </w:pPr>
      <w:r>
        <w:rPr>
          <w:rFonts w:hint="eastAsia" w:ascii="宋体" w:hAnsi="宋体" w:cs="宋体"/>
          <w:sz w:val="28"/>
          <w:szCs w:val="24"/>
        </w:rPr>
        <w:t xml:space="preserve">          日期：                    </w:t>
      </w:r>
    </w:p>
    <w:p>
      <w:pPr>
        <w:spacing w:line="360" w:lineRule="auto"/>
        <w:ind w:firstLine="420"/>
        <w:rPr>
          <w:rFonts w:hint="eastAsia" w:ascii="宋体" w:hAnsi="宋体"/>
          <w:b/>
        </w:rPr>
      </w:pPr>
    </w:p>
    <w:p>
      <w:pPr>
        <w:widowControl/>
        <w:spacing w:line="560" w:lineRule="atLeast"/>
        <w:jc w:val="center"/>
        <w:rPr>
          <w:rFonts w:hint="eastAsia" w:ascii="宋体" w:hAnsi="宋体"/>
          <w:kern w:val="0"/>
          <w:sz w:val="20"/>
          <w:szCs w:val="21"/>
        </w:rPr>
      </w:pPr>
    </w:p>
    <w:p>
      <w:pPr>
        <w:widowControl/>
        <w:spacing w:line="560" w:lineRule="atLeast"/>
        <w:jc w:val="center"/>
        <w:rPr>
          <w:rFonts w:hint="eastAsia" w:ascii="宋体" w:hAnsi="宋体"/>
          <w:kern w:val="0"/>
          <w:sz w:val="20"/>
          <w:szCs w:val="21"/>
        </w:rPr>
      </w:pPr>
    </w:p>
    <w:p>
      <w:pPr>
        <w:widowControl/>
        <w:spacing w:line="560" w:lineRule="atLeast"/>
        <w:rPr>
          <w:rFonts w:hint="eastAsia" w:ascii="宋体" w:hAnsi="宋体"/>
          <w:kern w:val="0"/>
          <w:sz w:val="20"/>
          <w:szCs w:val="21"/>
        </w:rPr>
      </w:pPr>
    </w:p>
    <w:p>
      <w:pPr>
        <w:pStyle w:val="2"/>
        <w:rPr>
          <w:rFonts w:hint="eastAsia" w:ascii="宋体" w:hAnsi="宋体"/>
          <w:kern w:val="0"/>
          <w:sz w:val="20"/>
          <w:szCs w:val="21"/>
        </w:rPr>
      </w:pPr>
    </w:p>
    <w:p>
      <w:pPr>
        <w:pStyle w:val="2"/>
        <w:rPr>
          <w:rFonts w:hint="eastAsia" w:ascii="宋体" w:hAnsi="宋体"/>
          <w:kern w:val="0"/>
          <w:sz w:val="20"/>
          <w:szCs w:val="21"/>
        </w:rPr>
      </w:pPr>
    </w:p>
    <w:p>
      <w:pPr>
        <w:widowControl/>
        <w:spacing w:line="560" w:lineRule="atLeast"/>
        <w:jc w:val="center"/>
        <w:rPr>
          <w:rFonts w:hint="eastAsia" w:ascii="宋体" w:hAnsi="宋体"/>
          <w:kern w:val="0"/>
          <w:sz w:val="20"/>
          <w:szCs w:val="21"/>
        </w:rPr>
      </w:pPr>
    </w:p>
    <w:p>
      <w:pPr>
        <w:widowControl/>
        <w:spacing w:line="560" w:lineRule="atLeast"/>
        <w:jc w:val="center"/>
        <w:rPr>
          <w:rFonts w:hint="eastAsia" w:ascii="宋体" w:hAnsi="宋体" w:cs="宋体"/>
          <w:b/>
          <w:bCs/>
          <w:kern w:val="0"/>
          <w:sz w:val="36"/>
          <w:szCs w:val="36"/>
        </w:rPr>
      </w:pPr>
      <w:r>
        <w:rPr>
          <w:rFonts w:hint="eastAsia" w:ascii="宋体" w:hAnsi="宋体" w:cs="宋体"/>
          <w:b/>
          <w:bCs/>
          <w:kern w:val="0"/>
          <w:sz w:val="36"/>
          <w:szCs w:val="36"/>
        </w:rPr>
        <w:t>上一年度的财务状况报告承诺函</w:t>
      </w:r>
    </w:p>
    <w:p>
      <w:pPr>
        <w:jc w:val="center"/>
        <w:rPr>
          <w:rFonts w:hint="eastAsia" w:ascii="宋体" w:hAnsi="宋体" w:cs="宋体"/>
          <w:b/>
          <w:bCs/>
          <w:sz w:val="36"/>
          <w:szCs w:val="36"/>
        </w:rPr>
      </w:pPr>
    </w:p>
    <w:p>
      <w:pPr>
        <w:spacing w:line="480" w:lineRule="auto"/>
        <w:jc w:val="left"/>
        <w:rPr>
          <w:rFonts w:hint="eastAsia" w:ascii="宋体" w:hAnsi="宋体" w:cs="宋体"/>
          <w:sz w:val="28"/>
          <w:szCs w:val="28"/>
          <w:u w:val="single"/>
        </w:rPr>
      </w:pPr>
      <w:r>
        <w:rPr>
          <w:rFonts w:hint="eastAsia" w:ascii="宋体" w:hAnsi="宋体" w:cs="仿宋_GB2312"/>
          <w:kern w:val="0"/>
          <w:sz w:val="28"/>
          <w:szCs w:val="28"/>
          <w:u w:val="single"/>
        </w:rPr>
        <w:t>南通</w:t>
      </w:r>
      <w:r>
        <w:rPr>
          <w:rFonts w:hint="eastAsia" w:cs="仿宋_GB2312"/>
          <w:kern w:val="0"/>
          <w:sz w:val="28"/>
          <w:szCs w:val="28"/>
          <w:u w:val="single"/>
          <w:lang w:val="en-US" w:eastAsia="zh-CN"/>
        </w:rPr>
        <w:t>瑞城置业有限公司</w:t>
      </w:r>
      <w:r>
        <w:rPr>
          <w:rFonts w:hint="eastAsia" w:ascii="宋体" w:hAnsi="宋体" w:cs="宋体"/>
          <w:sz w:val="28"/>
          <w:szCs w:val="28"/>
          <w:u w:val="single"/>
        </w:rPr>
        <w:t>：</w:t>
      </w:r>
    </w:p>
    <w:p>
      <w:pPr>
        <w:spacing w:line="480" w:lineRule="auto"/>
        <w:ind w:firstLine="560"/>
        <w:jc w:val="left"/>
        <w:rPr>
          <w:rFonts w:hint="eastAsia" w:ascii="宋体" w:hAnsi="宋体" w:cs="宋体"/>
          <w:sz w:val="28"/>
          <w:szCs w:val="28"/>
        </w:rPr>
      </w:pPr>
      <w:r>
        <w:rPr>
          <w:rFonts w:hint="eastAsia" w:ascii="宋体" w:hAnsi="宋体" w:cs="宋体"/>
          <w:sz w:val="28"/>
          <w:szCs w:val="28"/>
        </w:rPr>
        <w:t>我单位</w:t>
      </w:r>
      <w:r>
        <w:rPr>
          <w:rFonts w:hint="eastAsia" w:ascii="宋体" w:hAnsi="宋体" w:cs="宋体"/>
          <w:sz w:val="28"/>
          <w:szCs w:val="28"/>
          <w:u w:val="single"/>
        </w:rPr>
        <w:t xml:space="preserve">                            </w:t>
      </w:r>
      <w:r>
        <w:rPr>
          <w:rFonts w:hint="eastAsia" w:ascii="宋体" w:hAnsi="宋体" w:cs="宋体"/>
          <w:sz w:val="28"/>
          <w:szCs w:val="28"/>
        </w:rPr>
        <w:t>（供应商名称）郑重承诺：</w:t>
      </w:r>
    </w:p>
    <w:p>
      <w:pPr>
        <w:spacing w:line="480" w:lineRule="auto"/>
        <w:ind w:firstLine="560"/>
        <w:jc w:val="left"/>
        <w:rPr>
          <w:rFonts w:hint="eastAsia" w:ascii="宋体" w:hAnsi="宋体" w:cs="宋体"/>
          <w:sz w:val="28"/>
          <w:szCs w:val="28"/>
        </w:rPr>
      </w:pPr>
      <w:r>
        <w:rPr>
          <w:rFonts w:hint="eastAsia" w:ascii="宋体" w:hAnsi="宋体" w:cs="宋体"/>
          <w:sz w:val="28"/>
          <w:szCs w:val="28"/>
        </w:rPr>
        <w:t>贵方组织的</w:t>
      </w:r>
      <w:r>
        <w:rPr>
          <w:rFonts w:hint="eastAsia" w:ascii="宋体" w:hAnsi="宋体" w:cs="宋体"/>
          <w:sz w:val="28"/>
          <w:szCs w:val="28"/>
          <w:u w:val="single"/>
        </w:rPr>
        <w:t xml:space="preserve">                        </w:t>
      </w:r>
      <w:r>
        <w:rPr>
          <w:rFonts w:hint="eastAsia" w:ascii="宋体" w:hAnsi="宋体" w:cs="宋体"/>
          <w:sz w:val="28"/>
          <w:szCs w:val="28"/>
        </w:rPr>
        <w:t>(项目名称），我单位</w:t>
      </w:r>
      <w:r>
        <w:rPr>
          <w:rFonts w:hint="eastAsia" w:ascii="宋体" w:hAnsi="宋体" w:cs="宋体"/>
          <w:sz w:val="28"/>
          <w:szCs w:val="28"/>
          <w:u w:val="single"/>
        </w:rPr>
        <w:t xml:space="preserve">       </w:t>
      </w:r>
      <w:r>
        <w:rPr>
          <w:rFonts w:hint="eastAsia" w:ascii="宋体" w:hAnsi="宋体" w:cs="宋体"/>
          <w:sz w:val="28"/>
          <w:szCs w:val="28"/>
        </w:rPr>
        <w:t>(在下划线上如实填写：有或没有）良好的商业信誉和健全的财务会计制度。我单位在收到中标通知书后3日内能提供上一年度的财务状况报告原件给采购人核查，否则，愿意被视为以虚假材料谋取中标。</w:t>
      </w:r>
    </w:p>
    <w:p>
      <w:pPr>
        <w:spacing w:line="480" w:lineRule="auto"/>
        <w:ind w:firstLine="560"/>
        <w:jc w:val="left"/>
        <w:rPr>
          <w:rFonts w:hint="eastAsia" w:ascii="宋体" w:hAnsi="宋体" w:cs="宋体"/>
          <w:sz w:val="24"/>
        </w:rPr>
      </w:pPr>
    </w:p>
    <w:p>
      <w:pPr>
        <w:spacing w:line="480" w:lineRule="auto"/>
        <w:ind w:firstLine="560"/>
        <w:jc w:val="left"/>
        <w:rPr>
          <w:rFonts w:hint="eastAsia" w:ascii="宋体" w:hAnsi="宋体" w:cs="宋体"/>
          <w:sz w:val="28"/>
          <w:szCs w:val="28"/>
        </w:rPr>
      </w:pPr>
    </w:p>
    <w:p>
      <w:pPr>
        <w:spacing w:line="480" w:lineRule="auto"/>
        <w:ind w:firstLine="560"/>
        <w:jc w:val="left"/>
        <w:rPr>
          <w:rFonts w:hint="eastAsia" w:ascii="宋体" w:hAnsi="宋体" w:cs="宋体"/>
          <w:sz w:val="28"/>
          <w:szCs w:val="28"/>
        </w:rPr>
      </w:pPr>
    </w:p>
    <w:p>
      <w:pPr>
        <w:spacing w:line="480" w:lineRule="auto"/>
        <w:ind w:firstLine="560"/>
        <w:jc w:val="left"/>
        <w:rPr>
          <w:rFonts w:hint="eastAsia" w:ascii="宋体" w:hAnsi="宋体" w:cs="宋体"/>
          <w:sz w:val="28"/>
          <w:szCs w:val="28"/>
        </w:rPr>
      </w:pPr>
      <w:r>
        <w:rPr>
          <w:rFonts w:hint="eastAsia" w:ascii="宋体" w:hAnsi="宋体" w:cs="宋体"/>
          <w:sz w:val="28"/>
          <w:szCs w:val="28"/>
        </w:rPr>
        <w:t xml:space="preserve">            承诺人：（公章）</w:t>
      </w:r>
    </w:p>
    <w:p>
      <w:pPr>
        <w:spacing w:line="480" w:lineRule="auto"/>
        <w:ind w:firstLine="560"/>
        <w:jc w:val="left"/>
        <w:rPr>
          <w:rFonts w:hint="eastAsia" w:ascii="宋体" w:hAnsi="宋体" w:cs="宋体"/>
          <w:sz w:val="28"/>
          <w:szCs w:val="28"/>
        </w:rPr>
      </w:pPr>
      <w:r>
        <w:rPr>
          <w:rFonts w:hint="eastAsia" w:ascii="宋体" w:hAnsi="宋体" w:cs="宋体"/>
          <w:sz w:val="28"/>
          <w:szCs w:val="28"/>
        </w:rPr>
        <w:t xml:space="preserve">                           年    月   日</w:t>
      </w:r>
    </w:p>
    <w:p>
      <w:pPr>
        <w:spacing w:line="360" w:lineRule="auto"/>
        <w:jc w:val="center"/>
        <w:rPr>
          <w:rFonts w:hint="eastAsia" w:ascii="宋体" w:hAnsi="宋体" w:cs="宋体"/>
          <w:b/>
          <w:bCs/>
          <w:sz w:val="36"/>
          <w:szCs w:val="36"/>
        </w:rPr>
      </w:pPr>
    </w:p>
    <w:p>
      <w:pPr>
        <w:spacing w:line="360" w:lineRule="auto"/>
        <w:jc w:val="left"/>
        <w:rPr>
          <w:rFonts w:hint="eastAsia" w:ascii="宋体" w:hAnsi="宋体" w:cs="宋体"/>
          <w:b/>
          <w:sz w:val="32"/>
          <w:szCs w:val="32"/>
          <w:u w:val="single"/>
        </w:rPr>
      </w:pPr>
    </w:p>
    <w:p>
      <w:pPr>
        <w:spacing w:line="360" w:lineRule="auto"/>
        <w:jc w:val="center"/>
        <w:rPr>
          <w:rFonts w:hint="eastAsia" w:ascii="宋体" w:hAnsi="宋体" w:cs="宋体"/>
          <w:b/>
          <w:sz w:val="32"/>
          <w:szCs w:val="32"/>
          <w:u w:val="single"/>
        </w:rPr>
      </w:pPr>
    </w:p>
    <w:p>
      <w:pPr>
        <w:spacing w:line="360" w:lineRule="auto"/>
        <w:jc w:val="center"/>
        <w:rPr>
          <w:rFonts w:hint="eastAsia" w:ascii="宋体" w:hAnsi="宋体" w:cs="宋体"/>
          <w:b/>
          <w:sz w:val="32"/>
          <w:szCs w:val="32"/>
          <w:u w:val="single"/>
        </w:rPr>
      </w:pPr>
    </w:p>
    <w:p>
      <w:pPr>
        <w:spacing w:line="360" w:lineRule="auto"/>
        <w:jc w:val="center"/>
        <w:rPr>
          <w:rFonts w:hint="eastAsia" w:ascii="宋体" w:hAnsi="宋体" w:cs="宋体"/>
          <w:b/>
          <w:sz w:val="32"/>
          <w:szCs w:val="32"/>
          <w:u w:val="single"/>
        </w:rPr>
      </w:pPr>
    </w:p>
    <w:p>
      <w:pPr>
        <w:spacing w:line="360" w:lineRule="auto"/>
        <w:jc w:val="center"/>
        <w:rPr>
          <w:rFonts w:hint="eastAsia" w:ascii="宋体" w:hAnsi="宋体" w:cs="宋体"/>
          <w:b/>
          <w:sz w:val="32"/>
          <w:szCs w:val="32"/>
          <w:u w:val="single"/>
        </w:rPr>
      </w:pPr>
    </w:p>
    <w:p>
      <w:pPr>
        <w:spacing w:line="360" w:lineRule="auto"/>
        <w:jc w:val="center"/>
        <w:rPr>
          <w:rFonts w:hint="eastAsia" w:ascii="宋体" w:hAnsi="宋体" w:cs="宋体"/>
          <w:b/>
          <w:sz w:val="32"/>
          <w:szCs w:val="32"/>
          <w:u w:val="single"/>
        </w:rPr>
      </w:pPr>
    </w:p>
    <w:p>
      <w:pPr>
        <w:spacing w:line="360" w:lineRule="auto"/>
        <w:jc w:val="center"/>
        <w:rPr>
          <w:rFonts w:hint="eastAsia" w:ascii="宋体" w:hAnsi="宋体" w:cs="宋体"/>
          <w:b/>
          <w:sz w:val="32"/>
          <w:szCs w:val="32"/>
          <w:u w:val="single"/>
        </w:rPr>
      </w:pPr>
    </w:p>
    <w:p>
      <w:pPr>
        <w:widowControl/>
        <w:spacing w:line="560" w:lineRule="atLeast"/>
        <w:jc w:val="center"/>
        <w:rPr>
          <w:rFonts w:hint="eastAsia" w:ascii="宋体" w:hAnsi="宋体"/>
          <w:kern w:val="0"/>
          <w:sz w:val="20"/>
          <w:szCs w:val="21"/>
        </w:rPr>
      </w:pPr>
      <w:r>
        <w:rPr>
          <w:rFonts w:hint="eastAsia" w:ascii="宋体" w:hAnsi="宋体"/>
          <w:b/>
          <w:color w:val="000000"/>
          <w:sz w:val="30"/>
          <w:szCs w:val="30"/>
          <w:lang w:bidi="ar"/>
        </w:rPr>
        <w:br w:type="page"/>
      </w:r>
    </w:p>
    <w:p>
      <w:pPr>
        <w:widowControl/>
        <w:spacing w:line="560" w:lineRule="atLeast"/>
        <w:jc w:val="center"/>
        <w:rPr>
          <w:rFonts w:hint="eastAsia" w:ascii="宋体" w:hAnsi="宋体" w:cs="宋体"/>
          <w:b/>
          <w:bCs/>
          <w:kern w:val="0"/>
          <w:sz w:val="36"/>
          <w:szCs w:val="36"/>
        </w:rPr>
      </w:pPr>
      <w:r>
        <w:rPr>
          <w:rFonts w:hint="eastAsia" w:ascii="宋体" w:hAnsi="宋体" w:cs="宋体"/>
          <w:b/>
          <w:bCs/>
          <w:kern w:val="0"/>
          <w:sz w:val="36"/>
          <w:szCs w:val="36"/>
        </w:rPr>
        <w:t>履行合同所必需的设备和专业技术能力承诺函</w:t>
      </w:r>
    </w:p>
    <w:p>
      <w:pPr>
        <w:jc w:val="center"/>
        <w:rPr>
          <w:rFonts w:hint="eastAsia" w:ascii="宋体" w:hAnsi="宋体" w:cs="宋体"/>
          <w:b/>
          <w:bCs/>
          <w:sz w:val="36"/>
          <w:szCs w:val="36"/>
        </w:rPr>
      </w:pPr>
    </w:p>
    <w:p>
      <w:pPr>
        <w:spacing w:line="480" w:lineRule="auto"/>
        <w:ind w:firstLine="560"/>
        <w:jc w:val="left"/>
        <w:rPr>
          <w:rFonts w:hint="eastAsia" w:ascii="宋体" w:hAnsi="宋体"/>
          <w:sz w:val="32"/>
          <w:szCs w:val="32"/>
          <w:u w:val="single"/>
        </w:rPr>
      </w:pPr>
      <w:r>
        <w:rPr>
          <w:rFonts w:hint="eastAsia" w:ascii="宋体" w:hAnsi="宋体" w:cs="仿宋_GB2312"/>
          <w:kern w:val="0"/>
          <w:sz w:val="28"/>
          <w:szCs w:val="28"/>
          <w:u w:val="single"/>
        </w:rPr>
        <w:t>南通</w:t>
      </w:r>
      <w:r>
        <w:rPr>
          <w:rFonts w:hint="eastAsia" w:cs="仿宋_GB2312"/>
          <w:kern w:val="0"/>
          <w:sz w:val="28"/>
          <w:szCs w:val="28"/>
          <w:u w:val="single"/>
          <w:lang w:val="en-US" w:eastAsia="zh-CN"/>
        </w:rPr>
        <w:t>瑞城置业有限公司</w:t>
      </w:r>
      <w:r>
        <w:rPr>
          <w:rFonts w:hint="eastAsia" w:ascii="宋体" w:hAnsi="宋体"/>
          <w:sz w:val="32"/>
          <w:szCs w:val="32"/>
          <w:u w:val="single"/>
        </w:rPr>
        <w:t xml:space="preserve"> ：</w:t>
      </w:r>
    </w:p>
    <w:p>
      <w:pPr>
        <w:tabs>
          <w:tab w:val="left" w:pos="2020"/>
          <w:tab w:val="center" w:pos="4535"/>
        </w:tabs>
        <w:spacing w:line="500" w:lineRule="exact"/>
        <w:outlineLvl w:val="0"/>
        <w:rPr>
          <w:rFonts w:hint="eastAsia" w:ascii="宋体" w:hAnsi="宋体"/>
          <w:bCs/>
          <w:color w:val="000000"/>
          <w:sz w:val="28"/>
        </w:rPr>
      </w:pPr>
    </w:p>
    <w:p>
      <w:pPr>
        <w:spacing w:line="480" w:lineRule="auto"/>
        <w:ind w:firstLine="1120" w:firstLineChars="400"/>
        <w:jc w:val="left"/>
        <w:rPr>
          <w:rFonts w:hint="eastAsia" w:ascii="宋体" w:hAnsi="宋体" w:cs="宋体"/>
          <w:sz w:val="28"/>
          <w:szCs w:val="28"/>
        </w:rPr>
      </w:pPr>
      <w:r>
        <w:rPr>
          <w:rFonts w:hint="eastAsia" w:ascii="宋体" w:hAnsi="宋体" w:cs="宋体"/>
          <w:sz w:val="28"/>
          <w:szCs w:val="28"/>
        </w:rPr>
        <w:t>我单位</w:t>
      </w:r>
      <w:r>
        <w:rPr>
          <w:rFonts w:hint="eastAsia" w:ascii="宋体" w:hAnsi="宋体" w:cs="宋体"/>
          <w:sz w:val="28"/>
          <w:szCs w:val="28"/>
          <w:u w:val="single"/>
        </w:rPr>
        <w:t xml:space="preserve">                            </w:t>
      </w:r>
      <w:r>
        <w:rPr>
          <w:rFonts w:hint="eastAsia" w:ascii="宋体" w:hAnsi="宋体" w:cs="宋体"/>
          <w:sz w:val="28"/>
          <w:szCs w:val="28"/>
        </w:rPr>
        <w:t>（供应商名称）郑重承诺：</w:t>
      </w:r>
    </w:p>
    <w:p>
      <w:pPr>
        <w:spacing w:line="480" w:lineRule="auto"/>
        <w:ind w:firstLine="560"/>
        <w:jc w:val="left"/>
        <w:rPr>
          <w:rFonts w:hint="eastAsia" w:ascii="宋体" w:hAnsi="宋体" w:cs="宋体"/>
          <w:sz w:val="28"/>
          <w:szCs w:val="28"/>
        </w:rPr>
      </w:pPr>
      <w:r>
        <w:rPr>
          <w:rFonts w:hint="eastAsia" w:ascii="宋体" w:hAnsi="宋体" w:cs="宋体"/>
          <w:sz w:val="28"/>
          <w:szCs w:val="28"/>
        </w:rPr>
        <w:t>贵方组织的</w:t>
      </w:r>
      <w:r>
        <w:rPr>
          <w:rFonts w:hint="eastAsia" w:ascii="宋体" w:hAnsi="宋体" w:cs="宋体"/>
          <w:sz w:val="28"/>
          <w:szCs w:val="28"/>
          <w:u w:val="single"/>
        </w:rPr>
        <w:t xml:space="preserve">                        </w:t>
      </w:r>
      <w:r>
        <w:rPr>
          <w:rFonts w:hint="eastAsia" w:ascii="宋体" w:hAnsi="宋体" w:cs="宋体"/>
          <w:sz w:val="28"/>
          <w:szCs w:val="28"/>
        </w:rPr>
        <w:t>(项目名称），我单位</w:t>
      </w:r>
      <w:r>
        <w:rPr>
          <w:rFonts w:hint="eastAsia" w:ascii="宋体" w:hAnsi="宋体" w:cs="宋体"/>
          <w:sz w:val="28"/>
          <w:szCs w:val="28"/>
          <w:u w:val="single"/>
        </w:rPr>
        <w:t xml:space="preserve">       </w:t>
      </w:r>
      <w:r>
        <w:rPr>
          <w:rFonts w:hint="eastAsia" w:ascii="宋体" w:hAnsi="宋体" w:cs="宋体"/>
          <w:sz w:val="28"/>
          <w:szCs w:val="28"/>
        </w:rPr>
        <w:t>(在下划线上如实填写：有或没有）履行合同所必需的设备和专业技术能力。</w:t>
      </w:r>
    </w:p>
    <w:p>
      <w:pPr>
        <w:spacing w:line="480" w:lineRule="auto"/>
        <w:ind w:firstLine="560"/>
        <w:jc w:val="left"/>
        <w:rPr>
          <w:rFonts w:hint="eastAsia" w:ascii="宋体" w:hAnsi="宋体" w:cs="宋体"/>
          <w:sz w:val="24"/>
        </w:rPr>
      </w:pPr>
    </w:p>
    <w:p>
      <w:pPr>
        <w:spacing w:line="480" w:lineRule="auto"/>
        <w:ind w:firstLine="560"/>
        <w:jc w:val="left"/>
        <w:rPr>
          <w:rFonts w:hint="eastAsia" w:ascii="宋体" w:hAnsi="宋体" w:cs="宋体"/>
          <w:sz w:val="28"/>
          <w:szCs w:val="28"/>
        </w:rPr>
      </w:pPr>
    </w:p>
    <w:p>
      <w:pPr>
        <w:spacing w:line="480" w:lineRule="auto"/>
        <w:ind w:firstLine="560"/>
        <w:jc w:val="left"/>
        <w:rPr>
          <w:rFonts w:hint="eastAsia" w:ascii="宋体" w:hAnsi="宋体" w:cs="宋体"/>
          <w:sz w:val="28"/>
          <w:szCs w:val="28"/>
        </w:rPr>
      </w:pPr>
    </w:p>
    <w:p>
      <w:pPr>
        <w:spacing w:line="480" w:lineRule="auto"/>
        <w:ind w:firstLine="560"/>
        <w:jc w:val="left"/>
        <w:rPr>
          <w:rFonts w:hint="eastAsia" w:ascii="宋体" w:hAnsi="宋体" w:cs="宋体"/>
          <w:sz w:val="28"/>
          <w:szCs w:val="28"/>
        </w:rPr>
      </w:pPr>
      <w:r>
        <w:rPr>
          <w:rFonts w:hint="eastAsia" w:ascii="宋体" w:hAnsi="宋体" w:cs="宋体"/>
          <w:sz w:val="28"/>
          <w:szCs w:val="28"/>
        </w:rPr>
        <w:t xml:space="preserve">            承诺人：（公章）</w:t>
      </w:r>
    </w:p>
    <w:p>
      <w:pPr>
        <w:spacing w:line="480" w:lineRule="auto"/>
        <w:ind w:firstLine="560"/>
        <w:jc w:val="left"/>
        <w:rPr>
          <w:rFonts w:hint="eastAsia" w:ascii="宋体" w:hAnsi="宋体" w:cs="宋体"/>
          <w:sz w:val="28"/>
          <w:szCs w:val="28"/>
        </w:rPr>
      </w:pPr>
      <w:r>
        <w:rPr>
          <w:rFonts w:hint="eastAsia" w:ascii="宋体" w:hAnsi="宋体" w:cs="宋体"/>
          <w:sz w:val="28"/>
          <w:szCs w:val="28"/>
        </w:rPr>
        <w:t xml:space="preserve">                           年    月   日</w:t>
      </w:r>
    </w:p>
    <w:p>
      <w:pPr>
        <w:spacing w:line="360" w:lineRule="auto"/>
        <w:jc w:val="center"/>
        <w:rPr>
          <w:rFonts w:hint="eastAsia" w:ascii="宋体" w:hAnsi="宋体" w:cs="宋体"/>
          <w:b/>
          <w:bCs/>
          <w:sz w:val="36"/>
          <w:szCs w:val="36"/>
        </w:rPr>
      </w:pPr>
    </w:p>
    <w:p>
      <w:pPr>
        <w:spacing w:line="360" w:lineRule="auto"/>
        <w:jc w:val="center"/>
        <w:rPr>
          <w:rFonts w:hint="eastAsia" w:ascii="宋体" w:hAnsi="宋体" w:cs="宋体"/>
          <w:b/>
          <w:sz w:val="32"/>
          <w:szCs w:val="32"/>
          <w:u w:val="single"/>
        </w:rPr>
      </w:pPr>
    </w:p>
    <w:p>
      <w:pPr>
        <w:spacing w:line="360" w:lineRule="auto"/>
        <w:jc w:val="center"/>
        <w:rPr>
          <w:rFonts w:hint="eastAsia" w:ascii="宋体" w:hAnsi="宋体" w:cs="宋体"/>
          <w:b/>
          <w:sz w:val="32"/>
          <w:szCs w:val="32"/>
          <w:u w:val="single"/>
        </w:rPr>
      </w:pPr>
    </w:p>
    <w:p>
      <w:pPr>
        <w:spacing w:line="360" w:lineRule="auto"/>
        <w:jc w:val="center"/>
        <w:rPr>
          <w:rFonts w:hint="eastAsia" w:ascii="宋体" w:hAnsi="宋体" w:cs="宋体"/>
          <w:b/>
          <w:sz w:val="32"/>
          <w:szCs w:val="32"/>
          <w:u w:val="single"/>
        </w:rPr>
      </w:pPr>
    </w:p>
    <w:p>
      <w:pPr>
        <w:spacing w:line="360" w:lineRule="auto"/>
        <w:jc w:val="center"/>
        <w:rPr>
          <w:rFonts w:hint="eastAsia" w:ascii="宋体" w:hAnsi="宋体" w:cs="宋体"/>
          <w:b/>
          <w:sz w:val="32"/>
          <w:szCs w:val="32"/>
          <w:u w:val="single"/>
        </w:rPr>
      </w:pPr>
    </w:p>
    <w:p>
      <w:pPr>
        <w:spacing w:line="360" w:lineRule="auto"/>
        <w:jc w:val="center"/>
        <w:rPr>
          <w:rFonts w:hint="eastAsia" w:ascii="宋体" w:hAnsi="宋体" w:cs="宋体"/>
          <w:b/>
          <w:sz w:val="32"/>
          <w:szCs w:val="32"/>
          <w:u w:val="single"/>
        </w:rPr>
      </w:pPr>
    </w:p>
    <w:p>
      <w:pPr>
        <w:spacing w:line="360" w:lineRule="auto"/>
        <w:jc w:val="center"/>
        <w:rPr>
          <w:rFonts w:hint="eastAsia" w:ascii="宋体" w:hAnsi="宋体" w:cs="宋体"/>
          <w:b/>
          <w:sz w:val="32"/>
          <w:szCs w:val="32"/>
          <w:u w:val="single"/>
        </w:rPr>
      </w:pPr>
    </w:p>
    <w:p>
      <w:pPr>
        <w:spacing w:line="360" w:lineRule="auto"/>
        <w:jc w:val="center"/>
        <w:rPr>
          <w:rFonts w:ascii="宋体" w:hAnsi="宋体" w:cs="宋体"/>
          <w:b/>
          <w:sz w:val="32"/>
          <w:szCs w:val="32"/>
          <w:u w:val="single"/>
        </w:rPr>
      </w:pPr>
    </w:p>
    <w:p>
      <w:pPr>
        <w:tabs>
          <w:tab w:val="left" w:pos="2020"/>
          <w:tab w:val="center" w:pos="4535"/>
        </w:tabs>
        <w:spacing w:line="500" w:lineRule="exact"/>
        <w:outlineLvl w:val="0"/>
        <w:rPr>
          <w:rFonts w:ascii="宋体" w:hAnsi="宋体"/>
          <w:bCs/>
          <w:color w:val="000000"/>
          <w:sz w:val="28"/>
        </w:rPr>
      </w:pPr>
    </w:p>
    <w:p>
      <w:pPr>
        <w:tabs>
          <w:tab w:val="left" w:pos="2020"/>
          <w:tab w:val="center" w:pos="4535"/>
        </w:tabs>
        <w:spacing w:line="500" w:lineRule="exact"/>
        <w:outlineLvl w:val="0"/>
        <w:rPr>
          <w:rFonts w:ascii="宋体" w:hAnsi="宋体"/>
          <w:bCs/>
          <w:color w:val="000000"/>
          <w:sz w:val="28"/>
        </w:rPr>
      </w:pPr>
    </w:p>
    <w:p>
      <w:pPr>
        <w:jc w:val="both"/>
        <w:rPr>
          <w:rFonts w:hint="eastAsia" w:ascii="宋体" w:hAnsi="宋体" w:cs="宋体"/>
          <w:b/>
          <w:color w:val="000000"/>
          <w:kern w:val="0"/>
          <w:sz w:val="24"/>
          <w:szCs w:val="24"/>
        </w:rPr>
      </w:pPr>
      <w:r>
        <w:rPr>
          <w:rFonts w:hint="eastAsia" w:ascii="宋体" w:hAnsi="宋体" w:cs="宋体"/>
          <w:b/>
          <w:color w:val="000000"/>
          <w:sz w:val="30"/>
          <w:szCs w:val="30"/>
          <w:lang w:bidi="ar"/>
        </w:rPr>
        <w:t>参加政府采购活动前 3 年内在经营活动中没有重大违法记</w:t>
      </w:r>
      <w:r>
        <w:rPr>
          <w:rFonts w:hint="eastAsia" w:ascii="宋体" w:hAnsi="宋体" w:cs="宋体"/>
          <w:b/>
          <w:bCs/>
          <w:color w:val="000000"/>
          <w:sz w:val="30"/>
          <w:szCs w:val="30"/>
          <w:lang w:bidi="ar"/>
        </w:rPr>
        <w:t>录和失信记录的书面声明</w:t>
      </w:r>
    </w:p>
    <w:p>
      <w:pPr>
        <w:spacing w:line="460" w:lineRule="exact"/>
        <w:rPr>
          <w:rFonts w:hint="eastAsia" w:ascii="宋体" w:hAnsi="宋体" w:cs="宋体"/>
          <w:b/>
          <w:color w:val="000000"/>
          <w:sz w:val="44"/>
          <w:szCs w:val="44"/>
        </w:rPr>
      </w:pPr>
      <w:r>
        <w:rPr>
          <w:rFonts w:hint="eastAsia" w:ascii="宋体" w:hAnsi="宋体" w:cs="宋体"/>
          <w:b/>
          <w:color w:val="000000"/>
          <w:sz w:val="24"/>
          <w:szCs w:val="21"/>
          <w:lang w:bidi="ar"/>
        </w:rPr>
        <w:t xml:space="preserve">                       </w:t>
      </w:r>
      <w:r>
        <w:rPr>
          <w:rFonts w:hint="eastAsia" w:ascii="宋体" w:hAnsi="宋体" w:cs="宋体"/>
          <w:b/>
          <w:color w:val="000000"/>
          <w:sz w:val="44"/>
          <w:szCs w:val="44"/>
          <w:lang w:bidi="ar"/>
        </w:rPr>
        <w:t xml:space="preserve">   </w:t>
      </w:r>
    </w:p>
    <w:p>
      <w:pPr>
        <w:spacing w:line="460" w:lineRule="exact"/>
        <w:jc w:val="center"/>
        <w:rPr>
          <w:rFonts w:hint="eastAsia" w:ascii="宋体" w:hAnsi="宋体" w:cs="宋体"/>
          <w:b/>
          <w:color w:val="000000"/>
          <w:sz w:val="44"/>
          <w:szCs w:val="44"/>
        </w:rPr>
      </w:pPr>
      <w:r>
        <w:rPr>
          <w:rFonts w:hint="eastAsia" w:ascii="宋体" w:hAnsi="宋体" w:cs="宋体"/>
          <w:b/>
          <w:color w:val="000000"/>
          <w:sz w:val="44"/>
          <w:szCs w:val="44"/>
          <w:lang w:bidi="ar"/>
        </w:rPr>
        <w:t>声  明</w:t>
      </w:r>
    </w:p>
    <w:p>
      <w:pPr>
        <w:spacing w:line="460" w:lineRule="exact"/>
        <w:ind w:firstLine="881"/>
        <w:jc w:val="center"/>
        <w:rPr>
          <w:rFonts w:hint="eastAsia" w:ascii="宋体" w:hAnsi="宋体" w:cs="宋体"/>
          <w:b/>
          <w:color w:val="000000"/>
          <w:sz w:val="44"/>
          <w:szCs w:val="44"/>
        </w:rPr>
      </w:pPr>
    </w:p>
    <w:p>
      <w:pPr>
        <w:spacing w:line="480" w:lineRule="auto"/>
        <w:ind w:firstLine="560" w:firstLineChars="200"/>
        <w:jc w:val="left"/>
        <w:rPr>
          <w:rFonts w:hint="eastAsia" w:ascii="宋体" w:hAnsi="宋体" w:cs="宋体"/>
          <w:sz w:val="28"/>
          <w:szCs w:val="28"/>
        </w:rPr>
      </w:pPr>
      <w:r>
        <w:rPr>
          <w:rFonts w:hint="eastAsia" w:ascii="宋体" w:hAnsi="宋体" w:cs="宋体"/>
          <w:sz w:val="28"/>
          <w:szCs w:val="28"/>
        </w:rPr>
        <w:t>我公司郑重声明：参加本次政府采购活动前 3 年内，我公司在经营活动中没有因违法经营受到刑事处罚或者责令停产停业、吊销许可证或者执照、较大数额罚款等行政处罚。</w:t>
      </w:r>
    </w:p>
    <w:p>
      <w:pPr>
        <w:spacing w:line="480" w:lineRule="auto"/>
        <w:ind w:firstLine="560" w:firstLineChars="200"/>
        <w:jc w:val="left"/>
        <w:rPr>
          <w:rFonts w:hint="eastAsia" w:ascii="宋体" w:hAnsi="宋体" w:cs="宋体"/>
          <w:sz w:val="28"/>
          <w:szCs w:val="28"/>
        </w:rPr>
      </w:pPr>
      <w:r>
        <w:rPr>
          <w:rFonts w:hint="eastAsia" w:ascii="宋体" w:hAnsi="宋体" w:cs="宋体"/>
          <w:sz w:val="28"/>
          <w:szCs w:val="28"/>
        </w:rPr>
        <w:t>在投标截止时间节点，没有被“信用中国”网站（www.creditchina.gov.cn）列入失信被执行人、重大税收违法案件当事人名单、政府采购严重失信行为记录名单。</w:t>
      </w:r>
    </w:p>
    <w:p>
      <w:pPr>
        <w:spacing w:line="480" w:lineRule="auto"/>
        <w:ind w:firstLine="560" w:firstLineChars="200"/>
        <w:jc w:val="left"/>
        <w:rPr>
          <w:rFonts w:hint="eastAsia" w:ascii="宋体" w:hAnsi="宋体" w:cs="宋体"/>
          <w:sz w:val="28"/>
          <w:szCs w:val="28"/>
        </w:rPr>
      </w:pPr>
    </w:p>
    <w:p>
      <w:pPr>
        <w:spacing w:line="480" w:lineRule="auto"/>
        <w:jc w:val="left"/>
        <w:rPr>
          <w:rFonts w:hint="eastAsia" w:ascii="宋体" w:hAnsi="宋体" w:cs="宋体"/>
          <w:sz w:val="28"/>
          <w:szCs w:val="28"/>
        </w:rPr>
      </w:pPr>
      <w:r>
        <w:rPr>
          <w:rFonts w:hint="eastAsia" w:ascii="宋体" w:hAnsi="宋体" w:cs="宋体"/>
          <w:sz w:val="28"/>
          <w:szCs w:val="28"/>
        </w:rPr>
        <w:t xml:space="preserve">                                 供应商名称（公章）：</w:t>
      </w:r>
    </w:p>
    <w:p>
      <w:pPr>
        <w:spacing w:line="480" w:lineRule="auto"/>
        <w:jc w:val="left"/>
        <w:rPr>
          <w:rFonts w:hint="eastAsia" w:ascii="宋体" w:hAnsi="宋体" w:cs="宋体"/>
          <w:sz w:val="28"/>
          <w:szCs w:val="28"/>
        </w:rPr>
      </w:pPr>
      <w:r>
        <w:rPr>
          <w:rFonts w:hint="eastAsia" w:ascii="宋体" w:hAnsi="宋体" w:cs="宋体"/>
          <w:sz w:val="28"/>
          <w:szCs w:val="28"/>
        </w:rPr>
        <w:t xml:space="preserve">                               </w:t>
      </w:r>
    </w:p>
    <w:p>
      <w:pPr>
        <w:spacing w:line="480" w:lineRule="auto"/>
        <w:jc w:val="left"/>
        <w:rPr>
          <w:lang w:val="en-GB"/>
        </w:rPr>
        <w:sectPr>
          <w:headerReference r:id="rId8" w:type="default"/>
          <w:footerReference r:id="rId9" w:type="default"/>
          <w:pgSz w:w="11906" w:h="16838"/>
          <w:pgMar w:top="1418" w:right="1418" w:bottom="1134" w:left="1418" w:header="851" w:footer="992" w:gutter="0"/>
          <w:pgNumType w:fmt="decimal"/>
          <w:cols w:space="720" w:num="1"/>
          <w:docGrid w:type="lines" w:linePitch="312" w:charSpace="0"/>
        </w:sectPr>
      </w:pPr>
      <w:r>
        <w:rPr>
          <w:rFonts w:hint="eastAsia" w:ascii="宋体" w:hAnsi="宋体" w:cs="宋体"/>
          <w:sz w:val="28"/>
          <w:szCs w:val="28"/>
        </w:rPr>
        <w:t xml:space="preserve">                                 日期：       年      月      日</w:t>
      </w:r>
    </w:p>
    <w:p>
      <w:pPr>
        <w:autoSpaceDE/>
        <w:autoSpaceDN/>
        <w:spacing w:line="360" w:lineRule="auto"/>
        <w:jc w:val="both"/>
        <w:rPr>
          <w:rFonts w:cs="黑体"/>
          <w:b/>
          <w:bCs/>
          <w:sz w:val="32"/>
          <w:szCs w:val="32"/>
          <w:lang w:val="en-GB" w:eastAsia="zh-CN"/>
        </w:rPr>
      </w:pPr>
    </w:p>
    <w:p>
      <w:pPr>
        <w:autoSpaceDE/>
        <w:autoSpaceDN/>
        <w:spacing w:line="360" w:lineRule="auto"/>
        <w:jc w:val="center"/>
        <w:rPr>
          <w:rFonts w:hint="eastAsia" w:cs="黑体"/>
          <w:b/>
          <w:bCs/>
          <w:sz w:val="32"/>
          <w:szCs w:val="32"/>
          <w:lang w:val="en-US" w:eastAsia="zh-CN"/>
        </w:rPr>
      </w:pPr>
      <w:r>
        <w:rPr>
          <w:rFonts w:hint="eastAsia" w:cs="黑体"/>
          <w:b/>
          <w:bCs/>
          <w:sz w:val="32"/>
          <w:szCs w:val="32"/>
          <w:lang w:val="en-US" w:eastAsia="zh-CN"/>
        </w:rPr>
        <w:t>海门区CR21032地块项目前策定位方案</w:t>
      </w:r>
    </w:p>
    <w:p>
      <w:pPr>
        <w:autoSpaceDE/>
        <w:autoSpaceDN/>
        <w:spacing w:line="360" w:lineRule="auto"/>
        <w:jc w:val="center"/>
        <w:rPr>
          <w:rFonts w:cs="黑体"/>
          <w:b/>
          <w:bCs/>
          <w:sz w:val="32"/>
          <w:szCs w:val="32"/>
          <w:lang w:val="en-GB" w:eastAsia="zh-CN"/>
        </w:rPr>
      </w:pPr>
      <w:r>
        <w:rPr>
          <w:rFonts w:hint="eastAsia" w:cs="黑体"/>
          <w:b/>
          <w:bCs/>
          <w:sz w:val="32"/>
          <w:szCs w:val="32"/>
          <w:lang w:val="en-GB" w:eastAsia="zh-CN"/>
        </w:rPr>
        <w:t>投标报价一览表</w:t>
      </w:r>
    </w:p>
    <w:p>
      <w:pPr>
        <w:widowControl/>
        <w:autoSpaceDE/>
        <w:autoSpaceDN/>
        <w:rPr>
          <w:color w:val="000000"/>
          <w:sz w:val="24"/>
          <w:szCs w:val="24"/>
          <w:lang w:eastAsia="zh-CN"/>
        </w:rPr>
      </w:pPr>
    </w:p>
    <w:p>
      <w:pPr>
        <w:widowControl/>
        <w:autoSpaceDE/>
        <w:autoSpaceDN/>
        <w:rPr>
          <w:rFonts w:cs="Times New Roman"/>
          <w:kern w:val="2"/>
          <w:sz w:val="28"/>
          <w:szCs w:val="28"/>
          <w:lang w:eastAsia="zh-CN"/>
        </w:rPr>
      </w:pPr>
      <w:r>
        <w:rPr>
          <w:rFonts w:hint="eastAsia"/>
          <w:color w:val="000000"/>
          <w:sz w:val="24"/>
          <w:szCs w:val="24"/>
          <w:lang w:eastAsia="zh-CN"/>
        </w:rPr>
        <w:t xml:space="preserve"> 投标人（盖公章）：  </w:t>
      </w:r>
      <w:r>
        <w:rPr>
          <w:rFonts w:hint="eastAsia" w:cs="Times New Roman"/>
          <w:kern w:val="2"/>
          <w:sz w:val="28"/>
          <w:szCs w:val="28"/>
          <w:lang w:eastAsia="zh-CN"/>
        </w:rPr>
        <w:t xml:space="preserve"> </w:t>
      </w:r>
    </w:p>
    <w:p>
      <w:pPr>
        <w:widowControl/>
        <w:autoSpaceDE/>
        <w:autoSpaceDN/>
        <w:rPr>
          <w:rFonts w:cs="Times New Roman"/>
          <w:kern w:val="2"/>
          <w:sz w:val="28"/>
          <w:szCs w:val="28"/>
          <w:lang w:eastAsia="zh-CN"/>
        </w:rPr>
      </w:pPr>
      <w:r>
        <w:rPr>
          <w:rFonts w:hint="eastAsia" w:cs="Times New Roman"/>
          <w:kern w:val="2"/>
          <w:sz w:val="28"/>
          <w:szCs w:val="28"/>
          <w:lang w:eastAsia="zh-CN"/>
        </w:rPr>
        <w:t xml:space="preserve"> </w:t>
      </w:r>
    </w:p>
    <w:tbl>
      <w:tblPr>
        <w:tblStyle w:val="46"/>
        <w:tblW w:w="9924" w:type="dxa"/>
        <w:tblInd w:w="-318" w:type="dxa"/>
        <w:tblBorders>
          <w:top w:val="double" w:color="auto" w:sz="4" w:space="0"/>
          <w:left w:val="double" w:color="auto" w:sz="4" w:space="0"/>
          <w:bottom w:val="doub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
        <w:gridCol w:w="4677"/>
        <w:gridCol w:w="2552"/>
        <w:gridCol w:w="1843"/>
      </w:tblGrid>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5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autoSpaceDE/>
              <w:autoSpaceDN/>
              <w:jc w:val="center"/>
              <w:rPr>
                <w:color w:val="000000"/>
                <w:sz w:val="24"/>
                <w:szCs w:val="24"/>
                <w:lang w:eastAsia="zh-CN"/>
              </w:rPr>
            </w:pPr>
            <w:r>
              <w:rPr>
                <w:rFonts w:hint="eastAsia"/>
                <w:color w:val="000000"/>
                <w:sz w:val="24"/>
                <w:szCs w:val="24"/>
                <w:lang w:eastAsia="zh-CN"/>
              </w:rPr>
              <w:t>序号</w:t>
            </w:r>
          </w:p>
        </w:tc>
        <w:tc>
          <w:tcPr>
            <w:tcW w:w="4677"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autoSpaceDE/>
              <w:autoSpaceDN/>
              <w:jc w:val="center"/>
              <w:rPr>
                <w:color w:val="000000"/>
                <w:sz w:val="24"/>
                <w:szCs w:val="24"/>
                <w:lang w:eastAsia="zh-CN"/>
              </w:rPr>
            </w:pPr>
            <w:r>
              <w:rPr>
                <w:rFonts w:hint="eastAsia"/>
                <w:color w:val="000000"/>
                <w:sz w:val="24"/>
                <w:szCs w:val="24"/>
                <w:lang w:eastAsia="zh-CN"/>
              </w:rPr>
              <w:t>项目名称</w:t>
            </w:r>
          </w:p>
        </w:tc>
        <w:tc>
          <w:tcPr>
            <w:tcW w:w="2552" w:type="dxa"/>
            <w:tcBorders>
              <w:top w:val="single" w:color="000000" w:sz="8" w:space="0"/>
              <w:left w:val="single" w:color="auto" w:sz="4" w:space="0"/>
              <w:right w:val="single" w:color="auto" w:sz="4" w:space="0"/>
            </w:tcBorders>
            <w:shd w:val="clear" w:color="auto" w:fill="FFFFFF"/>
            <w:vAlign w:val="center"/>
          </w:tcPr>
          <w:p>
            <w:pPr>
              <w:widowControl/>
              <w:autoSpaceDE/>
              <w:autoSpaceDN/>
              <w:jc w:val="center"/>
              <w:rPr>
                <w:color w:val="000000"/>
                <w:sz w:val="24"/>
                <w:szCs w:val="24"/>
                <w:lang w:eastAsia="zh-CN"/>
              </w:rPr>
            </w:pPr>
            <w:r>
              <w:rPr>
                <w:rFonts w:hint="eastAsia"/>
                <w:color w:val="000000"/>
                <w:sz w:val="24"/>
                <w:szCs w:val="24"/>
                <w:lang w:eastAsia="zh-CN"/>
              </w:rPr>
              <w:t>投标</w:t>
            </w:r>
            <w:r>
              <w:rPr>
                <w:rFonts w:hint="eastAsia"/>
                <w:color w:val="000000"/>
                <w:sz w:val="24"/>
                <w:szCs w:val="24"/>
                <w:lang w:val="en-US" w:eastAsia="zh-CN"/>
              </w:rPr>
              <w:t>报价</w:t>
            </w:r>
            <w:r>
              <w:rPr>
                <w:rFonts w:hint="eastAsia"/>
                <w:color w:val="000000"/>
                <w:sz w:val="24"/>
                <w:szCs w:val="24"/>
                <w:lang w:eastAsia="zh-CN"/>
              </w:rPr>
              <w:t>（元）</w:t>
            </w:r>
          </w:p>
        </w:tc>
        <w:tc>
          <w:tcPr>
            <w:tcW w:w="1843" w:type="dxa"/>
            <w:tcBorders>
              <w:top w:val="single" w:color="000000" w:sz="8" w:space="0"/>
              <w:left w:val="single" w:color="auto" w:sz="4" w:space="0"/>
              <w:right w:val="single" w:color="000000" w:sz="8" w:space="0"/>
            </w:tcBorders>
            <w:shd w:val="clear" w:color="auto" w:fill="FFFFFF"/>
            <w:vAlign w:val="center"/>
          </w:tcPr>
          <w:p>
            <w:pPr>
              <w:widowControl/>
              <w:autoSpaceDE/>
              <w:autoSpaceDN/>
              <w:jc w:val="center"/>
              <w:rPr>
                <w:color w:val="000000"/>
                <w:sz w:val="24"/>
                <w:szCs w:val="24"/>
                <w:lang w:eastAsia="zh-CN"/>
              </w:rPr>
            </w:pPr>
            <w:r>
              <w:rPr>
                <w:rFonts w:hint="eastAsia"/>
                <w:color w:val="000000"/>
                <w:sz w:val="24"/>
                <w:szCs w:val="24"/>
              </w:rPr>
              <w:t>备注</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PrEx>
        <w:trPr>
          <w:trHeight w:val="924" w:hRule="atLeast"/>
        </w:trPr>
        <w:tc>
          <w:tcPr>
            <w:tcW w:w="852"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ind w:firstLine="240" w:firstLineChars="100"/>
              <w:rPr>
                <w:rFonts w:cs="Times New Roman"/>
                <w:kern w:val="2"/>
                <w:sz w:val="24"/>
                <w:szCs w:val="24"/>
                <w:lang w:eastAsia="zh-CN"/>
              </w:rPr>
            </w:pPr>
            <w:r>
              <w:rPr>
                <w:rFonts w:hint="eastAsia" w:cs="Times New Roman"/>
                <w:kern w:val="2"/>
                <w:sz w:val="24"/>
                <w:szCs w:val="24"/>
                <w:lang w:eastAsia="zh-CN"/>
              </w:rPr>
              <w:t>1</w:t>
            </w:r>
          </w:p>
        </w:tc>
        <w:tc>
          <w:tcPr>
            <w:tcW w:w="46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60" w:lineRule="exact"/>
              <w:rPr>
                <w:rFonts w:hint="eastAsia" w:ascii="宋体" w:hAnsi="宋体" w:eastAsia="宋体"/>
                <w:szCs w:val="21"/>
                <w:lang w:eastAsia="zh-CN"/>
              </w:rPr>
            </w:pPr>
            <w:r>
              <w:rPr>
                <w:rFonts w:hint="eastAsia"/>
                <w:sz w:val="24"/>
                <w:szCs w:val="24"/>
                <w:lang w:val="en-US" w:eastAsia="zh-CN"/>
              </w:rPr>
              <w:t>海门区CR21032地块项目前策定位方案【</w:t>
            </w:r>
            <w:r>
              <w:rPr>
                <w:rFonts w:hint="eastAsia" w:ascii="宋体" w:hAnsi="宋体"/>
                <w:szCs w:val="21"/>
              </w:rPr>
              <w:t>此费用为完成承包范围内所有工作的全部费用，该费用包含乙方的专项调研费的办公、税金、差旅费（交通及食宿）、服务费、咨询费和其他乙方在本合同项下工作的相关费用。在合同承包范围内服务费用不作任何调整</w:t>
            </w:r>
            <w:r>
              <w:rPr>
                <w:rFonts w:hint="eastAsia" w:ascii="宋体" w:hAnsi="宋体"/>
                <w:szCs w:val="21"/>
                <w:lang w:eastAsia="zh-CN"/>
              </w:rPr>
              <w:t>】</w:t>
            </w:r>
          </w:p>
          <w:p>
            <w:pPr>
              <w:adjustRightInd w:val="0"/>
              <w:jc w:val="center"/>
              <w:rPr>
                <w:rFonts w:cs="Times New Roman"/>
                <w:kern w:val="2"/>
                <w:sz w:val="24"/>
                <w:szCs w:val="24"/>
                <w:lang w:eastAsia="zh-CN"/>
              </w:rPr>
            </w:pPr>
          </w:p>
        </w:tc>
        <w:tc>
          <w:tcPr>
            <w:tcW w:w="2552"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jc w:val="center"/>
              <w:rPr>
                <w:kern w:val="2"/>
                <w:sz w:val="24"/>
                <w:szCs w:val="24"/>
                <w:lang w:eastAsia="zh-CN"/>
              </w:rPr>
            </w:pPr>
          </w:p>
        </w:tc>
        <w:tc>
          <w:tcPr>
            <w:tcW w:w="18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jc w:val="both"/>
              <w:rPr>
                <w:kern w:val="2"/>
                <w:sz w:val="24"/>
                <w:szCs w:val="24"/>
                <w:lang w:eastAsia="zh-CN"/>
              </w:rPr>
            </w:pPr>
            <w:r>
              <w:rPr>
                <w:rFonts w:hint="eastAsia" w:cs="仿宋"/>
                <w:b w:val="0"/>
                <w:bCs/>
                <w:color w:val="auto"/>
                <w:spacing w:val="7"/>
                <w:sz w:val="22"/>
                <w:szCs w:val="22"/>
                <w:lang w:eastAsia="zh-CN"/>
              </w:rPr>
              <w:t>本项目最高限价：</w:t>
            </w:r>
            <w:r>
              <w:rPr>
                <w:rFonts w:hint="eastAsia" w:cs="仿宋"/>
                <w:b w:val="0"/>
                <w:bCs/>
                <w:color w:val="auto"/>
                <w:spacing w:val="7"/>
                <w:sz w:val="22"/>
                <w:szCs w:val="22"/>
                <w:u w:val="single"/>
                <w:lang w:val="en-US" w:eastAsia="zh-CN"/>
              </w:rPr>
              <w:t>16</w:t>
            </w:r>
            <w:r>
              <w:rPr>
                <w:rFonts w:hint="eastAsia" w:cs="仿宋"/>
                <w:b w:val="0"/>
                <w:bCs/>
                <w:color w:val="auto"/>
                <w:spacing w:val="7"/>
                <w:sz w:val="22"/>
                <w:szCs w:val="22"/>
                <w:u w:val="single"/>
                <w:lang w:eastAsia="zh-CN"/>
              </w:rPr>
              <w:t>万元</w:t>
            </w:r>
            <w:r>
              <w:rPr>
                <w:rFonts w:hint="eastAsia" w:cs="仿宋"/>
                <w:b w:val="0"/>
                <w:bCs/>
                <w:color w:val="auto"/>
                <w:spacing w:val="7"/>
                <w:sz w:val="22"/>
                <w:szCs w:val="22"/>
                <w:lang w:eastAsia="zh-CN"/>
              </w:rPr>
              <w:t>，最终报价超过最高限价的为无效响应文件</w:t>
            </w:r>
          </w:p>
        </w:tc>
      </w:tr>
      <w:tr>
        <w:tblPrEx>
          <w:tblBorders>
            <w:top w:val="double" w:color="auto" w:sz="4" w:space="0"/>
            <w:left w:val="double" w:color="auto" w:sz="4" w:space="0"/>
            <w:bottom w:val="doub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852" w:type="dxa"/>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pacing w:line="360" w:lineRule="auto"/>
              <w:ind w:firstLine="240" w:firstLineChars="100"/>
              <w:rPr>
                <w:rFonts w:cs="Times New Roman"/>
                <w:kern w:val="2"/>
                <w:sz w:val="24"/>
                <w:szCs w:val="24"/>
                <w:lang w:eastAsia="zh-CN"/>
              </w:rPr>
            </w:pPr>
            <w:r>
              <w:rPr>
                <w:rFonts w:hint="eastAsia" w:cs="Times New Roman"/>
                <w:kern w:val="2"/>
                <w:sz w:val="24"/>
                <w:szCs w:val="24"/>
                <w:lang w:eastAsia="zh-CN"/>
              </w:rPr>
              <w:t>2</w:t>
            </w:r>
          </w:p>
        </w:tc>
        <w:tc>
          <w:tcPr>
            <w:tcW w:w="9072"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adjustRightInd w:val="0"/>
              <w:spacing w:line="360" w:lineRule="auto"/>
              <w:rPr>
                <w:kern w:val="2"/>
                <w:sz w:val="24"/>
                <w:szCs w:val="24"/>
                <w:lang w:eastAsia="zh-CN"/>
              </w:rPr>
            </w:pPr>
            <w:r>
              <w:rPr>
                <w:rFonts w:hint="eastAsia"/>
                <w:sz w:val="24"/>
                <w:szCs w:val="24"/>
                <w:lang w:eastAsia="zh-CN"/>
              </w:rPr>
              <w:t>投标总价人民币大写：                             （小写</w:t>
            </w:r>
            <w:r>
              <w:rPr>
                <w:rFonts w:hint="eastAsia" w:cs="Arial Unicode MS"/>
                <w:sz w:val="24"/>
                <w:szCs w:val="24"/>
                <w:lang w:eastAsia="zh-CN"/>
              </w:rPr>
              <w:t>￥</w:t>
            </w:r>
            <w:r>
              <w:rPr>
                <w:rFonts w:hint="eastAsia"/>
                <w:sz w:val="24"/>
                <w:szCs w:val="24"/>
                <w:lang w:eastAsia="zh-CN"/>
              </w:rPr>
              <w:t xml:space="preserve">          元）</w:t>
            </w:r>
          </w:p>
        </w:tc>
      </w:tr>
    </w:tbl>
    <w:p>
      <w:pPr>
        <w:autoSpaceDE/>
        <w:autoSpaceDN/>
        <w:spacing w:line="360" w:lineRule="auto"/>
        <w:jc w:val="both"/>
        <w:rPr>
          <w:rFonts w:cs="Times New Roman"/>
          <w:kern w:val="2"/>
          <w:sz w:val="28"/>
          <w:szCs w:val="28"/>
          <w:lang w:eastAsia="zh-CN"/>
        </w:rPr>
      </w:pPr>
    </w:p>
    <w:p>
      <w:pPr>
        <w:autoSpaceDE/>
        <w:autoSpaceDN/>
        <w:spacing w:line="360" w:lineRule="auto"/>
        <w:jc w:val="both"/>
        <w:rPr>
          <w:rFonts w:cs="Times New Roman"/>
          <w:kern w:val="2"/>
          <w:sz w:val="28"/>
          <w:szCs w:val="28"/>
          <w:lang w:eastAsia="zh-CN"/>
        </w:rPr>
      </w:pPr>
    </w:p>
    <w:p>
      <w:pPr>
        <w:autoSpaceDE/>
        <w:autoSpaceDN/>
        <w:spacing w:line="360" w:lineRule="auto"/>
        <w:ind w:firstLine="480" w:firstLineChars="200"/>
        <w:jc w:val="both"/>
        <w:rPr>
          <w:rFonts w:cs="Times New Roman"/>
          <w:bCs/>
          <w:kern w:val="2"/>
          <w:sz w:val="24"/>
          <w:szCs w:val="24"/>
          <w:lang w:eastAsia="zh-CN"/>
        </w:rPr>
      </w:pPr>
      <w:r>
        <w:rPr>
          <w:rFonts w:hint="eastAsia" w:cs="Times New Roman"/>
          <w:bCs/>
          <w:kern w:val="2"/>
          <w:sz w:val="24"/>
          <w:szCs w:val="24"/>
          <w:lang w:eastAsia="zh-CN"/>
        </w:rPr>
        <w:t xml:space="preserve">投标单位（公章）：  </w:t>
      </w:r>
    </w:p>
    <w:p>
      <w:pPr>
        <w:autoSpaceDE/>
        <w:autoSpaceDN/>
        <w:spacing w:line="360" w:lineRule="auto"/>
        <w:ind w:firstLine="480" w:firstLineChars="200"/>
        <w:jc w:val="both"/>
        <w:rPr>
          <w:rFonts w:cs="Times New Roman"/>
          <w:bCs/>
          <w:kern w:val="2"/>
          <w:sz w:val="24"/>
          <w:szCs w:val="24"/>
          <w:lang w:eastAsia="zh-CN"/>
        </w:rPr>
      </w:pPr>
      <w:r>
        <w:rPr>
          <w:rFonts w:hint="eastAsia" w:cs="Times New Roman"/>
          <w:bCs/>
          <w:kern w:val="2"/>
          <w:sz w:val="24"/>
          <w:szCs w:val="24"/>
          <w:lang w:eastAsia="zh-CN"/>
        </w:rPr>
        <w:t xml:space="preserve">法定代表人或授权代表（签字或盖章）：                    </w:t>
      </w:r>
    </w:p>
    <w:p>
      <w:pPr>
        <w:autoSpaceDE/>
        <w:autoSpaceDN/>
        <w:spacing w:line="360" w:lineRule="auto"/>
        <w:ind w:firstLine="480" w:firstLineChars="200"/>
        <w:jc w:val="both"/>
        <w:rPr>
          <w:rFonts w:hint="eastAsia" w:cs="Times New Roman"/>
          <w:kern w:val="2"/>
          <w:sz w:val="24"/>
          <w:szCs w:val="24"/>
          <w:lang w:eastAsia="zh-CN"/>
        </w:rPr>
      </w:pPr>
      <w:r>
        <w:rPr>
          <w:rFonts w:hint="eastAsia" w:cs="Times New Roman"/>
          <w:kern w:val="2"/>
          <w:sz w:val="24"/>
          <w:szCs w:val="24"/>
          <w:lang w:eastAsia="zh-CN"/>
        </w:rPr>
        <w:t>日期：　　　年　　月　　日　　</w:t>
      </w:r>
    </w:p>
    <w:p>
      <w:pPr>
        <w:pStyle w:val="2"/>
        <w:rPr>
          <w:rFonts w:hint="eastAsia" w:cs="Times New Roman"/>
          <w:kern w:val="2"/>
          <w:sz w:val="24"/>
          <w:szCs w:val="24"/>
          <w:lang w:eastAsia="zh-CN"/>
        </w:rPr>
      </w:pPr>
    </w:p>
    <w:p>
      <w:pPr>
        <w:pStyle w:val="2"/>
        <w:rPr>
          <w:rFonts w:hint="eastAsia" w:cs="Times New Roman"/>
          <w:kern w:val="2"/>
          <w:sz w:val="24"/>
          <w:szCs w:val="24"/>
          <w:lang w:eastAsia="zh-CN"/>
        </w:rPr>
      </w:pPr>
    </w:p>
    <w:p>
      <w:pPr>
        <w:spacing w:line="360" w:lineRule="auto"/>
        <w:rPr>
          <w:rFonts w:hint="eastAsia" w:ascii="宋体" w:hAnsi="宋体"/>
          <w:b/>
          <w:sz w:val="28"/>
          <w:szCs w:val="28"/>
        </w:rPr>
      </w:pPr>
      <w:r>
        <w:rPr>
          <w:rFonts w:hint="eastAsia" w:ascii="宋体" w:hAnsi="宋体"/>
          <w:b/>
          <w:sz w:val="28"/>
          <w:szCs w:val="28"/>
        </w:rPr>
        <w:t>以下内容为开标时填写：</w:t>
      </w:r>
    </w:p>
    <w:p>
      <w:pPr>
        <w:spacing w:line="360" w:lineRule="auto"/>
        <w:rPr>
          <w:rFonts w:hint="eastAsia" w:ascii="宋体" w:hAnsi="宋体"/>
          <w:b/>
          <w:sz w:val="28"/>
          <w:szCs w:val="28"/>
        </w:rPr>
      </w:pPr>
      <w:r>
        <w:rPr>
          <w:rFonts w:hint="eastAsia" w:ascii="宋体" w:hAnsi="宋体"/>
          <w:b/>
          <w:sz w:val="28"/>
          <w:szCs w:val="28"/>
        </w:rPr>
        <w:t>现场最终报价：</w:t>
      </w:r>
    </w:p>
    <w:p>
      <w:pPr>
        <w:spacing w:line="360" w:lineRule="auto"/>
        <w:rPr>
          <w:rFonts w:hint="eastAsia" w:ascii="宋体" w:hAnsi="宋体"/>
          <w:b/>
          <w:sz w:val="28"/>
          <w:szCs w:val="28"/>
        </w:rPr>
      </w:pPr>
      <w:r>
        <w:rPr>
          <w:rFonts w:hint="eastAsia" w:ascii="宋体" w:hAnsi="宋体"/>
          <w:b/>
          <w:sz w:val="28"/>
          <w:szCs w:val="28"/>
        </w:rPr>
        <w:t>大写：</w:t>
      </w:r>
    </w:p>
    <w:p>
      <w:pPr>
        <w:spacing w:line="360" w:lineRule="auto"/>
        <w:rPr>
          <w:rFonts w:hint="eastAsia" w:ascii="宋体" w:hAnsi="宋体"/>
          <w:b/>
          <w:sz w:val="28"/>
          <w:szCs w:val="28"/>
        </w:rPr>
      </w:pPr>
      <w:r>
        <w:rPr>
          <w:rFonts w:hint="eastAsia" w:ascii="宋体" w:hAnsi="宋体"/>
          <w:b/>
          <w:sz w:val="28"/>
          <w:szCs w:val="28"/>
        </w:rPr>
        <w:t>小写：</w:t>
      </w:r>
    </w:p>
    <w:p>
      <w:pPr>
        <w:spacing w:line="360" w:lineRule="auto"/>
        <w:rPr>
          <w:rFonts w:hint="eastAsia" w:ascii="宋体" w:hAnsi="宋体"/>
          <w:b/>
          <w:sz w:val="28"/>
          <w:szCs w:val="28"/>
        </w:rPr>
      </w:pPr>
      <w:r>
        <w:rPr>
          <w:rFonts w:hint="eastAsia" w:ascii="宋体" w:hAnsi="宋体"/>
          <w:b/>
          <w:sz w:val="28"/>
          <w:szCs w:val="28"/>
        </w:rPr>
        <w:t>签字：</w:t>
      </w:r>
    </w:p>
    <w:p>
      <w:pPr>
        <w:spacing w:line="360" w:lineRule="auto"/>
        <w:rPr>
          <w:rFonts w:hint="eastAsia" w:ascii="宋体" w:hAnsi="宋体"/>
          <w:b/>
          <w:sz w:val="28"/>
          <w:szCs w:val="28"/>
        </w:rPr>
      </w:pPr>
      <w:r>
        <w:rPr>
          <w:rFonts w:hint="eastAsia" w:ascii="宋体" w:hAnsi="宋体"/>
          <w:b/>
          <w:sz w:val="28"/>
          <w:szCs w:val="28"/>
        </w:rPr>
        <w:t>日期：   年   月   日</w:t>
      </w:r>
    </w:p>
    <w:p>
      <w:pPr>
        <w:autoSpaceDE/>
        <w:autoSpaceDN/>
        <w:spacing w:line="360" w:lineRule="auto"/>
        <w:jc w:val="both"/>
        <w:rPr>
          <w:rFonts w:cs="Times New Roman"/>
          <w:kern w:val="2"/>
          <w:sz w:val="28"/>
          <w:szCs w:val="28"/>
          <w:lang w:eastAsia="zh-CN"/>
        </w:rPr>
      </w:pPr>
      <w:r>
        <w:rPr>
          <w:rFonts w:hint="eastAsia" w:cs="Times New Roman"/>
          <w:kern w:val="2"/>
          <w:sz w:val="28"/>
          <w:szCs w:val="28"/>
          <w:lang w:eastAsia="zh-CN"/>
        </w:rPr>
        <w:t xml:space="preserve">                    </w:t>
      </w:r>
    </w:p>
    <w:p>
      <w:pPr>
        <w:rPr>
          <w:lang w:val="en-GB" w:eastAsia="zh-CN"/>
        </w:rPr>
      </w:pPr>
    </w:p>
    <w:p>
      <w:pPr>
        <w:rPr>
          <w:lang w:val="en-GB" w:eastAsia="zh-CN"/>
        </w:rPr>
      </w:pPr>
    </w:p>
    <w:p>
      <w:pPr>
        <w:rPr>
          <w:rFonts w:hint="eastAsia"/>
          <w:sz w:val="28"/>
          <w:szCs w:val="28"/>
        </w:rPr>
      </w:pPr>
      <w:r>
        <w:rPr>
          <w:rFonts w:hint="eastAsia"/>
          <w:sz w:val="28"/>
          <w:szCs w:val="28"/>
        </w:rPr>
        <w:t>封面样本</w:t>
      </w:r>
    </w:p>
    <w:p>
      <w:pPr>
        <w:pStyle w:val="2"/>
        <w:kinsoku w:val="0"/>
        <w:topLinePunct/>
        <w:autoSpaceDE w:val="0"/>
        <w:autoSpaceDN w:val="0"/>
        <w:snapToGrid w:val="0"/>
        <w:ind w:right="210" w:firstLine="0"/>
        <w:rPr>
          <w:rFonts w:hint="eastAsia" w:ascii="黑体" w:hAnsi="黑体" w:eastAsia="黑体" w:cs="黑体"/>
          <w:sz w:val="30"/>
          <w:szCs w:val="30"/>
          <w:lang w:val="en-GB"/>
        </w:rPr>
      </w:pPr>
    </w:p>
    <w:p>
      <w:pPr>
        <w:spacing w:line="360" w:lineRule="auto"/>
        <w:rPr>
          <w:rFonts w:hint="eastAsia"/>
          <w:b/>
          <w:sz w:val="32"/>
          <w:szCs w:val="32"/>
        </w:rPr>
      </w:pPr>
      <w:r>
        <w:rPr>
          <w:rStyle w:val="366"/>
          <w:rFonts w:hint="eastAsia" w:ascii="仿宋_GB2312" w:eastAsia="仿宋_GB2312"/>
          <w:sz w:val="30"/>
          <w:szCs w:val="30"/>
        </w:rPr>
        <w:t xml:space="preserve">   </w:t>
      </w:r>
      <w:r>
        <w:rPr>
          <w:rFonts w:hint="eastAsia"/>
          <w:sz w:val="28"/>
        </w:rPr>
        <w:t xml:space="preserve">                                             </w:t>
      </w:r>
      <w:r>
        <w:rPr>
          <w:rFonts w:hint="eastAsia"/>
          <w:b/>
          <w:sz w:val="32"/>
          <w:szCs w:val="32"/>
        </w:rPr>
        <w:t>正（副）本</w:t>
      </w:r>
    </w:p>
    <w:p>
      <w:pPr>
        <w:spacing w:line="360" w:lineRule="auto"/>
        <w:rPr>
          <w:rFonts w:hint="eastAsia"/>
          <w:sz w:val="28"/>
          <w:szCs w:val="28"/>
        </w:rPr>
      </w:pPr>
    </w:p>
    <w:p>
      <w:pPr>
        <w:spacing w:line="360" w:lineRule="auto"/>
        <w:jc w:val="center"/>
        <w:rPr>
          <w:rFonts w:hint="eastAsia" w:ascii="宋体" w:hAnsi="宋体"/>
          <w:sz w:val="36"/>
          <w:szCs w:val="36"/>
        </w:rPr>
      </w:pPr>
      <w:r>
        <w:rPr>
          <w:rFonts w:hint="eastAsia" w:ascii="宋体" w:hAnsi="宋体"/>
          <w:i/>
          <w:sz w:val="44"/>
          <w:szCs w:val="44"/>
          <w:u w:val="single"/>
        </w:rPr>
        <w:t>(项目名称)</w:t>
      </w:r>
      <w:r>
        <w:rPr>
          <w:rFonts w:hint="eastAsia" w:ascii="黑体" w:eastAsia="黑体"/>
          <w:b/>
          <w:sz w:val="52"/>
          <w:szCs w:val="52"/>
        </w:rPr>
        <w:t>项目</w:t>
      </w:r>
      <w:r>
        <w:rPr>
          <w:rFonts w:hint="eastAsia" w:ascii="宋体" w:hAnsi="宋体"/>
          <w:sz w:val="36"/>
          <w:szCs w:val="36"/>
          <w:u w:val="single"/>
        </w:rPr>
        <w:t xml:space="preserve">               </w:t>
      </w:r>
    </w:p>
    <w:p>
      <w:pPr>
        <w:rPr>
          <w:rFonts w:hint="eastAsia" w:ascii="宋体" w:hAnsi="宋体"/>
          <w:sz w:val="28"/>
          <w:szCs w:val="28"/>
        </w:rPr>
      </w:pPr>
    </w:p>
    <w:p>
      <w:pPr>
        <w:jc w:val="center"/>
        <w:rPr>
          <w:rFonts w:hint="eastAsia" w:ascii="宋体" w:hAnsi="宋体"/>
          <w:sz w:val="28"/>
          <w:szCs w:val="28"/>
        </w:rPr>
      </w:pPr>
    </w:p>
    <w:p>
      <w:pPr>
        <w:spacing w:line="360" w:lineRule="auto"/>
        <w:jc w:val="center"/>
        <w:rPr>
          <w:b/>
          <w:sz w:val="72"/>
          <w:szCs w:val="72"/>
        </w:rPr>
      </w:pPr>
      <w:r>
        <w:rPr>
          <w:rFonts w:hint="eastAsia"/>
          <w:b/>
          <w:sz w:val="72"/>
          <w:szCs w:val="72"/>
        </w:rPr>
        <w:t>投</w:t>
      </w:r>
    </w:p>
    <w:p>
      <w:pPr>
        <w:spacing w:line="360" w:lineRule="auto"/>
        <w:jc w:val="center"/>
        <w:rPr>
          <w:b/>
          <w:sz w:val="72"/>
          <w:szCs w:val="72"/>
        </w:rPr>
      </w:pPr>
      <w:r>
        <w:rPr>
          <w:rFonts w:hint="eastAsia"/>
          <w:b/>
          <w:sz w:val="72"/>
          <w:szCs w:val="72"/>
        </w:rPr>
        <w:t>标</w:t>
      </w:r>
    </w:p>
    <w:p>
      <w:pPr>
        <w:spacing w:line="360" w:lineRule="auto"/>
        <w:jc w:val="center"/>
        <w:rPr>
          <w:b/>
          <w:sz w:val="72"/>
          <w:szCs w:val="72"/>
        </w:rPr>
      </w:pPr>
      <w:r>
        <w:rPr>
          <w:rFonts w:hint="eastAsia"/>
          <w:b/>
          <w:sz w:val="72"/>
          <w:szCs w:val="72"/>
        </w:rPr>
        <w:t>文</w:t>
      </w:r>
    </w:p>
    <w:p>
      <w:pPr>
        <w:spacing w:line="360" w:lineRule="auto"/>
        <w:jc w:val="center"/>
        <w:rPr>
          <w:rFonts w:hint="eastAsia"/>
          <w:b/>
          <w:sz w:val="72"/>
          <w:szCs w:val="72"/>
        </w:rPr>
      </w:pPr>
      <w:r>
        <w:rPr>
          <w:rFonts w:hint="eastAsia"/>
          <w:b/>
          <w:sz w:val="72"/>
          <w:szCs w:val="72"/>
        </w:rPr>
        <w:t>件</w:t>
      </w:r>
    </w:p>
    <w:p>
      <w:pPr>
        <w:spacing w:line="360" w:lineRule="auto"/>
        <w:rPr>
          <w:sz w:val="36"/>
          <w:szCs w:val="36"/>
        </w:rPr>
      </w:pPr>
    </w:p>
    <w:p>
      <w:pPr>
        <w:spacing w:line="360" w:lineRule="auto"/>
        <w:jc w:val="center"/>
        <w:rPr>
          <w:sz w:val="36"/>
          <w:szCs w:val="36"/>
        </w:rPr>
      </w:pPr>
    </w:p>
    <w:p>
      <w:pPr>
        <w:spacing w:line="360" w:lineRule="auto"/>
        <w:jc w:val="center"/>
        <w:rPr>
          <w:rFonts w:hint="eastAsia" w:ascii="宋体" w:hAnsi="宋体"/>
          <w:sz w:val="36"/>
          <w:szCs w:val="36"/>
          <w:u w:val="single"/>
        </w:rPr>
      </w:pPr>
      <w:r>
        <w:rPr>
          <w:rFonts w:hint="eastAsia" w:ascii="宋体" w:hAnsi="宋体"/>
          <w:sz w:val="36"/>
          <w:szCs w:val="36"/>
        </w:rPr>
        <w:t>投标企业全称：</w:t>
      </w:r>
      <w:r>
        <w:rPr>
          <w:rFonts w:hint="eastAsia" w:ascii="宋体" w:hAnsi="宋体"/>
          <w:sz w:val="36"/>
          <w:szCs w:val="36"/>
          <w:u w:val="single"/>
        </w:rPr>
        <w:t>（加盖单位公章）</w:t>
      </w:r>
    </w:p>
    <w:p>
      <w:pPr>
        <w:pStyle w:val="29"/>
        <w:ind w:left="106" w:leftChars="48" w:firstLine="1920" w:firstLineChars="800"/>
        <w:jc w:val="left"/>
        <w:rPr>
          <w:rFonts w:hint="eastAsia"/>
          <w:szCs w:val="28"/>
          <w:u w:val="single"/>
        </w:rPr>
      </w:pPr>
    </w:p>
    <w:p>
      <w:pPr>
        <w:pStyle w:val="29"/>
        <w:spacing w:line="360" w:lineRule="auto"/>
        <w:ind w:left="106" w:leftChars="48" w:firstLine="2880" w:firstLineChars="800"/>
        <w:jc w:val="left"/>
        <w:rPr>
          <w:sz w:val="36"/>
          <w:szCs w:val="36"/>
        </w:rPr>
      </w:pPr>
      <w:r>
        <w:rPr>
          <w:rFonts w:hint="eastAsia"/>
          <w:sz w:val="36"/>
          <w:szCs w:val="36"/>
          <w:u w:val="single"/>
        </w:rPr>
        <w:t xml:space="preserve">      </w:t>
      </w:r>
      <w:r>
        <w:rPr>
          <w:rFonts w:hint="eastAsia"/>
          <w:sz w:val="36"/>
          <w:szCs w:val="36"/>
        </w:rPr>
        <w:t>年</w:t>
      </w:r>
      <w:r>
        <w:rPr>
          <w:rFonts w:hint="eastAsia"/>
          <w:sz w:val="36"/>
          <w:szCs w:val="36"/>
          <w:u w:val="single"/>
        </w:rPr>
        <w:t xml:space="preserve">   </w:t>
      </w:r>
      <w:r>
        <w:rPr>
          <w:rFonts w:hint="eastAsia"/>
          <w:sz w:val="36"/>
          <w:szCs w:val="36"/>
        </w:rPr>
        <w:t>月</w:t>
      </w:r>
      <w:r>
        <w:rPr>
          <w:rFonts w:hint="eastAsia"/>
          <w:sz w:val="36"/>
          <w:szCs w:val="36"/>
          <w:u w:val="single"/>
        </w:rPr>
        <w:t xml:space="preserve">   </w:t>
      </w:r>
      <w:r>
        <w:rPr>
          <w:rFonts w:hint="eastAsia"/>
          <w:sz w:val="36"/>
          <w:szCs w:val="36"/>
        </w:rPr>
        <w:t>日</w:t>
      </w:r>
    </w:p>
    <w:p>
      <w:pPr>
        <w:ind w:right="185" w:rightChars="84"/>
        <w:rPr>
          <w:rFonts w:hint="eastAsia"/>
          <w:sz w:val="28"/>
          <w:szCs w:val="28"/>
        </w:rPr>
      </w:pPr>
    </w:p>
    <w:p>
      <w:pPr>
        <w:rPr>
          <w:szCs w:val="28"/>
        </w:rPr>
      </w:pPr>
    </w:p>
    <w:p>
      <w:pPr>
        <w:rPr>
          <w:szCs w:val="28"/>
        </w:rPr>
      </w:pPr>
    </w:p>
    <w:p>
      <w:pPr>
        <w:rPr>
          <w:szCs w:val="28"/>
        </w:rPr>
      </w:pPr>
    </w:p>
    <w:p>
      <w:pPr>
        <w:rPr>
          <w:szCs w:val="28"/>
        </w:rPr>
      </w:pPr>
    </w:p>
    <w:p>
      <w:pPr>
        <w:rPr>
          <w:szCs w:val="28"/>
        </w:rPr>
      </w:pPr>
    </w:p>
    <w:p>
      <w:pPr>
        <w:rPr>
          <w:szCs w:val="28"/>
        </w:rPr>
      </w:pPr>
    </w:p>
    <w:p>
      <w:pPr>
        <w:rPr>
          <w:szCs w:val="28"/>
        </w:rPr>
      </w:pPr>
    </w:p>
    <w:p>
      <w:pPr>
        <w:spacing w:line="480" w:lineRule="exact"/>
        <w:textAlignment w:val="baseline"/>
        <w:rPr>
          <w:rFonts w:ascii="宋体" w:hAnsi="宋体"/>
          <w:b/>
          <w:sz w:val="24"/>
          <w:szCs w:val="16"/>
        </w:rPr>
      </w:pPr>
      <w:r>
        <w:rPr>
          <w:rFonts w:hint="eastAsia" w:ascii="宋体" w:hAnsi="宋体"/>
          <w:b/>
          <w:sz w:val="24"/>
          <w:szCs w:val="16"/>
        </w:rPr>
        <w:t>附件：</w:t>
      </w:r>
    </w:p>
    <w:p>
      <w:pPr>
        <w:spacing w:line="480" w:lineRule="exact"/>
        <w:ind w:firstLine="643" w:firstLineChars="200"/>
        <w:jc w:val="center"/>
        <w:textAlignment w:val="baseline"/>
        <w:rPr>
          <w:rFonts w:hint="eastAsia" w:ascii="宋体" w:hAnsi="宋体"/>
          <w:b/>
          <w:sz w:val="32"/>
        </w:rPr>
      </w:pPr>
      <w:r>
        <w:rPr>
          <w:rFonts w:hint="eastAsia" w:ascii="宋体" w:hAnsi="宋体"/>
          <w:b/>
          <w:sz w:val="32"/>
        </w:rPr>
        <w:t>新冠肺炎疫情防控承诺书</w:t>
      </w:r>
    </w:p>
    <w:p>
      <w:pPr>
        <w:ind w:firstLine="420"/>
        <w:rPr>
          <w:rFonts w:hint="eastAsia" w:cs="宋体"/>
        </w:rPr>
      </w:pPr>
    </w:p>
    <w:p>
      <w:pPr>
        <w:spacing w:line="360" w:lineRule="auto"/>
        <w:ind w:left="4410" w:hanging="4620" w:hangingChars="2100"/>
        <w:rPr>
          <w:rFonts w:cs="宋体"/>
          <w:szCs w:val="21"/>
          <w:u w:val="single"/>
        </w:rPr>
      </w:pPr>
      <w:r>
        <w:rPr>
          <w:rFonts w:hint="eastAsia" w:cs="宋体"/>
          <w:szCs w:val="21"/>
        </w:rPr>
        <w:t>本人姓名：</w:t>
      </w:r>
      <w:r>
        <w:rPr>
          <w:rFonts w:hint="eastAsia" w:cs="宋体"/>
          <w:szCs w:val="21"/>
          <w:u w:val="single"/>
        </w:rPr>
        <w:t xml:space="preserve">                             </w:t>
      </w:r>
      <w:r>
        <w:rPr>
          <w:rFonts w:hint="eastAsia" w:cs="宋体"/>
          <w:szCs w:val="21"/>
        </w:rPr>
        <w:t>户籍地：</w:t>
      </w:r>
      <w:r>
        <w:rPr>
          <w:rFonts w:hint="eastAsia" w:cs="宋体"/>
          <w:szCs w:val="21"/>
          <w:u w:val="single"/>
        </w:rPr>
        <w:t xml:space="preserve">                                   </w:t>
      </w:r>
    </w:p>
    <w:p>
      <w:pPr>
        <w:spacing w:line="360" w:lineRule="auto"/>
        <w:ind w:left="4410" w:hanging="4620" w:hangingChars="2100"/>
        <w:rPr>
          <w:rFonts w:cs="宋体"/>
          <w:szCs w:val="21"/>
          <w:u w:val="single"/>
        </w:rPr>
      </w:pPr>
      <w:r>
        <w:rPr>
          <w:rFonts w:hint="eastAsia" w:cs="宋体"/>
          <w:szCs w:val="21"/>
        </w:rPr>
        <w:t>居住地：</w:t>
      </w:r>
      <w:r>
        <w:rPr>
          <w:rFonts w:hint="eastAsia" w:cs="宋体"/>
          <w:szCs w:val="21"/>
          <w:u w:val="single"/>
        </w:rPr>
        <w:t xml:space="preserve">                                                                          </w:t>
      </w:r>
    </w:p>
    <w:p>
      <w:pPr>
        <w:spacing w:line="360" w:lineRule="auto"/>
        <w:ind w:left="4410" w:hanging="4620" w:hangingChars="2100"/>
        <w:rPr>
          <w:rFonts w:cs="宋体"/>
          <w:szCs w:val="21"/>
          <w:u w:val="single"/>
        </w:rPr>
      </w:pPr>
      <w:r>
        <w:rPr>
          <w:rFonts w:hint="eastAsia" w:cs="宋体"/>
          <w:szCs w:val="21"/>
        </w:rPr>
        <w:t>身份证号：</w:t>
      </w:r>
      <w:r>
        <w:rPr>
          <w:rFonts w:hint="eastAsia" w:cs="宋体"/>
          <w:szCs w:val="21"/>
          <w:u w:val="single"/>
        </w:rPr>
        <w:t xml:space="preserve">                                     </w:t>
      </w:r>
      <w:r>
        <w:rPr>
          <w:rFonts w:hint="eastAsia" w:cs="宋体"/>
          <w:szCs w:val="21"/>
        </w:rPr>
        <w:t>联系电话：</w:t>
      </w:r>
      <w:r>
        <w:rPr>
          <w:rFonts w:hint="eastAsia" w:cs="宋体"/>
          <w:szCs w:val="21"/>
          <w:u w:val="single"/>
        </w:rPr>
        <w:t xml:space="preserve">                         </w:t>
      </w:r>
    </w:p>
    <w:p>
      <w:pPr>
        <w:spacing w:line="360" w:lineRule="auto"/>
        <w:ind w:firstLine="440" w:firstLineChars="200"/>
        <w:jc w:val="left"/>
        <w:rPr>
          <w:rFonts w:cs="宋体"/>
          <w:sz w:val="22"/>
          <w:szCs w:val="22"/>
        </w:rPr>
      </w:pPr>
      <w:r>
        <w:rPr>
          <w:rFonts w:hint="eastAsia" w:cs="宋体"/>
          <w:sz w:val="22"/>
          <w:szCs w:val="22"/>
        </w:rPr>
        <w:t>为配合做好新冠肺炎疫情防控工作，我（本人）及共同居住、共同生活、相互密切接触的家庭成员郑重承诺：自新冠肺炎疫情发生以来，我（本人）及共同居住、共同生活、相互密切接触的家庭成员等，没有以下旅居史、接触史、疑似症状：</w:t>
      </w:r>
    </w:p>
    <w:p>
      <w:pPr>
        <w:spacing w:line="360" w:lineRule="auto"/>
        <w:ind w:firstLine="440" w:firstLineChars="200"/>
        <w:jc w:val="left"/>
        <w:rPr>
          <w:rFonts w:cs="宋体"/>
          <w:sz w:val="22"/>
          <w:szCs w:val="22"/>
        </w:rPr>
      </w:pPr>
      <w:r>
        <w:rPr>
          <w:rFonts w:hint="eastAsia" w:cs="宋体"/>
          <w:sz w:val="22"/>
          <w:szCs w:val="22"/>
        </w:rPr>
        <w:t>1、无新冠肺炎感染的症状。</w:t>
      </w:r>
    </w:p>
    <w:p>
      <w:pPr>
        <w:spacing w:line="360" w:lineRule="auto"/>
        <w:ind w:firstLine="440" w:firstLineChars="200"/>
        <w:jc w:val="left"/>
        <w:rPr>
          <w:rFonts w:hint="eastAsia" w:cs="宋体"/>
          <w:sz w:val="22"/>
          <w:szCs w:val="22"/>
        </w:rPr>
      </w:pPr>
      <w:r>
        <w:rPr>
          <w:rFonts w:hint="eastAsia" w:cs="宋体"/>
          <w:sz w:val="22"/>
          <w:szCs w:val="22"/>
        </w:rPr>
        <w:t>2、14天内未与新冠肺炎确证及疑似人员直接接触。</w:t>
      </w:r>
    </w:p>
    <w:p>
      <w:pPr>
        <w:spacing w:line="360" w:lineRule="auto"/>
        <w:ind w:firstLine="440" w:firstLineChars="200"/>
        <w:jc w:val="left"/>
        <w:rPr>
          <w:rFonts w:hint="eastAsia" w:cs="宋体"/>
          <w:sz w:val="22"/>
          <w:szCs w:val="22"/>
        </w:rPr>
      </w:pPr>
      <w:r>
        <w:rPr>
          <w:rFonts w:hint="eastAsia" w:cs="宋体"/>
          <w:sz w:val="22"/>
          <w:szCs w:val="22"/>
        </w:rPr>
        <w:t>3、14天内未到过疫情中、高风险地区</w:t>
      </w:r>
    </w:p>
    <w:p>
      <w:pPr>
        <w:spacing w:line="360" w:lineRule="auto"/>
        <w:ind w:firstLine="440" w:firstLineChars="200"/>
        <w:jc w:val="left"/>
        <w:rPr>
          <w:rFonts w:cs="宋体"/>
          <w:sz w:val="22"/>
          <w:szCs w:val="22"/>
        </w:rPr>
      </w:pPr>
      <w:r>
        <w:rPr>
          <w:rFonts w:hint="eastAsia" w:cs="宋体"/>
          <w:sz w:val="22"/>
          <w:szCs w:val="22"/>
        </w:rPr>
        <w:t>4、14天内未接触中、高风险地区人员。</w:t>
      </w:r>
    </w:p>
    <w:p>
      <w:pPr>
        <w:spacing w:line="360" w:lineRule="auto"/>
        <w:ind w:firstLine="440" w:firstLineChars="200"/>
        <w:jc w:val="left"/>
        <w:rPr>
          <w:rFonts w:hint="eastAsia" w:cs="宋体"/>
          <w:sz w:val="22"/>
          <w:szCs w:val="22"/>
        </w:rPr>
      </w:pPr>
      <w:r>
        <w:rPr>
          <w:rFonts w:hint="eastAsia" w:cs="宋体"/>
          <w:sz w:val="22"/>
          <w:szCs w:val="22"/>
        </w:rPr>
        <w:t>5、14天内没有到境外的旅居史，没有与境外人员接触。</w:t>
      </w:r>
    </w:p>
    <w:p>
      <w:pPr>
        <w:spacing w:line="360" w:lineRule="auto"/>
        <w:ind w:firstLine="440" w:firstLineChars="200"/>
        <w:jc w:val="left"/>
        <w:rPr>
          <w:rFonts w:hint="eastAsia" w:cs="宋体"/>
          <w:sz w:val="22"/>
          <w:szCs w:val="22"/>
        </w:rPr>
      </w:pPr>
      <w:r>
        <w:rPr>
          <w:rFonts w:hint="eastAsia" w:cs="宋体"/>
          <w:sz w:val="22"/>
          <w:szCs w:val="22"/>
        </w:rPr>
        <w:t>6、14天内无涉外货物接触史，特别是涉及冷链进口产品、包装及配送储存设施设备等接触史。</w:t>
      </w:r>
    </w:p>
    <w:p>
      <w:pPr>
        <w:spacing w:line="360" w:lineRule="auto"/>
        <w:ind w:firstLine="440" w:firstLineChars="200"/>
        <w:jc w:val="left"/>
        <w:rPr>
          <w:rFonts w:hint="eastAsia" w:cs="宋体"/>
          <w:sz w:val="22"/>
          <w:szCs w:val="22"/>
        </w:rPr>
      </w:pPr>
      <w:r>
        <w:rPr>
          <w:rFonts w:hint="eastAsia" w:cs="宋体"/>
          <w:sz w:val="22"/>
          <w:szCs w:val="22"/>
        </w:rPr>
        <w:t>7、14天内没有发热、咳嗽、气促、脓痰、乏力等新冠肺炎疑似症状。</w:t>
      </w:r>
    </w:p>
    <w:p>
      <w:pPr>
        <w:spacing w:line="360" w:lineRule="auto"/>
        <w:ind w:firstLine="440" w:firstLineChars="200"/>
        <w:jc w:val="left"/>
        <w:rPr>
          <w:rFonts w:hint="eastAsia" w:cs="宋体"/>
          <w:sz w:val="22"/>
          <w:szCs w:val="22"/>
        </w:rPr>
      </w:pPr>
      <w:r>
        <w:rPr>
          <w:rFonts w:hint="eastAsia" w:cs="宋体"/>
          <w:sz w:val="22"/>
          <w:szCs w:val="22"/>
        </w:rPr>
        <w:t>8、未处于14（集中医学观察）+7（集中健康管理）+7（社区居家健康监测）期间的</w:t>
      </w:r>
    </w:p>
    <w:p>
      <w:pPr>
        <w:spacing w:line="360" w:lineRule="auto"/>
        <w:ind w:firstLine="440" w:firstLineChars="200"/>
        <w:jc w:val="left"/>
        <w:rPr>
          <w:rFonts w:hint="eastAsia" w:cs="宋体"/>
          <w:sz w:val="22"/>
          <w:szCs w:val="22"/>
        </w:rPr>
      </w:pPr>
      <w:r>
        <w:rPr>
          <w:rFonts w:hint="eastAsia" w:cs="宋体"/>
          <w:sz w:val="22"/>
          <w:szCs w:val="22"/>
        </w:rPr>
        <w:t>9、本人充分理解并遵守招投标活动期间各项防疫安全要求，招投标活动期间将自行做好防护，自觉配合体温测量等防疫工作。</w:t>
      </w:r>
    </w:p>
    <w:p>
      <w:pPr>
        <w:spacing w:line="360" w:lineRule="auto"/>
        <w:ind w:firstLine="440" w:firstLineChars="200"/>
        <w:jc w:val="left"/>
        <w:rPr>
          <w:rFonts w:hint="eastAsia" w:cs="宋体"/>
          <w:sz w:val="22"/>
          <w:szCs w:val="22"/>
        </w:rPr>
      </w:pPr>
      <w:r>
        <w:rPr>
          <w:rFonts w:hint="eastAsia" w:cs="宋体"/>
          <w:sz w:val="22"/>
          <w:szCs w:val="22"/>
        </w:rPr>
        <w:t>10、招投标活动期间如出现咳嗽、发热等身体异常情况，将自觉接受流行病学调查，并主动配合落实相关疫情防控措施。</w:t>
      </w:r>
    </w:p>
    <w:p>
      <w:pPr>
        <w:spacing w:line="360" w:lineRule="auto"/>
        <w:ind w:firstLine="440" w:firstLineChars="200"/>
        <w:jc w:val="left"/>
        <w:rPr>
          <w:rFonts w:hint="eastAsia" w:cs="宋体"/>
          <w:sz w:val="22"/>
          <w:szCs w:val="22"/>
        </w:rPr>
      </w:pPr>
      <w:r>
        <w:rPr>
          <w:rFonts w:hint="eastAsia" w:cs="宋体"/>
          <w:sz w:val="22"/>
          <w:szCs w:val="22"/>
        </w:rPr>
        <w:t>11、本人承诺以上内容均属实，如隐瞒、虚报、谎报，本人愿意承担相关法律责任和后果。</w:t>
      </w:r>
    </w:p>
    <w:p>
      <w:pPr>
        <w:spacing w:line="360" w:lineRule="auto"/>
        <w:jc w:val="left"/>
        <w:rPr>
          <w:rFonts w:cs="宋体"/>
          <w:szCs w:val="21"/>
        </w:rPr>
      </w:pPr>
    </w:p>
    <w:p>
      <w:pPr>
        <w:spacing w:line="360" w:lineRule="auto"/>
        <w:jc w:val="left"/>
        <w:rPr>
          <w:rFonts w:cs="宋体"/>
          <w:sz w:val="24"/>
        </w:rPr>
      </w:pPr>
    </w:p>
    <w:p>
      <w:pPr>
        <w:spacing w:line="360" w:lineRule="auto"/>
        <w:jc w:val="left"/>
        <w:rPr>
          <w:rFonts w:cs="宋体"/>
          <w:sz w:val="24"/>
        </w:rPr>
      </w:pPr>
    </w:p>
    <w:p>
      <w:pPr>
        <w:spacing w:line="360" w:lineRule="auto"/>
        <w:ind w:firstLine="2580" w:firstLineChars="1075"/>
        <w:jc w:val="left"/>
        <w:rPr>
          <w:rFonts w:cs="宋体"/>
          <w:sz w:val="24"/>
          <w:u w:val="single"/>
        </w:rPr>
      </w:pPr>
      <w:r>
        <w:rPr>
          <w:rFonts w:hint="eastAsia" w:cs="宋体"/>
          <w:sz w:val="24"/>
        </w:rPr>
        <w:t>承诺人（参与现场投标人员）签字：</w:t>
      </w:r>
      <w:r>
        <w:rPr>
          <w:rFonts w:hint="eastAsia" w:cs="宋体"/>
          <w:sz w:val="24"/>
          <w:u w:val="single"/>
        </w:rPr>
        <w:t xml:space="preserve">                      </w:t>
      </w:r>
    </w:p>
    <w:p>
      <w:pPr>
        <w:pStyle w:val="2"/>
        <w:spacing w:line="360" w:lineRule="auto"/>
        <w:ind w:right="480" w:firstLine="0"/>
        <w:jc w:val="right"/>
        <w:rPr>
          <w:rFonts w:hint="eastAsia" w:ascii="宋体" w:hAnsi="宋体"/>
          <w:b/>
          <w:bCs/>
          <w:sz w:val="36"/>
        </w:rPr>
      </w:pPr>
      <w:r>
        <w:rPr>
          <w:rFonts w:hint="eastAsia" w:cs="宋体"/>
        </w:rPr>
        <w:t>2022年</w:t>
      </w:r>
      <w:r>
        <w:rPr>
          <w:rFonts w:hint="eastAsia" w:cs="宋体"/>
          <w:u w:val="single"/>
        </w:rPr>
        <w:t xml:space="preserve">     </w:t>
      </w:r>
      <w:r>
        <w:rPr>
          <w:rFonts w:hint="eastAsia" w:cs="宋体"/>
        </w:rPr>
        <w:t>月</w:t>
      </w:r>
      <w:r>
        <w:rPr>
          <w:rFonts w:hint="eastAsia" w:cs="宋体"/>
          <w:u w:val="single"/>
        </w:rPr>
        <w:t xml:space="preserve">      </w:t>
      </w:r>
      <w:r>
        <w:rPr>
          <w:rFonts w:hint="eastAsia" w:cs="宋体"/>
        </w:rPr>
        <w:t>日</w:t>
      </w:r>
    </w:p>
    <w:p>
      <w:pPr>
        <w:rPr>
          <w:szCs w:val="28"/>
        </w:rPr>
      </w:pPr>
    </w:p>
    <w:p>
      <w:pPr>
        <w:pStyle w:val="2"/>
        <w:rPr>
          <w:lang w:val="en-GB" w:eastAsia="zh-CN"/>
        </w:rPr>
      </w:pPr>
    </w:p>
    <w:p>
      <w:pPr>
        <w:rPr>
          <w:lang w:val="en-GB" w:eastAsia="zh-CN"/>
        </w:rPr>
      </w:pPr>
    </w:p>
    <w:p>
      <w:pPr>
        <w:rPr>
          <w:lang w:val="en-GB" w:eastAsia="zh-CN"/>
        </w:rPr>
      </w:pPr>
    </w:p>
    <w:p>
      <w:pPr>
        <w:rPr>
          <w:lang w:val="en-GB" w:eastAsia="zh-CN"/>
        </w:rPr>
      </w:pPr>
    </w:p>
    <w:p>
      <w:pPr>
        <w:rPr>
          <w:lang w:val="en-GB" w:eastAsia="zh-CN"/>
        </w:rPr>
      </w:pPr>
    </w:p>
    <w:sectPr>
      <w:headerReference r:id="rId10" w:type="default"/>
      <w:footerReference r:id="rId11" w:type="default"/>
      <w:footerReference r:id="rId12" w:type="even"/>
      <w:pgSz w:w="11910" w:h="16850"/>
      <w:pgMar w:top="1134" w:right="853" w:bottom="1135" w:left="1276" w:header="0" w:footer="56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Plotter">
    <w:altName w:val="Times New Roman"/>
    <w:panose1 w:val="00000000000000000000"/>
    <w:charset w:val="00"/>
    <w:family w:val="roman"/>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 w:name="长城仿宋">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HoJ38kBAACc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K0octzjwy/dvlx+/Lj+/kmX1&#10;sijUB6gx8SFgahre+AH3JiuX/YDOTHxQ0eYvUiIYR33PV33lkIjIj9ar9brCkMDYfEEcdnseIqS3&#10;0luSjYZGHGDRlZ/eQxpT55Rczfl7bUwZonF/ORAze9itx2ylYT9Mje99e0Y+Pc6+oQ5XnRLzzqG0&#10;eU1mI87GfjaOIepDV/Yo14Pw+piwidJbrjDCToVxaIXdtGB5K/68l6zbT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AegnfyQEAAJwDAAAOAAAAAAAAAAEAIAAAAB4BAABkcnMvZTJvRG9j&#10;LnhtbFBLBQYAAAAABgAGAFkBAABZBQAAAAA=&#10;">
              <v:fill on="f" focussize="0,0"/>
              <v:stroke on="f"/>
              <v:imagedata o:title=""/>
              <o:lock v:ext="edit" aspectratio="f"/>
              <v:textbox inset="0mm,0mm,0mm,0mm" style="mso-fit-shape-to-text:t;">
                <w:txbxContent>
                  <w:p>
                    <w:pPr>
                      <w:pStyle w:val="32"/>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eSacsBAACc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ull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p3kmnLAQAAnAMAAA4AAAAAAAAAAQAgAAAAHgEAAGRycy9lMm9E&#10;b2MueG1sUEsFBgAAAAAGAAYAWQEAAFsFAAAAAA==&#10;">
              <v:fill on="f" focussize="0,0"/>
              <v:stroke on="f"/>
              <v:imagedata o:title=""/>
              <o:lock v:ext="edit" aspectratio="f"/>
              <v:textbox inset="0mm,0mm,0mm,0mm" style="mso-fit-shape-to-text:t;">
                <w:txbxContent>
                  <w:p>
                    <w:pPr>
                      <w:pStyle w:val="32"/>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k78s8oBAACc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lW&#10;L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k78s8oBAACcAwAADgAAAAAAAAABACAAAAAeAQAAZHJzL2Uyb0Rv&#10;Yy54bWxQSwUGAAAAAAYABgBZAQAAWgUAAAAA&#10;">
              <v:fill on="f" focussize="0,0"/>
              <v:stroke on="f"/>
              <v:imagedata o:title=""/>
              <o:lock v:ext="edit" aspectratio="f"/>
              <v:textbox inset="0mm,0mm,0mm,0mm" style="mso-fit-shape-to-text:t;">
                <w:txbxContent>
                  <w:p>
                    <w:pPr>
                      <w:pStyle w:val="3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mc:Fallback>
      </mc:AlternateContent>
    </w: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pP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2"/>
                    </w:pP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rPr>
        <w:sz w:val="21"/>
        <w:szCs w:val="21"/>
        <w:lang w:eastAsia="zh-CN"/>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ENnBcsBAACcAwAADgAAAGRycy9lMm9Eb2MueG1srVPNjtMwEL4j8Q6W&#10;79RpV6A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fUmJ4xYHfvn+7fLj1+XnV7Ks&#10;bm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BDZwXLAQAAnAMAAA4AAAAAAAAAAQAgAAAAHgEAAGRycy9lMm9E&#10;b2MueG1sUEsFBgAAAAAGAAYAWQEAAFsFAAAAAA==&#10;">
              <v:fill on="f" focussize="0,0"/>
              <v:stroke on="f"/>
              <v:imagedata o:title=""/>
              <o:lock v:ext="edit" aspectratio="f"/>
              <v:textbox inset="0mm,0mm,0mm,0mm" style="mso-fit-shape-to-text:t;">
                <w:txbxContent>
                  <w:p>
                    <w:pPr>
                      <w:pStyle w:val="3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0"/>
      </w:rPr>
    </w:pPr>
    <w:r>
      <w:fldChar w:fldCharType="begin"/>
    </w:r>
    <w:r>
      <w:rPr>
        <w:rStyle w:val="50"/>
      </w:rPr>
      <w:instrText xml:space="preserve">PAGE  </w:instrText>
    </w:r>
    <w:r>
      <w:fldChar w:fldCharType="separate"/>
    </w:r>
    <w:r>
      <w:rPr>
        <w:rStyle w:val="50"/>
      </w:rPr>
      <w:t>4</w:t>
    </w:r>
    <w:r>
      <w:fldChar w:fldCharType="end"/>
    </w:r>
  </w:p>
  <w:p>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楷体_GB2312"/>
        <w:i/>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BBD78"/>
    <w:multiLevelType w:val="singleLevel"/>
    <w:tmpl w:val="830BBD78"/>
    <w:lvl w:ilvl="0" w:tentative="0">
      <w:start w:val="1"/>
      <w:numFmt w:val="decimal"/>
      <w:lvlText w:val="%1."/>
      <w:lvlJc w:val="left"/>
      <w:pPr>
        <w:tabs>
          <w:tab w:val="left" w:pos="312"/>
        </w:tabs>
      </w:pPr>
    </w:lvl>
  </w:abstractNum>
  <w:abstractNum w:abstractNumId="1">
    <w:nsid w:val="8A67AD16"/>
    <w:multiLevelType w:val="singleLevel"/>
    <w:tmpl w:val="8A67AD16"/>
    <w:lvl w:ilvl="0" w:tentative="0">
      <w:start w:val="1"/>
      <w:numFmt w:val="decimal"/>
      <w:suff w:val="nothing"/>
      <w:lvlText w:val="（%1）"/>
      <w:lvlJc w:val="left"/>
    </w:lvl>
  </w:abstractNum>
  <w:abstractNum w:abstractNumId="2">
    <w:nsid w:val="B4AB1E2B"/>
    <w:multiLevelType w:val="singleLevel"/>
    <w:tmpl w:val="B4AB1E2B"/>
    <w:lvl w:ilvl="0" w:tentative="0">
      <w:start w:val="1"/>
      <w:numFmt w:val="decimal"/>
      <w:lvlText w:val="%1."/>
      <w:lvlJc w:val="left"/>
      <w:pPr>
        <w:tabs>
          <w:tab w:val="left" w:pos="312"/>
        </w:tabs>
      </w:pPr>
    </w:lvl>
  </w:abstractNum>
  <w:abstractNum w:abstractNumId="3">
    <w:nsid w:val="B9FEA30C"/>
    <w:multiLevelType w:val="singleLevel"/>
    <w:tmpl w:val="B9FEA30C"/>
    <w:lvl w:ilvl="0" w:tentative="0">
      <w:start w:val="1"/>
      <w:numFmt w:val="decimal"/>
      <w:lvlText w:val="%1."/>
      <w:lvlJc w:val="left"/>
      <w:pPr>
        <w:tabs>
          <w:tab w:val="left" w:pos="312"/>
        </w:tabs>
      </w:pPr>
    </w:lvl>
  </w:abstractNum>
  <w:abstractNum w:abstractNumId="4">
    <w:nsid w:val="BDC85EC5"/>
    <w:multiLevelType w:val="singleLevel"/>
    <w:tmpl w:val="BDC85EC5"/>
    <w:lvl w:ilvl="0" w:tentative="0">
      <w:start w:val="2"/>
      <w:numFmt w:val="chineseCounting"/>
      <w:lvlText w:val="第%1部分"/>
      <w:lvlJc w:val="left"/>
      <w:rPr>
        <w:rFonts w:hint="eastAsia"/>
      </w:rPr>
    </w:lvl>
  </w:abstractNum>
  <w:abstractNum w:abstractNumId="5">
    <w:nsid w:val="C753ECBB"/>
    <w:multiLevelType w:val="singleLevel"/>
    <w:tmpl w:val="C753ECBB"/>
    <w:lvl w:ilvl="0" w:tentative="0">
      <w:start w:val="1"/>
      <w:numFmt w:val="decimal"/>
      <w:lvlText w:val="%1."/>
      <w:lvlJc w:val="left"/>
      <w:pPr>
        <w:tabs>
          <w:tab w:val="left" w:pos="312"/>
        </w:tabs>
      </w:pPr>
    </w:lvl>
  </w:abstractNum>
  <w:abstractNum w:abstractNumId="6">
    <w:nsid w:val="DE0A353E"/>
    <w:multiLevelType w:val="singleLevel"/>
    <w:tmpl w:val="DE0A353E"/>
    <w:lvl w:ilvl="0" w:tentative="0">
      <w:start w:val="1"/>
      <w:numFmt w:val="decimal"/>
      <w:suff w:val="nothing"/>
      <w:lvlText w:val="（%1）"/>
      <w:lvlJc w:val="left"/>
    </w:lvl>
  </w:abstractNum>
  <w:abstractNum w:abstractNumId="7">
    <w:nsid w:val="1574E998"/>
    <w:multiLevelType w:val="singleLevel"/>
    <w:tmpl w:val="1574E998"/>
    <w:lvl w:ilvl="0" w:tentative="0">
      <w:start w:val="1"/>
      <w:numFmt w:val="decimal"/>
      <w:suff w:val="nothing"/>
      <w:lvlText w:val="（%1）"/>
      <w:lvlJc w:val="left"/>
    </w:lvl>
  </w:abstractNum>
  <w:abstractNum w:abstractNumId="8">
    <w:nsid w:val="373DBBE6"/>
    <w:multiLevelType w:val="singleLevel"/>
    <w:tmpl w:val="373DBBE6"/>
    <w:lvl w:ilvl="0" w:tentative="0">
      <w:start w:val="1"/>
      <w:numFmt w:val="decimal"/>
      <w:lvlText w:val="%1."/>
      <w:lvlJc w:val="left"/>
      <w:pPr>
        <w:tabs>
          <w:tab w:val="left" w:pos="312"/>
        </w:tabs>
      </w:pPr>
    </w:lvl>
  </w:abstractNum>
  <w:abstractNum w:abstractNumId="9">
    <w:nsid w:val="48618523"/>
    <w:multiLevelType w:val="singleLevel"/>
    <w:tmpl w:val="48618523"/>
    <w:lvl w:ilvl="0" w:tentative="0">
      <w:start w:val="1"/>
      <w:numFmt w:val="chineseCounting"/>
      <w:pStyle w:val="168"/>
      <w:suff w:val="nothing"/>
      <w:lvlText w:val="%1、"/>
      <w:lvlJc w:val="left"/>
      <w:rPr>
        <w:rFonts w:hint="eastAsia" w:cs="Times New Roman"/>
      </w:rPr>
    </w:lvl>
  </w:abstractNum>
  <w:abstractNum w:abstractNumId="10">
    <w:nsid w:val="5787EF19"/>
    <w:multiLevelType w:val="singleLevel"/>
    <w:tmpl w:val="5787EF19"/>
    <w:lvl w:ilvl="0" w:tentative="0">
      <w:start w:val="1"/>
      <w:numFmt w:val="chineseCounting"/>
      <w:suff w:val="nothing"/>
      <w:lvlText w:val="%1、"/>
      <w:lvlJc w:val="left"/>
      <w:rPr>
        <w:rFonts w:hint="eastAsia"/>
      </w:rPr>
    </w:lvl>
  </w:abstractNum>
  <w:abstractNum w:abstractNumId="11">
    <w:nsid w:val="64175A03"/>
    <w:multiLevelType w:val="singleLevel"/>
    <w:tmpl w:val="64175A03"/>
    <w:lvl w:ilvl="0" w:tentative="0">
      <w:start w:val="1"/>
      <w:numFmt w:val="decimal"/>
      <w:lvlText w:val="%1."/>
      <w:lvlJc w:val="left"/>
      <w:pPr>
        <w:tabs>
          <w:tab w:val="left" w:pos="312"/>
        </w:tabs>
      </w:pPr>
    </w:lvl>
  </w:abstractNum>
  <w:num w:numId="1">
    <w:abstractNumId w:val="9"/>
  </w:num>
  <w:num w:numId="2">
    <w:abstractNumId w:val="4"/>
  </w:num>
  <w:num w:numId="3">
    <w:abstractNumId w:val="10"/>
  </w:num>
  <w:num w:numId="4">
    <w:abstractNumId w:val="11"/>
  </w:num>
  <w:num w:numId="5">
    <w:abstractNumId w:val="8"/>
  </w:num>
  <w:num w:numId="6">
    <w:abstractNumId w:val="3"/>
  </w:num>
  <w:num w:numId="7">
    <w:abstractNumId w:val="7"/>
  </w:num>
  <w:num w:numId="8">
    <w:abstractNumId w:val="0"/>
  </w:num>
  <w:num w:numId="9">
    <w:abstractNumId w:val="1"/>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720"/>
  <w:drawingGridHorizontalSpacing w:val="110"/>
  <w:drawingGridVerticalSpacing w:val="299"/>
  <w:displayHorizontalDrawingGridEvery w:val="2"/>
  <w:noPunctuationKerning w:val="1"/>
  <w:characterSpacingControl w:val="doNotCompress"/>
  <w:hdrShapeDefaults>
    <o:shapelayout v:ext="edit">
      <o:idmap v:ext="edit" data="3,4"/>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4F7"/>
    <w:rsid w:val="000015D8"/>
    <w:rsid w:val="000023C2"/>
    <w:rsid w:val="0000253D"/>
    <w:rsid w:val="00005DE1"/>
    <w:rsid w:val="000072A8"/>
    <w:rsid w:val="000073CF"/>
    <w:rsid w:val="00014E57"/>
    <w:rsid w:val="00025E79"/>
    <w:rsid w:val="000274F9"/>
    <w:rsid w:val="0003212A"/>
    <w:rsid w:val="000321B5"/>
    <w:rsid w:val="0004002F"/>
    <w:rsid w:val="00040A33"/>
    <w:rsid w:val="00041E8F"/>
    <w:rsid w:val="0005213E"/>
    <w:rsid w:val="00061B35"/>
    <w:rsid w:val="00067A9C"/>
    <w:rsid w:val="00074738"/>
    <w:rsid w:val="00077DDA"/>
    <w:rsid w:val="00081CB6"/>
    <w:rsid w:val="00083387"/>
    <w:rsid w:val="00084BC7"/>
    <w:rsid w:val="000924AD"/>
    <w:rsid w:val="00092AD9"/>
    <w:rsid w:val="0009468A"/>
    <w:rsid w:val="00097567"/>
    <w:rsid w:val="000A185F"/>
    <w:rsid w:val="000A71F4"/>
    <w:rsid w:val="000B1E09"/>
    <w:rsid w:val="000B40BB"/>
    <w:rsid w:val="000B66F2"/>
    <w:rsid w:val="000B7639"/>
    <w:rsid w:val="000C50E8"/>
    <w:rsid w:val="000C5ACA"/>
    <w:rsid w:val="000D28F6"/>
    <w:rsid w:val="000E347E"/>
    <w:rsid w:val="000E542F"/>
    <w:rsid w:val="000E7662"/>
    <w:rsid w:val="000F0C5C"/>
    <w:rsid w:val="000F59B0"/>
    <w:rsid w:val="001002CE"/>
    <w:rsid w:val="0010069F"/>
    <w:rsid w:val="0010122E"/>
    <w:rsid w:val="00105D74"/>
    <w:rsid w:val="00112861"/>
    <w:rsid w:val="00122A3D"/>
    <w:rsid w:val="00131CDE"/>
    <w:rsid w:val="001322DE"/>
    <w:rsid w:val="001329D4"/>
    <w:rsid w:val="00133FEA"/>
    <w:rsid w:val="00136D72"/>
    <w:rsid w:val="00141649"/>
    <w:rsid w:val="00144BDF"/>
    <w:rsid w:val="00145CFA"/>
    <w:rsid w:val="00151ED8"/>
    <w:rsid w:val="00153526"/>
    <w:rsid w:val="001602A2"/>
    <w:rsid w:val="00162E85"/>
    <w:rsid w:val="001632AD"/>
    <w:rsid w:val="001636EC"/>
    <w:rsid w:val="001636ED"/>
    <w:rsid w:val="00165494"/>
    <w:rsid w:val="00167342"/>
    <w:rsid w:val="0016744E"/>
    <w:rsid w:val="0017261F"/>
    <w:rsid w:val="001754BA"/>
    <w:rsid w:val="001754DC"/>
    <w:rsid w:val="001841BE"/>
    <w:rsid w:val="00193006"/>
    <w:rsid w:val="001A3EDA"/>
    <w:rsid w:val="001A425D"/>
    <w:rsid w:val="001B2200"/>
    <w:rsid w:val="001B25ED"/>
    <w:rsid w:val="001B4705"/>
    <w:rsid w:val="001B6E85"/>
    <w:rsid w:val="001B725E"/>
    <w:rsid w:val="001C0973"/>
    <w:rsid w:val="001D5C1D"/>
    <w:rsid w:val="001E3124"/>
    <w:rsid w:val="001E6834"/>
    <w:rsid w:val="001E75E2"/>
    <w:rsid w:val="001E7D9B"/>
    <w:rsid w:val="001F1782"/>
    <w:rsid w:val="001F37D1"/>
    <w:rsid w:val="001F3CCD"/>
    <w:rsid w:val="001F5B11"/>
    <w:rsid w:val="00201758"/>
    <w:rsid w:val="002034F1"/>
    <w:rsid w:val="00205922"/>
    <w:rsid w:val="00211281"/>
    <w:rsid w:val="00211B5D"/>
    <w:rsid w:val="002140BE"/>
    <w:rsid w:val="00214860"/>
    <w:rsid w:val="00216F61"/>
    <w:rsid w:val="00217602"/>
    <w:rsid w:val="00225011"/>
    <w:rsid w:val="00225797"/>
    <w:rsid w:val="00230BEB"/>
    <w:rsid w:val="00236238"/>
    <w:rsid w:val="00241617"/>
    <w:rsid w:val="00243119"/>
    <w:rsid w:val="00243CD6"/>
    <w:rsid w:val="00243E13"/>
    <w:rsid w:val="00250A7A"/>
    <w:rsid w:val="00250F65"/>
    <w:rsid w:val="00251037"/>
    <w:rsid w:val="002521B8"/>
    <w:rsid w:val="00254022"/>
    <w:rsid w:val="0025731A"/>
    <w:rsid w:val="00260BD9"/>
    <w:rsid w:val="00262221"/>
    <w:rsid w:val="00263186"/>
    <w:rsid w:val="0026661B"/>
    <w:rsid w:val="00267E6F"/>
    <w:rsid w:val="002708F1"/>
    <w:rsid w:val="002727DA"/>
    <w:rsid w:val="002736C8"/>
    <w:rsid w:val="00275C17"/>
    <w:rsid w:val="00276066"/>
    <w:rsid w:val="00276D7C"/>
    <w:rsid w:val="00283CB4"/>
    <w:rsid w:val="00284B85"/>
    <w:rsid w:val="00295223"/>
    <w:rsid w:val="002963AD"/>
    <w:rsid w:val="002A2047"/>
    <w:rsid w:val="002A5DDB"/>
    <w:rsid w:val="002B10F3"/>
    <w:rsid w:val="002B1287"/>
    <w:rsid w:val="002B3289"/>
    <w:rsid w:val="002B3C12"/>
    <w:rsid w:val="002B4F32"/>
    <w:rsid w:val="002B5580"/>
    <w:rsid w:val="002B5B8B"/>
    <w:rsid w:val="002B6003"/>
    <w:rsid w:val="002C19FC"/>
    <w:rsid w:val="002C28B9"/>
    <w:rsid w:val="002C3649"/>
    <w:rsid w:val="002C6D3C"/>
    <w:rsid w:val="002D5C29"/>
    <w:rsid w:val="002D6931"/>
    <w:rsid w:val="002D6B71"/>
    <w:rsid w:val="002E2E6E"/>
    <w:rsid w:val="002E778F"/>
    <w:rsid w:val="002F082B"/>
    <w:rsid w:val="002F54A4"/>
    <w:rsid w:val="002F54E4"/>
    <w:rsid w:val="003031D3"/>
    <w:rsid w:val="00307B5C"/>
    <w:rsid w:val="00312E02"/>
    <w:rsid w:val="003132CA"/>
    <w:rsid w:val="003210A5"/>
    <w:rsid w:val="00321F10"/>
    <w:rsid w:val="003226D9"/>
    <w:rsid w:val="00324CF8"/>
    <w:rsid w:val="00332D8A"/>
    <w:rsid w:val="00336FE7"/>
    <w:rsid w:val="0033778E"/>
    <w:rsid w:val="00341E95"/>
    <w:rsid w:val="00343204"/>
    <w:rsid w:val="00353D3B"/>
    <w:rsid w:val="00353E8B"/>
    <w:rsid w:val="003544C5"/>
    <w:rsid w:val="00356CF7"/>
    <w:rsid w:val="0036135A"/>
    <w:rsid w:val="00363CEF"/>
    <w:rsid w:val="003701DD"/>
    <w:rsid w:val="003768F1"/>
    <w:rsid w:val="003773B9"/>
    <w:rsid w:val="00380ED8"/>
    <w:rsid w:val="00384484"/>
    <w:rsid w:val="00387BCD"/>
    <w:rsid w:val="00397420"/>
    <w:rsid w:val="003A2FA3"/>
    <w:rsid w:val="003A6463"/>
    <w:rsid w:val="003B02A7"/>
    <w:rsid w:val="003B3D29"/>
    <w:rsid w:val="003B5E30"/>
    <w:rsid w:val="003B6D18"/>
    <w:rsid w:val="003B7858"/>
    <w:rsid w:val="003D19FC"/>
    <w:rsid w:val="003D374B"/>
    <w:rsid w:val="003E098A"/>
    <w:rsid w:val="003E25F9"/>
    <w:rsid w:val="003E6376"/>
    <w:rsid w:val="003F7EDC"/>
    <w:rsid w:val="00400152"/>
    <w:rsid w:val="00401545"/>
    <w:rsid w:val="004108AC"/>
    <w:rsid w:val="004137DE"/>
    <w:rsid w:val="004157C7"/>
    <w:rsid w:val="00415B3F"/>
    <w:rsid w:val="004177F1"/>
    <w:rsid w:val="004236DB"/>
    <w:rsid w:val="00430F64"/>
    <w:rsid w:val="00435C23"/>
    <w:rsid w:val="00437466"/>
    <w:rsid w:val="004404D7"/>
    <w:rsid w:val="0044076F"/>
    <w:rsid w:val="00447677"/>
    <w:rsid w:val="00454DE8"/>
    <w:rsid w:val="00457EF9"/>
    <w:rsid w:val="0046410A"/>
    <w:rsid w:val="00466F8D"/>
    <w:rsid w:val="00467FAC"/>
    <w:rsid w:val="004753AB"/>
    <w:rsid w:val="0047573A"/>
    <w:rsid w:val="00475BCD"/>
    <w:rsid w:val="00475EA2"/>
    <w:rsid w:val="004765CC"/>
    <w:rsid w:val="00483688"/>
    <w:rsid w:val="0048703F"/>
    <w:rsid w:val="00490FA4"/>
    <w:rsid w:val="004944E8"/>
    <w:rsid w:val="00495DED"/>
    <w:rsid w:val="004A0DA2"/>
    <w:rsid w:val="004A3289"/>
    <w:rsid w:val="004B07CD"/>
    <w:rsid w:val="004B45E1"/>
    <w:rsid w:val="004B4AC2"/>
    <w:rsid w:val="004B4CEF"/>
    <w:rsid w:val="004B521C"/>
    <w:rsid w:val="004B52DD"/>
    <w:rsid w:val="004C7E7D"/>
    <w:rsid w:val="004D62D8"/>
    <w:rsid w:val="004E363F"/>
    <w:rsid w:val="004E3C14"/>
    <w:rsid w:val="004E48CD"/>
    <w:rsid w:val="004F05A8"/>
    <w:rsid w:val="004F061F"/>
    <w:rsid w:val="004F2083"/>
    <w:rsid w:val="00500683"/>
    <w:rsid w:val="005015B1"/>
    <w:rsid w:val="00501B97"/>
    <w:rsid w:val="00504855"/>
    <w:rsid w:val="00507F0B"/>
    <w:rsid w:val="005105EA"/>
    <w:rsid w:val="00511D9F"/>
    <w:rsid w:val="00516250"/>
    <w:rsid w:val="0051700A"/>
    <w:rsid w:val="00520B72"/>
    <w:rsid w:val="00521410"/>
    <w:rsid w:val="005248A7"/>
    <w:rsid w:val="00527F39"/>
    <w:rsid w:val="005308BE"/>
    <w:rsid w:val="005319BD"/>
    <w:rsid w:val="00534D74"/>
    <w:rsid w:val="00540C77"/>
    <w:rsid w:val="00542DF6"/>
    <w:rsid w:val="00543C68"/>
    <w:rsid w:val="0054652F"/>
    <w:rsid w:val="0055442A"/>
    <w:rsid w:val="005624D8"/>
    <w:rsid w:val="0057144A"/>
    <w:rsid w:val="00576299"/>
    <w:rsid w:val="00577B9E"/>
    <w:rsid w:val="00590B80"/>
    <w:rsid w:val="0059171B"/>
    <w:rsid w:val="00593855"/>
    <w:rsid w:val="005A0B29"/>
    <w:rsid w:val="005A1BC5"/>
    <w:rsid w:val="005A1D22"/>
    <w:rsid w:val="005A3ACC"/>
    <w:rsid w:val="005B70A2"/>
    <w:rsid w:val="005B792B"/>
    <w:rsid w:val="005C0846"/>
    <w:rsid w:val="005C228B"/>
    <w:rsid w:val="005C26CD"/>
    <w:rsid w:val="005C4859"/>
    <w:rsid w:val="005C5580"/>
    <w:rsid w:val="005C651E"/>
    <w:rsid w:val="005D0917"/>
    <w:rsid w:val="005D1461"/>
    <w:rsid w:val="005D3BD1"/>
    <w:rsid w:val="005E4606"/>
    <w:rsid w:val="005F7DC8"/>
    <w:rsid w:val="00600168"/>
    <w:rsid w:val="00603286"/>
    <w:rsid w:val="00605AAC"/>
    <w:rsid w:val="00606945"/>
    <w:rsid w:val="00606FD6"/>
    <w:rsid w:val="00611D8E"/>
    <w:rsid w:val="00612917"/>
    <w:rsid w:val="006130F1"/>
    <w:rsid w:val="00617083"/>
    <w:rsid w:val="0062115B"/>
    <w:rsid w:val="0062122F"/>
    <w:rsid w:val="006224DE"/>
    <w:rsid w:val="00624212"/>
    <w:rsid w:val="0062500A"/>
    <w:rsid w:val="00625248"/>
    <w:rsid w:val="006314F7"/>
    <w:rsid w:val="00634731"/>
    <w:rsid w:val="00636255"/>
    <w:rsid w:val="00636B27"/>
    <w:rsid w:val="00646871"/>
    <w:rsid w:val="006470E3"/>
    <w:rsid w:val="00652A76"/>
    <w:rsid w:val="00661860"/>
    <w:rsid w:val="00661883"/>
    <w:rsid w:val="006660A8"/>
    <w:rsid w:val="00673699"/>
    <w:rsid w:val="00673CC1"/>
    <w:rsid w:val="00674B84"/>
    <w:rsid w:val="00674F5C"/>
    <w:rsid w:val="00677E9B"/>
    <w:rsid w:val="006801E8"/>
    <w:rsid w:val="00685C9A"/>
    <w:rsid w:val="006868E0"/>
    <w:rsid w:val="006A7365"/>
    <w:rsid w:val="006C2471"/>
    <w:rsid w:val="006C2C4B"/>
    <w:rsid w:val="006C51CA"/>
    <w:rsid w:val="006C7185"/>
    <w:rsid w:val="006E5625"/>
    <w:rsid w:val="006F107A"/>
    <w:rsid w:val="006F1C7E"/>
    <w:rsid w:val="006F4BAD"/>
    <w:rsid w:val="0070744A"/>
    <w:rsid w:val="00711F31"/>
    <w:rsid w:val="00711F5B"/>
    <w:rsid w:val="00712DE2"/>
    <w:rsid w:val="00713DBC"/>
    <w:rsid w:val="00713F0F"/>
    <w:rsid w:val="00716A8E"/>
    <w:rsid w:val="00717141"/>
    <w:rsid w:val="007224B5"/>
    <w:rsid w:val="00726E1D"/>
    <w:rsid w:val="00730B74"/>
    <w:rsid w:val="00732AB0"/>
    <w:rsid w:val="0074050C"/>
    <w:rsid w:val="007450BC"/>
    <w:rsid w:val="007456A6"/>
    <w:rsid w:val="00746280"/>
    <w:rsid w:val="00765E78"/>
    <w:rsid w:val="007711A5"/>
    <w:rsid w:val="00772F4F"/>
    <w:rsid w:val="00773A2C"/>
    <w:rsid w:val="00774736"/>
    <w:rsid w:val="00785873"/>
    <w:rsid w:val="007929AF"/>
    <w:rsid w:val="00792A7F"/>
    <w:rsid w:val="007A2218"/>
    <w:rsid w:val="007A4C0E"/>
    <w:rsid w:val="007B2BF0"/>
    <w:rsid w:val="007B3F2C"/>
    <w:rsid w:val="007B3FF3"/>
    <w:rsid w:val="007B7AAC"/>
    <w:rsid w:val="007C1836"/>
    <w:rsid w:val="007C1A93"/>
    <w:rsid w:val="007C2B47"/>
    <w:rsid w:val="007C5AF8"/>
    <w:rsid w:val="007C5D30"/>
    <w:rsid w:val="007C7460"/>
    <w:rsid w:val="007D742C"/>
    <w:rsid w:val="007E6A6F"/>
    <w:rsid w:val="007F07F1"/>
    <w:rsid w:val="007F526A"/>
    <w:rsid w:val="007F6600"/>
    <w:rsid w:val="007F7565"/>
    <w:rsid w:val="007F7A6D"/>
    <w:rsid w:val="00802FAA"/>
    <w:rsid w:val="008108ED"/>
    <w:rsid w:val="00814F9B"/>
    <w:rsid w:val="008156B2"/>
    <w:rsid w:val="008167F2"/>
    <w:rsid w:val="00825DC8"/>
    <w:rsid w:val="008262CB"/>
    <w:rsid w:val="00826C4B"/>
    <w:rsid w:val="0083001D"/>
    <w:rsid w:val="00830C3F"/>
    <w:rsid w:val="00835B6D"/>
    <w:rsid w:val="00836840"/>
    <w:rsid w:val="00841501"/>
    <w:rsid w:val="00845373"/>
    <w:rsid w:val="0084584C"/>
    <w:rsid w:val="00846761"/>
    <w:rsid w:val="00846ED9"/>
    <w:rsid w:val="008500FD"/>
    <w:rsid w:val="008536C5"/>
    <w:rsid w:val="00860152"/>
    <w:rsid w:val="00860A89"/>
    <w:rsid w:val="008643D7"/>
    <w:rsid w:val="00867E9F"/>
    <w:rsid w:val="008712F6"/>
    <w:rsid w:val="00873BA7"/>
    <w:rsid w:val="00877F2D"/>
    <w:rsid w:val="008810EE"/>
    <w:rsid w:val="00881EEB"/>
    <w:rsid w:val="0088360F"/>
    <w:rsid w:val="00884CF9"/>
    <w:rsid w:val="00887765"/>
    <w:rsid w:val="008A196B"/>
    <w:rsid w:val="008A19B5"/>
    <w:rsid w:val="008A2591"/>
    <w:rsid w:val="008A6C0A"/>
    <w:rsid w:val="008B56FE"/>
    <w:rsid w:val="008B5A18"/>
    <w:rsid w:val="008B7547"/>
    <w:rsid w:val="008C01D9"/>
    <w:rsid w:val="008C14BA"/>
    <w:rsid w:val="008C430F"/>
    <w:rsid w:val="008D1221"/>
    <w:rsid w:val="008D1AF8"/>
    <w:rsid w:val="008E3413"/>
    <w:rsid w:val="008E4280"/>
    <w:rsid w:val="008E60D6"/>
    <w:rsid w:val="008E7595"/>
    <w:rsid w:val="008F01CE"/>
    <w:rsid w:val="008F0670"/>
    <w:rsid w:val="008F1CC6"/>
    <w:rsid w:val="009005A1"/>
    <w:rsid w:val="00901E30"/>
    <w:rsid w:val="00906F7B"/>
    <w:rsid w:val="00910607"/>
    <w:rsid w:val="009108A7"/>
    <w:rsid w:val="009109D2"/>
    <w:rsid w:val="00917600"/>
    <w:rsid w:val="009216A8"/>
    <w:rsid w:val="0092403A"/>
    <w:rsid w:val="00924592"/>
    <w:rsid w:val="009264DB"/>
    <w:rsid w:val="00926B17"/>
    <w:rsid w:val="00930BFD"/>
    <w:rsid w:val="009317A1"/>
    <w:rsid w:val="009337F3"/>
    <w:rsid w:val="00940926"/>
    <w:rsid w:val="00942522"/>
    <w:rsid w:val="00955B79"/>
    <w:rsid w:val="00955DD8"/>
    <w:rsid w:val="00963517"/>
    <w:rsid w:val="00967243"/>
    <w:rsid w:val="00967865"/>
    <w:rsid w:val="00972F8F"/>
    <w:rsid w:val="00975EC7"/>
    <w:rsid w:val="00977FE5"/>
    <w:rsid w:val="009807CD"/>
    <w:rsid w:val="00980C6A"/>
    <w:rsid w:val="00981126"/>
    <w:rsid w:val="00981801"/>
    <w:rsid w:val="00981AB8"/>
    <w:rsid w:val="00996E46"/>
    <w:rsid w:val="009A1FEB"/>
    <w:rsid w:val="009B1095"/>
    <w:rsid w:val="009B1A99"/>
    <w:rsid w:val="009B1BD2"/>
    <w:rsid w:val="009B66A3"/>
    <w:rsid w:val="009B7871"/>
    <w:rsid w:val="009C2C04"/>
    <w:rsid w:val="009D32E0"/>
    <w:rsid w:val="009D35C7"/>
    <w:rsid w:val="009D3FD3"/>
    <w:rsid w:val="009D55D3"/>
    <w:rsid w:val="009D6269"/>
    <w:rsid w:val="009E1B05"/>
    <w:rsid w:val="009E373F"/>
    <w:rsid w:val="009E5E59"/>
    <w:rsid w:val="009E6FF9"/>
    <w:rsid w:val="009E7D8A"/>
    <w:rsid w:val="009F0DD8"/>
    <w:rsid w:val="009F0F26"/>
    <w:rsid w:val="00A05613"/>
    <w:rsid w:val="00A118DC"/>
    <w:rsid w:val="00A16703"/>
    <w:rsid w:val="00A17BE8"/>
    <w:rsid w:val="00A2350E"/>
    <w:rsid w:val="00A2460F"/>
    <w:rsid w:val="00A31FBE"/>
    <w:rsid w:val="00A40AA8"/>
    <w:rsid w:val="00A50715"/>
    <w:rsid w:val="00A50CCA"/>
    <w:rsid w:val="00A50E65"/>
    <w:rsid w:val="00A52A37"/>
    <w:rsid w:val="00A53585"/>
    <w:rsid w:val="00A538BA"/>
    <w:rsid w:val="00A622B0"/>
    <w:rsid w:val="00A64CCB"/>
    <w:rsid w:val="00A71515"/>
    <w:rsid w:val="00A72B5A"/>
    <w:rsid w:val="00A758E5"/>
    <w:rsid w:val="00A86AF7"/>
    <w:rsid w:val="00A91BB8"/>
    <w:rsid w:val="00A932BD"/>
    <w:rsid w:val="00A94E44"/>
    <w:rsid w:val="00A95CBA"/>
    <w:rsid w:val="00A96689"/>
    <w:rsid w:val="00AA4CBD"/>
    <w:rsid w:val="00AA5794"/>
    <w:rsid w:val="00AB321F"/>
    <w:rsid w:val="00AB6DD1"/>
    <w:rsid w:val="00AB7CF4"/>
    <w:rsid w:val="00AC1310"/>
    <w:rsid w:val="00AC2505"/>
    <w:rsid w:val="00AC4374"/>
    <w:rsid w:val="00AC5927"/>
    <w:rsid w:val="00AC5B13"/>
    <w:rsid w:val="00AC5DE4"/>
    <w:rsid w:val="00AC6F31"/>
    <w:rsid w:val="00AC74AE"/>
    <w:rsid w:val="00AD0821"/>
    <w:rsid w:val="00AD158E"/>
    <w:rsid w:val="00AD5F54"/>
    <w:rsid w:val="00AE23B1"/>
    <w:rsid w:val="00AE27A2"/>
    <w:rsid w:val="00AE37C4"/>
    <w:rsid w:val="00AE437F"/>
    <w:rsid w:val="00AF1428"/>
    <w:rsid w:val="00AF4396"/>
    <w:rsid w:val="00B016A6"/>
    <w:rsid w:val="00B024AA"/>
    <w:rsid w:val="00B06442"/>
    <w:rsid w:val="00B101EF"/>
    <w:rsid w:val="00B10919"/>
    <w:rsid w:val="00B10B8F"/>
    <w:rsid w:val="00B10C44"/>
    <w:rsid w:val="00B11053"/>
    <w:rsid w:val="00B13FAF"/>
    <w:rsid w:val="00B17ABD"/>
    <w:rsid w:val="00B316D0"/>
    <w:rsid w:val="00B3284D"/>
    <w:rsid w:val="00B351DD"/>
    <w:rsid w:val="00B41CE9"/>
    <w:rsid w:val="00B62DD6"/>
    <w:rsid w:val="00B713E1"/>
    <w:rsid w:val="00B74C21"/>
    <w:rsid w:val="00B7617B"/>
    <w:rsid w:val="00B77A58"/>
    <w:rsid w:val="00B80FFB"/>
    <w:rsid w:val="00B831F9"/>
    <w:rsid w:val="00B85BB0"/>
    <w:rsid w:val="00B86D75"/>
    <w:rsid w:val="00B913AD"/>
    <w:rsid w:val="00B931D3"/>
    <w:rsid w:val="00BA221C"/>
    <w:rsid w:val="00BA2658"/>
    <w:rsid w:val="00BA2724"/>
    <w:rsid w:val="00BA711C"/>
    <w:rsid w:val="00BB3DB5"/>
    <w:rsid w:val="00BB4203"/>
    <w:rsid w:val="00BB6E26"/>
    <w:rsid w:val="00BC281B"/>
    <w:rsid w:val="00BD6F59"/>
    <w:rsid w:val="00BD73EC"/>
    <w:rsid w:val="00BD7565"/>
    <w:rsid w:val="00BE0508"/>
    <w:rsid w:val="00BE068A"/>
    <w:rsid w:val="00BF0626"/>
    <w:rsid w:val="00BF7FF2"/>
    <w:rsid w:val="00C00838"/>
    <w:rsid w:val="00C03081"/>
    <w:rsid w:val="00C107CC"/>
    <w:rsid w:val="00C22CD0"/>
    <w:rsid w:val="00C234E8"/>
    <w:rsid w:val="00C24CE8"/>
    <w:rsid w:val="00C26717"/>
    <w:rsid w:val="00C30C50"/>
    <w:rsid w:val="00C3171C"/>
    <w:rsid w:val="00C33357"/>
    <w:rsid w:val="00C437BD"/>
    <w:rsid w:val="00C473F2"/>
    <w:rsid w:val="00C51426"/>
    <w:rsid w:val="00C537E9"/>
    <w:rsid w:val="00C53911"/>
    <w:rsid w:val="00C54A33"/>
    <w:rsid w:val="00C555E5"/>
    <w:rsid w:val="00C64A36"/>
    <w:rsid w:val="00C75DEE"/>
    <w:rsid w:val="00C77E46"/>
    <w:rsid w:val="00C81AC5"/>
    <w:rsid w:val="00C83C29"/>
    <w:rsid w:val="00C841D0"/>
    <w:rsid w:val="00C85F65"/>
    <w:rsid w:val="00C876A4"/>
    <w:rsid w:val="00C960B5"/>
    <w:rsid w:val="00C96E4F"/>
    <w:rsid w:val="00CA050A"/>
    <w:rsid w:val="00CA24D8"/>
    <w:rsid w:val="00CA4D07"/>
    <w:rsid w:val="00CB1B10"/>
    <w:rsid w:val="00CB6454"/>
    <w:rsid w:val="00CC6DA6"/>
    <w:rsid w:val="00CD4525"/>
    <w:rsid w:val="00CD5AED"/>
    <w:rsid w:val="00CD724A"/>
    <w:rsid w:val="00CE417C"/>
    <w:rsid w:val="00CE5767"/>
    <w:rsid w:val="00CE6583"/>
    <w:rsid w:val="00CF4999"/>
    <w:rsid w:val="00CF57E8"/>
    <w:rsid w:val="00D01A51"/>
    <w:rsid w:val="00D05012"/>
    <w:rsid w:val="00D107E5"/>
    <w:rsid w:val="00D13593"/>
    <w:rsid w:val="00D17DBC"/>
    <w:rsid w:val="00D226F4"/>
    <w:rsid w:val="00D23F3B"/>
    <w:rsid w:val="00D26C1B"/>
    <w:rsid w:val="00D26C64"/>
    <w:rsid w:val="00D3644F"/>
    <w:rsid w:val="00D40358"/>
    <w:rsid w:val="00D42F30"/>
    <w:rsid w:val="00D4310C"/>
    <w:rsid w:val="00D436F5"/>
    <w:rsid w:val="00D451BD"/>
    <w:rsid w:val="00D47078"/>
    <w:rsid w:val="00D51307"/>
    <w:rsid w:val="00D52AC1"/>
    <w:rsid w:val="00D55DDA"/>
    <w:rsid w:val="00D60625"/>
    <w:rsid w:val="00D61B88"/>
    <w:rsid w:val="00D6205F"/>
    <w:rsid w:val="00D67769"/>
    <w:rsid w:val="00D67D0B"/>
    <w:rsid w:val="00D73763"/>
    <w:rsid w:val="00D7444D"/>
    <w:rsid w:val="00D749A4"/>
    <w:rsid w:val="00D802D7"/>
    <w:rsid w:val="00D80E0C"/>
    <w:rsid w:val="00D84392"/>
    <w:rsid w:val="00D844CF"/>
    <w:rsid w:val="00D85EDB"/>
    <w:rsid w:val="00D86B9C"/>
    <w:rsid w:val="00D94541"/>
    <w:rsid w:val="00D95576"/>
    <w:rsid w:val="00D97820"/>
    <w:rsid w:val="00DA00DF"/>
    <w:rsid w:val="00DA1CCA"/>
    <w:rsid w:val="00DB12DF"/>
    <w:rsid w:val="00DB261C"/>
    <w:rsid w:val="00DB5315"/>
    <w:rsid w:val="00DB5565"/>
    <w:rsid w:val="00DB653D"/>
    <w:rsid w:val="00DB6EAC"/>
    <w:rsid w:val="00DC2297"/>
    <w:rsid w:val="00DC5A16"/>
    <w:rsid w:val="00DD1233"/>
    <w:rsid w:val="00DD15B0"/>
    <w:rsid w:val="00DD2DF9"/>
    <w:rsid w:val="00DD3652"/>
    <w:rsid w:val="00DD3684"/>
    <w:rsid w:val="00DD5D6B"/>
    <w:rsid w:val="00DE0770"/>
    <w:rsid w:val="00DE180A"/>
    <w:rsid w:val="00DE4E5F"/>
    <w:rsid w:val="00DF0CF4"/>
    <w:rsid w:val="00DF1073"/>
    <w:rsid w:val="00DF110A"/>
    <w:rsid w:val="00DF405C"/>
    <w:rsid w:val="00E045FC"/>
    <w:rsid w:val="00E04F68"/>
    <w:rsid w:val="00E05382"/>
    <w:rsid w:val="00E11936"/>
    <w:rsid w:val="00E128F6"/>
    <w:rsid w:val="00E23443"/>
    <w:rsid w:val="00E2360C"/>
    <w:rsid w:val="00E312B5"/>
    <w:rsid w:val="00E4064E"/>
    <w:rsid w:val="00E41A9C"/>
    <w:rsid w:val="00E422BF"/>
    <w:rsid w:val="00E56A78"/>
    <w:rsid w:val="00E56D3A"/>
    <w:rsid w:val="00E577D6"/>
    <w:rsid w:val="00E57953"/>
    <w:rsid w:val="00E66D1C"/>
    <w:rsid w:val="00E677C3"/>
    <w:rsid w:val="00E67B9E"/>
    <w:rsid w:val="00E71913"/>
    <w:rsid w:val="00E71D7D"/>
    <w:rsid w:val="00E75CE7"/>
    <w:rsid w:val="00E8119D"/>
    <w:rsid w:val="00E81E44"/>
    <w:rsid w:val="00E86AFD"/>
    <w:rsid w:val="00E9765C"/>
    <w:rsid w:val="00EA33BC"/>
    <w:rsid w:val="00EA37B5"/>
    <w:rsid w:val="00EA3985"/>
    <w:rsid w:val="00EA5DE5"/>
    <w:rsid w:val="00EB5295"/>
    <w:rsid w:val="00EC3C22"/>
    <w:rsid w:val="00EC491D"/>
    <w:rsid w:val="00EC59E3"/>
    <w:rsid w:val="00ED2504"/>
    <w:rsid w:val="00ED6348"/>
    <w:rsid w:val="00EE040C"/>
    <w:rsid w:val="00EE0AF6"/>
    <w:rsid w:val="00EE6342"/>
    <w:rsid w:val="00EE7841"/>
    <w:rsid w:val="00EF1378"/>
    <w:rsid w:val="00EF1B4A"/>
    <w:rsid w:val="00EF2A40"/>
    <w:rsid w:val="00EF7492"/>
    <w:rsid w:val="00EF7A0F"/>
    <w:rsid w:val="00F01AF3"/>
    <w:rsid w:val="00F03ED7"/>
    <w:rsid w:val="00F0765A"/>
    <w:rsid w:val="00F23AE3"/>
    <w:rsid w:val="00F249DA"/>
    <w:rsid w:val="00F276D3"/>
    <w:rsid w:val="00F276D8"/>
    <w:rsid w:val="00F302C7"/>
    <w:rsid w:val="00F35B2E"/>
    <w:rsid w:val="00F41B7B"/>
    <w:rsid w:val="00F433E0"/>
    <w:rsid w:val="00F43CEA"/>
    <w:rsid w:val="00F43E60"/>
    <w:rsid w:val="00F44431"/>
    <w:rsid w:val="00F4486E"/>
    <w:rsid w:val="00F44DFA"/>
    <w:rsid w:val="00F46E6D"/>
    <w:rsid w:val="00F50ABB"/>
    <w:rsid w:val="00F51E37"/>
    <w:rsid w:val="00F575FA"/>
    <w:rsid w:val="00F62304"/>
    <w:rsid w:val="00F63C3B"/>
    <w:rsid w:val="00F6796D"/>
    <w:rsid w:val="00F70FF4"/>
    <w:rsid w:val="00F715B1"/>
    <w:rsid w:val="00F72C0C"/>
    <w:rsid w:val="00F768A9"/>
    <w:rsid w:val="00F82A6C"/>
    <w:rsid w:val="00F832F4"/>
    <w:rsid w:val="00F8378C"/>
    <w:rsid w:val="00F87F2C"/>
    <w:rsid w:val="00F9542B"/>
    <w:rsid w:val="00F9643F"/>
    <w:rsid w:val="00F97C13"/>
    <w:rsid w:val="00FA11D4"/>
    <w:rsid w:val="00FA688A"/>
    <w:rsid w:val="00FB267C"/>
    <w:rsid w:val="00FC4226"/>
    <w:rsid w:val="00FD569F"/>
    <w:rsid w:val="00FE69D5"/>
    <w:rsid w:val="00FF1949"/>
    <w:rsid w:val="00FF21FF"/>
    <w:rsid w:val="00FF25B3"/>
    <w:rsid w:val="00FF3C64"/>
    <w:rsid w:val="00FF76FC"/>
    <w:rsid w:val="01EB3A70"/>
    <w:rsid w:val="02961F6C"/>
    <w:rsid w:val="02EA1BD7"/>
    <w:rsid w:val="03302CA4"/>
    <w:rsid w:val="04D74571"/>
    <w:rsid w:val="05097FE6"/>
    <w:rsid w:val="05942063"/>
    <w:rsid w:val="05D51F0C"/>
    <w:rsid w:val="06477533"/>
    <w:rsid w:val="06782C10"/>
    <w:rsid w:val="068A3708"/>
    <w:rsid w:val="06E96BD0"/>
    <w:rsid w:val="07A52D7B"/>
    <w:rsid w:val="07D458FC"/>
    <w:rsid w:val="083F7F47"/>
    <w:rsid w:val="08571A1D"/>
    <w:rsid w:val="09004F69"/>
    <w:rsid w:val="09010AB3"/>
    <w:rsid w:val="09C06777"/>
    <w:rsid w:val="0A35251A"/>
    <w:rsid w:val="0B4303F2"/>
    <w:rsid w:val="0B761069"/>
    <w:rsid w:val="0B9A1D90"/>
    <w:rsid w:val="0CBF61B0"/>
    <w:rsid w:val="0CDF1C18"/>
    <w:rsid w:val="0D6A1321"/>
    <w:rsid w:val="0E2C6794"/>
    <w:rsid w:val="0F127D46"/>
    <w:rsid w:val="0F7E4095"/>
    <w:rsid w:val="11166B9E"/>
    <w:rsid w:val="118175A8"/>
    <w:rsid w:val="12991B4D"/>
    <w:rsid w:val="12F52C33"/>
    <w:rsid w:val="12FC6C0D"/>
    <w:rsid w:val="130E0799"/>
    <w:rsid w:val="14622065"/>
    <w:rsid w:val="15DA095A"/>
    <w:rsid w:val="16C25499"/>
    <w:rsid w:val="177D13C3"/>
    <w:rsid w:val="17EE10D5"/>
    <w:rsid w:val="1AAF2716"/>
    <w:rsid w:val="1B0C011A"/>
    <w:rsid w:val="1C962F9F"/>
    <w:rsid w:val="1D953C98"/>
    <w:rsid w:val="1E0E59A3"/>
    <w:rsid w:val="1E95248F"/>
    <w:rsid w:val="1EBA4449"/>
    <w:rsid w:val="21195E69"/>
    <w:rsid w:val="21B0575C"/>
    <w:rsid w:val="22080A82"/>
    <w:rsid w:val="24F70E15"/>
    <w:rsid w:val="25834E07"/>
    <w:rsid w:val="28F01A4F"/>
    <w:rsid w:val="295A2765"/>
    <w:rsid w:val="297C4803"/>
    <w:rsid w:val="2C336399"/>
    <w:rsid w:val="2D583164"/>
    <w:rsid w:val="2D5E764F"/>
    <w:rsid w:val="2DA413E1"/>
    <w:rsid w:val="2E311215"/>
    <w:rsid w:val="2ECC1806"/>
    <w:rsid w:val="30205762"/>
    <w:rsid w:val="31CF59CF"/>
    <w:rsid w:val="325E6532"/>
    <w:rsid w:val="327E6F19"/>
    <w:rsid w:val="341C1401"/>
    <w:rsid w:val="343247F6"/>
    <w:rsid w:val="349E686B"/>
    <w:rsid w:val="34FA272D"/>
    <w:rsid w:val="364B4F22"/>
    <w:rsid w:val="36A52374"/>
    <w:rsid w:val="37E443E8"/>
    <w:rsid w:val="38EF117D"/>
    <w:rsid w:val="38F71AFF"/>
    <w:rsid w:val="392D0A0B"/>
    <w:rsid w:val="3AD040ED"/>
    <w:rsid w:val="3B0A3FE0"/>
    <w:rsid w:val="3C640086"/>
    <w:rsid w:val="3CB85FC6"/>
    <w:rsid w:val="3CDD083A"/>
    <w:rsid w:val="3DBC35A2"/>
    <w:rsid w:val="3F1C0EAF"/>
    <w:rsid w:val="3F1E0D26"/>
    <w:rsid w:val="3F8F1F01"/>
    <w:rsid w:val="414C5246"/>
    <w:rsid w:val="416B2933"/>
    <w:rsid w:val="42230174"/>
    <w:rsid w:val="42B25AEE"/>
    <w:rsid w:val="44142C9D"/>
    <w:rsid w:val="441D58A3"/>
    <w:rsid w:val="442C43C9"/>
    <w:rsid w:val="44E51C10"/>
    <w:rsid w:val="45966A1F"/>
    <w:rsid w:val="459D5494"/>
    <w:rsid w:val="45F25642"/>
    <w:rsid w:val="46BF70A1"/>
    <w:rsid w:val="4724145D"/>
    <w:rsid w:val="47FC4EA4"/>
    <w:rsid w:val="48290B58"/>
    <w:rsid w:val="48E3693B"/>
    <w:rsid w:val="49495F35"/>
    <w:rsid w:val="496448A9"/>
    <w:rsid w:val="49F77173"/>
    <w:rsid w:val="4AD01B26"/>
    <w:rsid w:val="4B662264"/>
    <w:rsid w:val="4CB24B37"/>
    <w:rsid w:val="4CBE4B25"/>
    <w:rsid w:val="4CBE5668"/>
    <w:rsid w:val="4CE96474"/>
    <w:rsid w:val="4DB42C21"/>
    <w:rsid w:val="4EA93C1E"/>
    <w:rsid w:val="4EB82F09"/>
    <w:rsid w:val="4F1B7E56"/>
    <w:rsid w:val="50761FE6"/>
    <w:rsid w:val="50CC5DA1"/>
    <w:rsid w:val="51081179"/>
    <w:rsid w:val="519967C4"/>
    <w:rsid w:val="51D61D36"/>
    <w:rsid w:val="527A4813"/>
    <w:rsid w:val="529A09D1"/>
    <w:rsid w:val="530258D4"/>
    <w:rsid w:val="535B5717"/>
    <w:rsid w:val="5388676D"/>
    <w:rsid w:val="54105374"/>
    <w:rsid w:val="542D1462"/>
    <w:rsid w:val="565B5BC0"/>
    <w:rsid w:val="57516EC4"/>
    <w:rsid w:val="5779443E"/>
    <w:rsid w:val="59A32313"/>
    <w:rsid w:val="5AFB6F85"/>
    <w:rsid w:val="5B33683F"/>
    <w:rsid w:val="5C4324DC"/>
    <w:rsid w:val="5C8971B9"/>
    <w:rsid w:val="5DF63EA7"/>
    <w:rsid w:val="5E7474E2"/>
    <w:rsid w:val="5E8773C4"/>
    <w:rsid w:val="607E605E"/>
    <w:rsid w:val="60917722"/>
    <w:rsid w:val="60C83757"/>
    <w:rsid w:val="62845F1D"/>
    <w:rsid w:val="62AE4670"/>
    <w:rsid w:val="646F2C9C"/>
    <w:rsid w:val="649616D8"/>
    <w:rsid w:val="65AA554C"/>
    <w:rsid w:val="66676E21"/>
    <w:rsid w:val="66936B42"/>
    <w:rsid w:val="669D1136"/>
    <w:rsid w:val="67C85687"/>
    <w:rsid w:val="68190575"/>
    <w:rsid w:val="68615E08"/>
    <w:rsid w:val="686452A6"/>
    <w:rsid w:val="68C57B96"/>
    <w:rsid w:val="695C4688"/>
    <w:rsid w:val="69657F04"/>
    <w:rsid w:val="6970641A"/>
    <w:rsid w:val="69B66FDA"/>
    <w:rsid w:val="6A2D0015"/>
    <w:rsid w:val="6ACE735B"/>
    <w:rsid w:val="6AE83199"/>
    <w:rsid w:val="6B270D0F"/>
    <w:rsid w:val="6C9D1341"/>
    <w:rsid w:val="6CAA669B"/>
    <w:rsid w:val="6D174277"/>
    <w:rsid w:val="6E2740EA"/>
    <w:rsid w:val="6F1E147D"/>
    <w:rsid w:val="6F6858E2"/>
    <w:rsid w:val="6F9C69D2"/>
    <w:rsid w:val="71D834A0"/>
    <w:rsid w:val="73EA616C"/>
    <w:rsid w:val="74037D9F"/>
    <w:rsid w:val="74B66E9D"/>
    <w:rsid w:val="74FC4CF4"/>
    <w:rsid w:val="755E035C"/>
    <w:rsid w:val="75735DE5"/>
    <w:rsid w:val="758871FF"/>
    <w:rsid w:val="76E3101E"/>
    <w:rsid w:val="775D7845"/>
    <w:rsid w:val="776F095B"/>
    <w:rsid w:val="77CD1640"/>
    <w:rsid w:val="78C55679"/>
    <w:rsid w:val="790558BE"/>
    <w:rsid w:val="79CB21FC"/>
    <w:rsid w:val="7A31040A"/>
    <w:rsid w:val="7A6F5714"/>
    <w:rsid w:val="7ED42CE5"/>
    <w:rsid w:val="7F8C55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ocked="1"/>
    <w:lsdException w:uiPriority="0" w:name="index 2" w:locked="1"/>
    <w:lsdException w:uiPriority="0" w:name="index 3" w:locked="1"/>
    <w:lsdException w:qFormat="1" w:unhideWhenUsed="0" w:uiPriority="0" w:semiHidden="0" w:name="index 4"/>
    <w:lsdException w:uiPriority="0" w:name="index 5" w:locked="1"/>
    <w:lsdException w:uiPriority="0" w:name="index 6" w:locked="1"/>
    <w:lsdException w:uiPriority="0" w:name="index 7" w:locked="1"/>
    <w:lsdException w:uiPriority="0" w:name="index 8" w:locked="1"/>
    <w:lsdException w:uiPriority="0" w:name="index 9" w:locked="1"/>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ocked="1"/>
    <w:lsdException w:qFormat="1" w:unhideWhenUsed="0" w:uiPriority="0" w:semiHidden="0" w:name="caption"/>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0" w:semiHidden="0" w:name="annotation reference"/>
    <w:lsdException w:uiPriority="0" w:name="line number" w:locked="1"/>
    <w:lsdException w:qFormat="1" w:unhideWhenUsed="0" w:uiPriority="0" w:semiHidden="0" w:name="page number"/>
    <w:lsdException w:uiPriority="0" w:name="endnote reference" w:locked="1"/>
    <w:lsdException w:uiPriority="0" w:name="endnote text" w:locked="1"/>
    <w:lsdException w:uiPriority="0" w:name="table of authorities" w:locked="1"/>
    <w:lsdException w:uiPriority="0" w:name="macro" w:locked="1"/>
    <w:lsdException w:qFormat="1" w:unhideWhenUsed="0" w:uiPriority="0" w:semiHidden="0" w:name="toa heading"/>
    <w:lsdException w:uiPriority="0" w:name="List" w:locked="1"/>
    <w:lsdException w:uiPriority="0" w:name="List Bullet" w:locked="1"/>
    <w:lsdException w:unhideWhenUsed="0" w:uiPriority="0" w:semiHidden="0" w:name="List Number" w:locked="1"/>
    <w:lsdException w:uiPriority="0" w:name="List 2" w:locked="1"/>
    <w:lsdException w:uiPriority="0" w:name="List 3" w:locked="1"/>
    <w:lsdException w:unhideWhenUsed="0" w:uiPriority="0" w:semiHidden="0" w:name="List 4" w:locked="1"/>
    <w:lsdException w:unhideWhenUsed="0" w:uiPriority="0" w:semiHidden="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ocked="1"/>
    <w:lsdException w:uiPriority="0" w:name="Note Heading" w:locked="1"/>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ocked="1"/>
    <w:lsdException w:qFormat="1" w:unhideWhenUsed="0" w:uiPriority="0" w:semiHidden="0" w:name="Normal (Web)"/>
    <w:lsdException w:qFormat="1" w:unhideWhenUsed="0" w:uiPriority="0" w:semiHidden="0" w:name="HTML Acronym" w:locked="1"/>
    <w:lsdException w:uiPriority="0" w:name="HTML Address" w:locked="1"/>
    <w:lsdException w:qFormat="1" w:unhideWhenUsed="0" w:uiPriority="0" w:semiHidden="0" w:name="HTML Cite" w:locked="1"/>
    <w:lsdException w:qFormat="1" w:unhideWhenUsed="0" w:uiPriority="0" w:semiHidden="0" w:name="HTML Code" w:locked="1"/>
    <w:lsdException w:qFormat="1" w:unhideWhenUsed="0" w:uiPriority="0" w:semiHidden="0" w:name="HTML Definition" w:locked="1"/>
    <w:lsdException w:qFormat="1" w:unhideWhenUsed="0" w:uiPriority="0" w:semiHidden="0" w:name="HTML Keyboard" w:locked="1"/>
    <w:lsdException w:qFormat="1" w:unhideWhenUsed="0" w:uiPriority="0" w:semiHidden="0" w:name="HTML Preformatted"/>
    <w:lsdException w:qFormat="1" w:unhideWhenUsed="0" w:uiPriority="0" w:semiHidden="0" w:name="HTML Sample" w:locked="1"/>
    <w:lsdException w:qFormat="1" w:unhideWhenUsed="0" w:uiPriority="0" w:semiHidden="0" w:name="HTML Typewriter" w:locked="1"/>
    <w:lsdException w:qFormat="1" w:unhideWhenUsed="0" w:uiPriority="0" w:semiHidden="0" w:name="HTML Variable" w:locked="1"/>
    <w:lsdException w:qFormat="1" w:uiPriority="99" w:name="Normal Table"/>
    <w:lsdException w:qFormat="1" w:unhideWhenUsed="0"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sdException w:qFormat="1" w:unhideWhenUsed="0" w:uiPriority="0" w:semiHidden="0" w:name="Table Grid"/>
    <w:lsdException w:uiPriority="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195"/>
    <w:qFormat/>
    <w:uiPriority w:val="0"/>
    <w:pPr>
      <w:outlineLvl w:val="0"/>
    </w:pPr>
    <w:rPr>
      <w:rFonts w:cs="Times New Roman"/>
      <w:b/>
      <w:bCs/>
      <w:sz w:val="43"/>
      <w:szCs w:val="43"/>
    </w:rPr>
  </w:style>
  <w:style w:type="paragraph" w:styleId="4">
    <w:name w:val="heading 2"/>
    <w:basedOn w:val="1"/>
    <w:next w:val="2"/>
    <w:link w:val="193"/>
    <w:qFormat/>
    <w:uiPriority w:val="0"/>
    <w:pPr>
      <w:spacing w:line="437" w:lineRule="exact"/>
      <w:ind w:left="101"/>
      <w:outlineLvl w:val="1"/>
    </w:pPr>
    <w:rPr>
      <w:rFonts w:cs="Times New Roman"/>
      <w:b/>
      <w:bCs/>
      <w:sz w:val="36"/>
      <w:szCs w:val="36"/>
    </w:rPr>
  </w:style>
  <w:style w:type="paragraph" w:styleId="5">
    <w:name w:val="heading 3"/>
    <w:basedOn w:val="1"/>
    <w:next w:val="1"/>
    <w:link w:val="66"/>
    <w:qFormat/>
    <w:uiPriority w:val="0"/>
    <w:pPr>
      <w:spacing w:line="390" w:lineRule="exact"/>
      <w:ind w:left="261"/>
      <w:outlineLvl w:val="2"/>
    </w:pPr>
    <w:rPr>
      <w:rFonts w:cs="Times New Roman"/>
      <w:b/>
      <w:bCs/>
      <w:sz w:val="31"/>
      <w:szCs w:val="31"/>
    </w:rPr>
  </w:style>
  <w:style w:type="paragraph" w:styleId="6">
    <w:name w:val="heading 4"/>
    <w:basedOn w:val="1"/>
    <w:next w:val="1"/>
    <w:link w:val="115"/>
    <w:qFormat/>
    <w:uiPriority w:val="0"/>
    <w:pPr>
      <w:spacing w:line="374" w:lineRule="exact"/>
      <w:jc w:val="center"/>
      <w:outlineLvl w:val="3"/>
    </w:pPr>
    <w:rPr>
      <w:rFonts w:cs="Times New Roman"/>
      <w:b/>
      <w:bCs/>
      <w:sz w:val="30"/>
      <w:szCs w:val="30"/>
    </w:rPr>
  </w:style>
  <w:style w:type="paragraph" w:styleId="7">
    <w:name w:val="heading 5"/>
    <w:basedOn w:val="1"/>
    <w:next w:val="1"/>
    <w:link w:val="89"/>
    <w:qFormat/>
    <w:uiPriority w:val="0"/>
    <w:pPr>
      <w:ind w:left="461"/>
      <w:outlineLvl w:val="4"/>
    </w:pPr>
    <w:rPr>
      <w:rFonts w:ascii="黑体" w:hAnsi="黑体" w:eastAsia="黑体" w:cs="Times New Roman"/>
      <w:b/>
      <w:bCs/>
      <w:sz w:val="28"/>
      <w:szCs w:val="28"/>
    </w:rPr>
  </w:style>
  <w:style w:type="paragraph" w:styleId="8">
    <w:name w:val="heading 6"/>
    <w:basedOn w:val="1"/>
    <w:next w:val="1"/>
    <w:link w:val="78"/>
    <w:qFormat/>
    <w:uiPriority w:val="0"/>
    <w:pPr>
      <w:ind w:left="581"/>
      <w:outlineLvl w:val="5"/>
    </w:pPr>
    <w:rPr>
      <w:rFonts w:cs="Times New Roman"/>
      <w:b/>
      <w:bCs/>
      <w:sz w:val="24"/>
      <w:szCs w:val="24"/>
    </w:rPr>
  </w:style>
  <w:style w:type="paragraph" w:styleId="9">
    <w:name w:val="heading 7"/>
    <w:basedOn w:val="1"/>
    <w:next w:val="1"/>
    <w:link w:val="173"/>
    <w:qFormat/>
    <w:uiPriority w:val="0"/>
    <w:pPr>
      <w:keepNext/>
      <w:keepLines/>
      <w:autoSpaceDE/>
      <w:autoSpaceDN/>
      <w:spacing w:before="240" w:after="64" w:line="317" w:lineRule="auto"/>
      <w:jc w:val="both"/>
      <w:outlineLvl w:val="6"/>
    </w:pPr>
    <w:rPr>
      <w:rFonts w:ascii="Times New Roman" w:hAnsi="Times New Roman" w:cs="Times New Roman"/>
      <w:b/>
      <w:color w:val="000000"/>
      <w:kern w:val="2"/>
      <w:sz w:val="24"/>
      <w:szCs w:val="20"/>
      <w:u w:color="000000"/>
      <w:lang w:eastAsia="zh-CN"/>
    </w:rPr>
  </w:style>
  <w:style w:type="paragraph" w:styleId="10">
    <w:name w:val="heading 8"/>
    <w:basedOn w:val="1"/>
    <w:next w:val="1"/>
    <w:link w:val="154"/>
    <w:qFormat/>
    <w:uiPriority w:val="0"/>
    <w:pPr>
      <w:keepNext/>
      <w:keepLines/>
      <w:autoSpaceDE/>
      <w:autoSpaceDN/>
      <w:adjustRightInd w:val="0"/>
      <w:spacing w:line="360" w:lineRule="atLeast"/>
      <w:ind w:left="1888"/>
      <w:jc w:val="both"/>
      <w:textAlignment w:val="baseline"/>
      <w:outlineLvl w:val="7"/>
    </w:pPr>
    <w:rPr>
      <w:rFonts w:hAnsi="Times New Roman" w:cs="Times New Roman"/>
      <w:sz w:val="24"/>
      <w:szCs w:val="20"/>
      <w:lang w:eastAsia="zh-CN"/>
    </w:rPr>
  </w:style>
  <w:style w:type="paragraph" w:styleId="11">
    <w:name w:val="heading 9"/>
    <w:basedOn w:val="1"/>
    <w:next w:val="1"/>
    <w:link w:val="127"/>
    <w:qFormat/>
    <w:uiPriority w:val="0"/>
    <w:pPr>
      <w:keepNext/>
      <w:keepLines/>
      <w:autoSpaceDE/>
      <w:autoSpaceDN/>
      <w:adjustRightInd w:val="0"/>
      <w:spacing w:line="360" w:lineRule="atLeast"/>
      <w:ind w:left="2591"/>
      <w:jc w:val="both"/>
      <w:textAlignment w:val="baseline"/>
      <w:outlineLvl w:val="8"/>
    </w:pPr>
    <w:rPr>
      <w:rFonts w:hAnsi="Times New Roman" w:cs="Times New Roman"/>
      <w:sz w:val="24"/>
      <w:szCs w:val="20"/>
      <w:lang w:eastAsia="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63"/>
    <w:qFormat/>
    <w:uiPriority w:val="0"/>
    <w:pPr>
      <w:autoSpaceDE/>
      <w:autoSpaceDN/>
      <w:adjustRightInd w:val="0"/>
      <w:spacing w:line="360" w:lineRule="atLeast"/>
      <w:ind w:firstLine="482"/>
      <w:jc w:val="both"/>
      <w:textAlignment w:val="baseline"/>
    </w:pPr>
    <w:rPr>
      <w:rFonts w:ascii="Times New Roman" w:hAnsi="Times New Roman" w:cs="Times New Roman"/>
      <w:color w:val="000000"/>
      <w:sz w:val="24"/>
      <w:szCs w:val="20"/>
      <w:u w:color="000000"/>
    </w:rPr>
  </w:style>
  <w:style w:type="paragraph" w:styleId="12">
    <w:name w:val="toc 7"/>
    <w:basedOn w:val="1"/>
    <w:next w:val="1"/>
    <w:qFormat/>
    <w:uiPriority w:val="0"/>
    <w:pPr>
      <w:autoSpaceDE/>
      <w:autoSpaceDN/>
      <w:ind w:left="2520" w:leftChars="1200"/>
      <w:jc w:val="both"/>
    </w:pPr>
    <w:rPr>
      <w:rFonts w:ascii="Calibri" w:hAnsi="Calibri" w:cs="Times New Roman"/>
      <w:kern w:val="2"/>
      <w:sz w:val="21"/>
      <w:lang w:eastAsia="zh-CN"/>
    </w:rPr>
  </w:style>
  <w:style w:type="paragraph" w:styleId="13">
    <w:name w:val="caption"/>
    <w:basedOn w:val="1"/>
    <w:next w:val="1"/>
    <w:qFormat/>
    <w:uiPriority w:val="0"/>
    <w:pPr>
      <w:autoSpaceDE/>
      <w:autoSpaceDN/>
      <w:jc w:val="both"/>
    </w:pPr>
    <w:rPr>
      <w:rFonts w:ascii="Cambria" w:hAnsi="Cambria" w:eastAsia="黑体" w:cs="Times New Roman"/>
      <w:kern w:val="2"/>
      <w:sz w:val="20"/>
      <w:szCs w:val="20"/>
      <w:lang w:eastAsia="zh-CN"/>
    </w:rPr>
  </w:style>
  <w:style w:type="paragraph" w:styleId="14">
    <w:name w:val="Document Map"/>
    <w:basedOn w:val="1"/>
    <w:link w:val="147"/>
    <w:qFormat/>
    <w:uiPriority w:val="0"/>
    <w:pPr>
      <w:shd w:val="clear" w:color="auto" w:fill="000080"/>
      <w:autoSpaceDE/>
      <w:autoSpaceDN/>
      <w:jc w:val="both"/>
    </w:pPr>
    <w:rPr>
      <w:rFonts w:hAnsi="Calibri" w:cs="Times New Roman"/>
      <w:sz w:val="24"/>
      <w:szCs w:val="20"/>
      <w:lang w:eastAsia="zh-CN"/>
    </w:rPr>
  </w:style>
  <w:style w:type="paragraph" w:styleId="15">
    <w:name w:val="toa heading"/>
    <w:basedOn w:val="1"/>
    <w:next w:val="1"/>
    <w:qFormat/>
    <w:uiPriority w:val="0"/>
    <w:pPr>
      <w:autoSpaceDE/>
      <w:autoSpaceDN/>
      <w:adjustRightInd w:val="0"/>
      <w:spacing w:line="360" w:lineRule="atLeast"/>
      <w:jc w:val="center"/>
      <w:textAlignment w:val="baseline"/>
    </w:pPr>
    <w:rPr>
      <w:rFonts w:ascii="Arial" w:hAnsi="Arial" w:eastAsia="黑体" w:cs="Times New Roman"/>
      <w:sz w:val="36"/>
      <w:szCs w:val="20"/>
      <w:lang w:eastAsia="zh-CN"/>
    </w:rPr>
  </w:style>
  <w:style w:type="paragraph" w:styleId="16">
    <w:name w:val="annotation text"/>
    <w:basedOn w:val="1"/>
    <w:link w:val="162"/>
    <w:qFormat/>
    <w:uiPriority w:val="0"/>
    <w:pPr>
      <w:autoSpaceDE/>
      <w:autoSpaceDN/>
    </w:pPr>
    <w:rPr>
      <w:rFonts w:ascii="Calibri" w:hAnsi="Calibri" w:cs="Times New Roman"/>
      <w:color w:val="000000"/>
      <w:kern w:val="2"/>
      <w:sz w:val="21"/>
      <w:szCs w:val="24"/>
      <w:u w:color="000000"/>
      <w:lang w:eastAsia="zh-CN"/>
    </w:rPr>
  </w:style>
  <w:style w:type="paragraph" w:styleId="17">
    <w:name w:val="Salutation"/>
    <w:basedOn w:val="1"/>
    <w:next w:val="1"/>
    <w:link w:val="80"/>
    <w:qFormat/>
    <w:uiPriority w:val="0"/>
    <w:pPr>
      <w:widowControl/>
      <w:autoSpaceDE/>
      <w:autoSpaceDN/>
    </w:pPr>
    <w:rPr>
      <w:rFonts w:hAnsi="Calibri" w:cs="Times New Roman"/>
      <w:sz w:val="24"/>
      <w:szCs w:val="20"/>
      <w:lang w:eastAsia="zh-CN"/>
    </w:rPr>
  </w:style>
  <w:style w:type="paragraph" w:styleId="18">
    <w:name w:val="Body Text 3"/>
    <w:basedOn w:val="1"/>
    <w:link w:val="85"/>
    <w:qFormat/>
    <w:uiPriority w:val="0"/>
    <w:pPr>
      <w:autoSpaceDE/>
      <w:autoSpaceDN/>
      <w:spacing w:line="500" w:lineRule="exact"/>
      <w:jc w:val="both"/>
    </w:pPr>
    <w:rPr>
      <w:rFonts w:hAnsi="Calibri" w:cs="Times New Roman"/>
      <w:color w:val="000000"/>
      <w:sz w:val="24"/>
      <w:szCs w:val="20"/>
      <w:lang w:eastAsia="zh-CN"/>
    </w:rPr>
  </w:style>
  <w:style w:type="paragraph" w:styleId="19">
    <w:name w:val="Body Text"/>
    <w:basedOn w:val="1"/>
    <w:next w:val="20"/>
    <w:link w:val="119"/>
    <w:qFormat/>
    <w:uiPriority w:val="0"/>
    <w:rPr>
      <w:sz w:val="24"/>
      <w:szCs w:val="24"/>
    </w:rPr>
  </w:style>
  <w:style w:type="paragraph" w:customStyle="1" w:styleId="20">
    <w:name w:val="样式4"/>
    <w:basedOn w:val="1"/>
    <w:next w:val="21"/>
    <w:qFormat/>
    <w:uiPriority w:val="0"/>
    <w:pPr>
      <w:tabs>
        <w:tab w:val="left" w:pos="8300"/>
      </w:tabs>
      <w:autoSpaceDE/>
      <w:autoSpaceDN/>
      <w:ind w:right="13"/>
      <w:jc w:val="right"/>
    </w:pPr>
    <w:rPr>
      <w:rFonts w:ascii="Times New Roman" w:hAnsi="Times New Roman" w:eastAsia="仿宋_GB2312" w:cs="Times New Roman"/>
      <w:kern w:val="2"/>
      <w:sz w:val="28"/>
      <w:szCs w:val="24"/>
      <w:lang w:eastAsia="zh-CN"/>
    </w:rPr>
  </w:style>
  <w:style w:type="paragraph" w:styleId="21">
    <w:name w:val="toc 1"/>
    <w:basedOn w:val="1"/>
    <w:next w:val="1"/>
    <w:qFormat/>
    <w:uiPriority w:val="0"/>
    <w:pPr>
      <w:tabs>
        <w:tab w:val="right" w:leader="dot" w:pos="8296"/>
      </w:tabs>
      <w:autoSpaceDE/>
      <w:autoSpaceDN/>
      <w:jc w:val="both"/>
    </w:pPr>
    <w:rPr>
      <w:rFonts w:hAnsi="Times New Roman" w:eastAsia="楷体_GB2312" w:cs="TimesNewRomanPSMT"/>
      <w:b/>
      <w:sz w:val="28"/>
      <w:szCs w:val="20"/>
      <w:lang w:eastAsia="zh-CN"/>
    </w:rPr>
  </w:style>
  <w:style w:type="paragraph" w:styleId="22">
    <w:name w:val="Body Text Indent"/>
    <w:basedOn w:val="1"/>
    <w:link w:val="161"/>
    <w:qFormat/>
    <w:uiPriority w:val="0"/>
    <w:pPr>
      <w:autoSpaceDE/>
      <w:autoSpaceDN/>
      <w:spacing w:line="360" w:lineRule="auto"/>
      <w:ind w:firstLine="500" w:firstLineChars="200"/>
      <w:jc w:val="both"/>
    </w:pPr>
    <w:rPr>
      <w:rFonts w:ascii="Calibri" w:hAnsi="Calibri" w:eastAsia="仿宋_GB2312" w:cs="Times New Roman"/>
      <w:kern w:val="2"/>
      <w:sz w:val="25"/>
      <w:szCs w:val="24"/>
      <w:lang w:eastAsia="zh-CN"/>
    </w:rPr>
  </w:style>
  <w:style w:type="paragraph" w:styleId="23">
    <w:name w:val="Block Text"/>
    <w:basedOn w:val="1"/>
    <w:qFormat/>
    <w:uiPriority w:val="0"/>
    <w:pPr>
      <w:autoSpaceDE/>
      <w:autoSpaceDN/>
      <w:spacing w:line="360" w:lineRule="auto"/>
      <w:ind w:right="210" w:rightChars="100" w:firstLine="560" w:firstLineChars="200"/>
      <w:jc w:val="both"/>
    </w:pPr>
    <w:rPr>
      <w:rFonts w:cs="Times New Roman"/>
      <w:color w:val="000000"/>
      <w:spacing w:val="20"/>
      <w:kern w:val="24"/>
      <w:sz w:val="24"/>
      <w:szCs w:val="18"/>
      <w:lang w:eastAsia="zh-CN"/>
    </w:rPr>
  </w:style>
  <w:style w:type="paragraph" w:styleId="24">
    <w:name w:val="index 4"/>
    <w:basedOn w:val="1"/>
    <w:next w:val="1"/>
    <w:qFormat/>
    <w:uiPriority w:val="0"/>
    <w:pPr>
      <w:autoSpaceDE/>
      <w:autoSpaceDN/>
      <w:ind w:left="600" w:leftChars="600"/>
      <w:jc w:val="both"/>
    </w:pPr>
    <w:rPr>
      <w:rFonts w:ascii="Times New Roman" w:hAnsi="Times New Roman" w:cs="Times New Roman"/>
      <w:kern w:val="2"/>
      <w:sz w:val="21"/>
      <w:szCs w:val="24"/>
      <w:lang w:eastAsia="zh-CN"/>
    </w:rPr>
  </w:style>
  <w:style w:type="paragraph" w:styleId="25">
    <w:name w:val="toc 5"/>
    <w:basedOn w:val="1"/>
    <w:next w:val="1"/>
    <w:qFormat/>
    <w:uiPriority w:val="0"/>
    <w:pPr>
      <w:tabs>
        <w:tab w:val="right" w:leader="dot" w:pos="8296"/>
      </w:tabs>
      <w:autoSpaceDE/>
      <w:autoSpaceDN/>
      <w:ind w:left="1050" w:leftChars="500"/>
      <w:jc w:val="both"/>
    </w:pPr>
    <w:rPr>
      <w:rFonts w:ascii="Calibri" w:hAnsi="Calibri" w:cs="Times New Roman"/>
      <w:kern w:val="2"/>
      <w:sz w:val="21"/>
      <w:lang w:eastAsia="zh-CN"/>
    </w:rPr>
  </w:style>
  <w:style w:type="paragraph" w:styleId="26">
    <w:name w:val="toc 3"/>
    <w:basedOn w:val="1"/>
    <w:next w:val="1"/>
    <w:qFormat/>
    <w:uiPriority w:val="0"/>
    <w:pPr>
      <w:autoSpaceDE/>
      <w:autoSpaceDN/>
      <w:ind w:left="840" w:leftChars="400"/>
      <w:jc w:val="both"/>
    </w:pPr>
    <w:rPr>
      <w:rFonts w:ascii="Calibri" w:hAnsi="Calibri" w:cs="Times New Roman"/>
      <w:kern w:val="2"/>
      <w:sz w:val="21"/>
      <w:lang w:eastAsia="zh-CN"/>
    </w:rPr>
  </w:style>
  <w:style w:type="paragraph" w:styleId="27">
    <w:name w:val="Plain Text"/>
    <w:basedOn w:val="1"/>
    <w:link w:val="185"/>
    <w:qFormat/>
    <w:uiPriority w:val="0"/>
    <w:pPr>
      <w:autoSpaceDE/>
      <w:autoSpaceDN/>
      <w:jc w:val="both"/>
    </w:pPr>
    <w:rPr>
      <w:rFonts w:hAnsi="Courier New" w:cs="Times New Roman"/>
      <w:color w:val="000000"/>
      <w:kern w:val="2"/>
      <w:sz w:val="21"/>
      <w:szCs w:val="21"/>
      <w:u w:color="000000"/>
      <w:lang w:eastAsia="zh-CN"/>
    </w:rPr>
  </w:style>
  <w:style w:type="paragraph" w:styleId="28">
    <w:name w:val="toc 8"/>
    <w:basedOn w:val="1"/>
    <w:next w:val="1"/>
    <w:qFormat/>
    <w:uiPriority w:val="0"/>
    <w:pPr>
      <w:autoSpaceDE/>
      <w:autoSpaceDN/>
      <w:ind w:left="2940" w:leftChars="1400"/>
      <w:jc w:val="both"/>
    </w:pPr>
    <w:rPr>
      <w:rFonts w:ascii="Calibri" w:hAnsi="Calibri" w:cs="Times New Roman"/>
      <w:kern w:val="2"/>
      <w:sz w:val="21"/>
      <w:lang w:eastAsia="zh-CN"/>
    </w:rPr>
  </w:style>
  <w:style w:type="paragraph" w:styleId="29">
    <w:name w:val="Date"/>
    <w:basedOn w:val="1"/>
    <w:next w:val="1"/>
    <w:link w:val="190"/>
    <w:qFormat/>
    <w:uiPriority w:val="0"/>
    <w:pPr>
      <w:autoSpaceDE/>
      <w:autoSpaceDN/>
      <w:ind w:left="100" w:leftChars="2500"/>
      <w:jc w:val="both"/>
    </w:pPr>
    <w:rPr>
      <w:rFonts w:hAnsi="Calibri" w:cs="Times New Roman"/>
      <w:sz w:val="24"/>
      <w:szCs w:val="20"/>
      <w:lang w:eastAsia="zh-CN"/>
    </w:rPr>
  </w:style>
  <w:style w:type="paragraph" w:styleId="30">
    <w:name w:val="Body Text Indent 2"/>
    <w:basedOn w:val="1"/>
    <w:link w:val="116"/>
    <w:qFormat/>
    <w:uiPriority w:val="0"/>
    <w:pPr>
      <w:autoSpaceDE/>
      <w:autoSpaceDN/>
      <w:spacing w:line="360" w:lineRule="exact"/>
      <w:ind w:firstLine="420" w:firstLineChars="200"/>
      <w:jc w:val="both"/>
    </w:pPr>
    <w:rPr>
      <w:rFonts w:ascii="Calibri" w:hAnsi="Calibri" w:cs="Times New Roman"/>
      <w:color w:val="000000"/>
      <w:kern w:val="2"/>
      <w:sz w:val="21"/>
      <w:szCs w:val="21"/>
      <w:u w:color="000000"/>
      <w:lang w:eastAsia="zh-CN"/>
    </w:rPr>
  </w:style>
  <w:style w:type="paragraph" w:styleId="31">
    <w:name w:val="Balloon Text"/>
    <w:basedOn w:val="1"/>
    <w:link w:val="121"/>
    <w:qFormat/>
    <w:uiPriority w:val="0"/>
    <w:pPr>
      <w:autoSpaceDE/>
      <w:autoSpaceDN/>
      <w:jc w:val="both"/>
    </w:pPr>
    <w:rPr>
      <w:rFonts w:ascii="Calibri" w:hAnsi="Calibri" w:cs="Times New Roman"/>
      <w:color w:val="000000"/>
      <w:kern w:val="2"/>
      <w:sz w:val="18"/>
      <w:szCs w:val="18"/>
      <w:u w:color="000000"/>
      <w:lang w:eastAsia="zh-CN"/>
    </w:rPr>
  </w:style>
  <w:style w:type="paragraph" w:styleId="32">
    <w:name w:val="footer"/>
    <w:basedOn w:val="1"/>
    <w:link w:val="83"/>
    <w:qFormat/>
    <w:uiPriority w:val="99"/>
    <w:pPr>
      <w:tabs>
        <w:tab w:val="center" w:pos="4153"/>
        <w:tab w:val="right" w:pos="8306"/>
      </w:tabs>
      <w:snapToGrid w:val="0"/>
    </w:pPr>
    <w:rPr>
      <w:sz w:val="18"/>
      <w:szCs w:val="18"/>
    </w:rPr>
  </w:style>
  <w:style w:type="paragraph" w:styleId="33">
    <w:name w:val="header"/>
    <w:basedOn w:val="1"/>
    <w:link w:val="15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hAnsi="Times New Roman" w:cs="Times New Roman"/>
      <w:szCs w:val="20"/>
    </w:rPr>
  </w:style>
  <w:style w:type="paragraph" w:styleId="34">
    <w:name w:val="toc 4"/>
    <w:basedOn w:val="1"/>
    <w:next w:val="1"/>
    <w:qFormat/>
    <w:uiPriority w:val="0"/>
    <w:pPr>
      <w:tabs>
        <w:tab w:val="left" w:pos="1890"/>
        <w:tab w:val="right" w:leader="dot" w:pos="8296"/>
      </w:tabs>
      <w:autoSpaceDE/>
      <w:autoSpaceDN/>
      <w:ind w:left="630" w:leftChars="300"/>
      <w:jc w:val="both"/>
    </w:pPr>
    <w:rPr>
      <w:rFonts w:ascii="Calibri" w:hAnsi="Calibri" w:cs="Times New Roman"/>
      <w:kern w:val="2"/>
      <w:sz w:val="21"/>
      <w:lang w:eastAsia="zh-CN"/>
    </w:rPr>
  </w:style>
  <w:style w:type="paragraph" w:styleId="35">
    <w:name w:val="Subtitle"/>
    <w:basedOn w:val="1"/>
    <w:next w:val="1"/>
    <w:link w:val="105"/>
    <w:qFormat/>
    <w:uiPriority w:val="0"/>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36">
    <w:name w:val="toc 6"/>
    <w:basedOn w:val="1"/>
    <w:next w:val="1"/>
    <w:qFormat/>
    <w:uiPriority w:val="0"/>
    <w:pPr>
      <w:autoSpaceDE/>
      <w:autoSpaceDN/>
      <w:ind w:left="2100" w:leftChars="1000"/>
      <w:jc w:val="both"/>
    </w:pPr>
    <w:rPr>
      <w:rFonts w:ascii="Calibri" w:hAnsi="Calibri" w:cs="Times New Roman"/>
      <w:kern w:val="2"/>
      <w:sz w:val="21"/>
      <w:lang w:eastAsia="zh-CN"/>
    </w:rPr>
  </w:style>
  <w:style w:type="paragraph" w:styleId="37">
    <w:name w:val="Body Text Indent 3"/>
    <w:basedOn w:val="1"/>
    <w:link w:val="123"/>
    <w:qFormat/>
    <w:uiPriority w:val="0"/>
    <w:pPr>
      <w:autoSpaceDE/>
      <w:autoSpaceDN/>
      <w:spacing w:line="400" w:lineRule="exact"/>
      <w:ind w:left="1169" w:leftChars="172" w:hanging="808" w:hangingChars="385"/>
      <w:jc w:val="both"/>
    </w:pPr>
    <w:rPr>
      <w:rFonts w:cs="Times New Roman"/>
      <w:color w:val="000000"/>
      <w:kern w:val="2"/>
      <w:sz w:val="21"/>
      <w:szCs w:val="21"/>
      <w:u w:color="000000"/>
      <w:lang w:eastAsia="zh-CN"/>
    </w:rPr>
  </w:style>
  <w:style w:type="paragraph" w:styleId="38">
    <w:name w:val="toc 2"/>
    <w:basedOn w:val="1"/>
    <w:next w:val="1"/>
    <w:qFormat/>
    <w:uiPriority w:val="0"/>
    <w:pPr>
      <w:autoSpaceDE/>
      <w:autoSpaceDN/>
      <w:ind w:left="420" w:leftChars="200"/>
      <w:jc w:val="both"/>
    </w:pPr>
    <w:rPr>
      <w:rFonts w:hAnsi="Times New Roman" w:cs="Times New Roman"/>
      <w:b/>
      <w:kern w:val="2"/>
      <w:sz w:val="28"/>
      <w:szCs w:val="20"/>
      <w:lang w:eastAsia="zh-CN"/>
    </w:rPr>
  </w:style>
  <w:style w:type="paragraph" w:styleId="39">
    <w:name w:val="toc 9"/>
    <w:basedOn w:val="1"/>
    <w:next w:val="1"/>
    <w:qFormat/>
    <w:uiPriority w:val="0"/>
    <w:pPr>
      <w:autoSpaceDE/>
      <w:autoSpaceDN/>
      <w:ind w:left="3360" w:leftChars="1600"/>
      <w:jc w:val="both"/>
    </w:pPr>
    <w:rPr>
      <w:rFonts w:ascii="Calibri" w:hAnsi="Calibri" w:cs="Times New Roman"/>
      <w:kern w:val="2"/>
      <w:sz w:val="21"/>
      <w:lang w:eastAsia="zh-CN"/>
    </w:rPr>
  </w:style>
  <w:style w:type="paragraph" w:styleId="40">
    <w:name w:val="Body Text 2"/>
    <w:basedOn w:val="1"/>
    <w:link w:val="179"/>
    <w:qFormat/>
    <w:uiPriority w:val="0"/>
    <w:pPr>
      <w:tabs>
        <w:tab w:val="left" w:pos="851"/>
      </w:tabs>
      <w:autoSpaceDE/>
      <w:autoSpaceDN/>
      <w:spacing w:line="320" w:lineRule="exact"/>
      <w:ind w:right="-108"/>
      <w:jc w:val="center"/>
    </w:pPr>
    <w:rPr>
      <w:rFonts w:hAnsi="Calibri" w:cs="Times New Roman"/>
      <w:sz w:val="24"/>
      <w:szCs w:val="20"/>
      <w:lang w:eastAsia="zh-CN"/>
    </w:rPr>
  </w:style>
  <w:style w:type="paragraph" w:styleId="41">
    <w:name w:val="HTML Preformatted"/>
    <w:basedOn w:val="1"/>
    <w:link w:val="1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0"/>
      <w:lang w:eastAsia="zh-CN"/>
    </w:rPr>
  </w:style>
  <w:style w:type="paragraph" w:styleId="42">
    <w:name w:val="Normal (Web)"/>
    <w:basedOn w:val="1"/>
    <w:qFormat/>
    <w:uiPriority w:val="0"/>
    <w:pPr>
      <w:widowControl/>
      <w:autoSpaceDE/>
      <w:autoSpaceDN/>
      <w:spacing w:before="100" w:beforeAutospacing="1" w:after="100" w:afterAutospacing="1"/>
    </w:pPr>
    <w:rPr>
      <w:sz w:val="24"/>
      <w:szCs w:val="20"/>
      <w:lang w:eastAsia="zh-CN"/>
    </w:rPr>
  </w:style>
  <w:style w:type="paragraph" w:styleId="43">
    <w:name w:val="Title"/>
    <w:basedOn w:val="1"/>
    <w:next w:val="1"/>
    <w:link w:val="93"/>
    <w:qFormat/>
    <w:uiPriority w:val="0"/>
    <w:pPr>
      <w:tabs>
        <w:tab w:val="left" w:pos="1300"/>
      </w:tabs>
      <w:autoSpaceDE/>
      <w:autoSpaceDN/>
      <w:spacing w:before="240" w:after="60"/>
      <w:jc w:val="center"/>
      <w:outlineLvl w:val="0"/>
    </w:pPr>
    <w:rPr>
      <w:rFonts w:ascii="Cambria" w:hAnsi="Cambria" w:cs="Times New Roman"/>
      <w:b/>
      <w:bCs/>
      <w:sz w:val="32"/>
      <w:szCs w:val="32"/>
      <w:lang w:eastAsia="zh-CN"/>
    </w:rPr>
  </w:style>
  <w:style w:type="paragraph" w:styleId="44">
    <w:name w:val="annotation subject"/>
    <w:basedOn w:val="16"/>
    <w:next w:val="16"/>
    <w:link w:val="200"/>
    <w:qFormat/>
    <w:uiPriority w:val="0"/>
    <w:rPr>
      <w:b/>
      <w:bCs/>
    </w:rPr>
  </w:style>
  <w:style w:type="paragraph" w:styleId="45">
    <w:name w:val="Body Text First Indent"/>
    <w:basedOn w:val="19"/>
    <w:link w:val="81"/>
    <w:qFormat/>
    <w:uiPriority w:val="0"/>
    <w:pPr>
      <w:autoSpaceDE/>
      <w:autoSpaceDN/>
      <w:spacing w:after="120"/>
      <w:ind w:firstLine="420" w:firstLineChars="100"/>
      <w:jc w:val="both"/>
    </w:pPr>
    <w:rPr>
      <w:rFonts w:hAnsi="Calibri" w:cs="Times New Roman"/>
      <w:szCs w:val="20"/>
      <w:lang w:eastAsia="zh-CN"/>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0"/>
    <w:rPr>
      <w:rFonts w:cs="Times New Roman"/>
      <w:b/>
    </w:rPr>
  </w:style>
  <w:style w:type="character" w:styleId="50">
    <w:name w:val="page number"/>
    <w:basedOn w:val="48"/>
    <w:qFormat/>
    <w:uiPriority w:val="0"/>
    <w:rPr>
      <w:rFonts w:cs="Times New Roman"/>
    </w:rPr>
  </w:style>
  <w:style w:type="character" w:styleId="51">
    <w:name w:val="FollowedHyperlink"/>
    <w:basedOn w:val="48"/>
    <w:qFormat/>
    <w:uiPriority w:val="0"/>
    <w:rPr>
      <w:rFonts w:cs="Times New Roman"/>
      <w:color w:val="800080"/>
      <w:u w:val="none"/>
    </w:rPr>
  </w:style>
  <w:style w:type="character" w:styleId="52">
    <w:name w:val="Emphasis"/>
    <w:basedOn w:val="48"/>
    <w:qFormat/>
    <w:uiPriority w:val="0"/>
    <w:rPr>
      <w:rFonts w:cs="Times New Roman"/>
      <w:i/>
    </w:rPr>
  </w:style>
  <w:style w:type="character" w:styleId="53">
    <w:name w:val="HTML Definition"/>
    <w:basedOn w:val="48"/>
    <w:qFormat/>
    <w:locked/>
    <w:uiPriority w:val="0"/>
  </w:style>
  <w:style w:type="character" w:styleId="54">
    <w:name w:val="HTML Typewriter"/>
    <w:basedOn w:val="48"/>
    <w:qFormat/>
    <w:locked/>
    <w:uiPriority w:val="0"/>
    <w:rPr>
      <w:rFonts w:hint="default" w:ascii="monospace" w:hAnsi="monospace" w:eastAsia="monospace" w:cs="monospace"/>
      <w:sz w:val="20"/>
    </w:rPr>
  </w:style>
  <w:style w:type="character" w:styleId="55">
    <w:name w:val="HTML Acronym"/>
    <w:basedOn w:val="48"/>
    <w:qFormat/>
    <w:locked/>
    <w:uiPriority w:val="0"/>
  </w:style>
  <w:style w:type="character" w:styleId="56">
    <w:name w:val="HTML Variable"/>
    <w:basedOn w:val="48"/>
    <w:qFormat/>
    <w:locked/>
    <w:uiPriority w:val="0"/>
  </w:style>
  <w:style w:type="character" w:styleId="57">
    <w:name w:val="Hyperlink"/>
    <w:basedOn w:val="48"/>
    <w:qFormat/>
    <w:uiPriority w:val="0"/>
    <w:rPr>
      <w:rFonts w:ascii="Times New Roman" w:eastAsia="宋体" w:cs="Times New Roman"/>
      <w:color w:val="0000FF"/>
      <w:spacing w:val="0"/>
      <w:w w:val="100"/>
      <w:sz w:val="21"/>
      <w:u w:val="none" w:color="000000"/>
      <w:vertAlign w:val="baseline"/>
      <w:lang w:val="en-US" w:eastAsia="zh-CN"/>
    </w:rPr>
  </w:style>
  <w:style w:type="character" w:styleId="58">
    <w:name w:val="HTML Code"/>
    <w:basedOn w:val="48"/>
    <w:qFormat/>
    <w:locked/>
    <w:uiPriority w:val="0"/>
    <w:rPr>
      <w:rFonts w:ascii="monospace" w:hAnsi="monospace" w:eastAsia="monospace" w:cs="monospace"/>
      <w:sz w:val="20"/>
    </w:rPr>
  </w:style>
  <w:style w:type="character" w:styleId="59">
    <w:name w:val="annotation reference"/>
    <w:basedOn w:val="48"/>
    <w:qFormat/>
    <w:uiPriority w:val="0"/>
    <w:rPr>
      <w:rFonts w:cs="Times New Roman"/>
      <w:sz w:val="21"/>
    </w:rPr>
  </w:style>
  <w:style w:type="character" w:styleId="60">
    <w:name w:val="HTML Cite"/>
    <w:basedOn w:val="48"/>
    <w:qFormat/>
    <w:locked/>
    <w:uiPriority w:val="0"/>
  </w:style>
  <w:style w:type="character" w:styleId="61">
    <w:name w:val="HTML Keyboard"/>
    <w:basedOn w:val="48"/>
    <w:qFormat/>
    <w:locked/>
    <w:uiPriority w:val="0"/>
    <w:rPr>
      <w:rFonts w:hint="default" w:ascii="monospace" w:hAnsi="monospace" w:eastAsia="monospace" w:cs="monospace"/>
      <w:sz w:val="20"/>
    </w:rPr>
  </w:style>
  <w:style w:type="character" w:styleId="62">
    <w:name w:val="HTML Sample"/>
    <w:basedOn w:val="48"/>
    <w:qFormat/>
    <w:locked/>
    <w:uiPriority w:val="0"/>
    <w:rPr>
      <w:rFonts w:hint="default" w:ascii="monospace" w:hAnsi="monospace" w:eastAsia="monospace" w:cs="monospace"/>
    </w:rPr>
  </w:style>
  <w:style w:type="character" w:customStyle="1" w:styleId="63">
    <w:name w:val="页脚 Char"/>
    <w:qFormat/>
    <w:uiPriority w:val="99"/>
    <w:rPr>
      <w:rFonts w:eastAsia="宋体"/>
      <w:kern w:val="2"/>
      <w:sz w:val="18"/>
      <w:lang w:val="en-US" w:eastAsia="zh-CN"/>
    </w:rPr>
  </w:style>
  <w:style w:type="character" w:customStyle="1" w:styleId="64">
    <w:name w:val="标题 Char1"/>
    <w:qFormat/>
    <w:uiPriority w:val="0"/>
    <w:rPr>
      <w:rFonts w:ascii="Cambria" w:hAnsi="Cambria"/>
      <w:b/>
      <w:kern w:val="2"/>
      <w:sz w:val="32"/>
    </w:rPr>
  </w:style>
  <w:style w:type="character" w:customStyle="1" w:styleId="65">
    <w:name w:val="Char Char4"/>
    <w:qFormat/>
    <w:locked/>
    <w:uiPriority w:val="0"/>
    <w:rPr>
      <w:rFonts w:ascii="Cambria" w:hAnsi="Cambria" w:eastAsia="宋体"/>
      <w:b/>
      <w:kern w:val="2"/>
      <w:sz w:val="32"/>
      <w:lang w:val="en-US" w:eastAsia="zh-CN"/>
    </w:rPr>
  </w:style>
  <w:style w:type="character" w:customStyle="1" w:styleId="66">
    <w:name w:val="标题 3 Char"/>
    <w:basedOn w:val="48"/>
    <w:link w:val="5"/>
    <w:qFormat/>
    <w:locked/>
    <w:uiPriority w:val="0"/>
    <w:rPr>
      <w:rFonts w:ascii="宋体" w:eastAsia="宋体" w:cs="Times New Roman"/>
      <w:b/>
      <w:sz w:val="31"/>
      <w:lang w:eastAsia="en-US"/>
    </w:rPr>
  </w:style>
  <w:style w:type="character" w:customStyle="1" w:styleId="67">
    <w:name w:val="页脚 Char1"/>
    <w:qFormat/>
    <w:uiPriority w:val="0"/>
    <w:rPr>
      <w:rFonts w:eastAsia="宋体"/>
      <w:kern w:val="2"/>
      <w:sz w:val="24"/>
    </w:rPr>
  </w:style>
  <w:style w:type="character" w:customStyle="1" w:styleId="68">
    <w:name w:val="明显强调1"/>
    <w:qFormat/>
    <w:uiPriority w:val="0"/>
    <w:rPr>
      <w:b/>
      <w:i/>
      <w:color w:val="4F81BD"/>
    </w:rPr>
  </w:style>
  <w:style w:type="character" w:customStyle="1" w:styleId="69">
    <w:name w:val="Char Char13"/>
    <w:qFormat/>
    <w:locked/>
    <w:uiPriority w:val="0"/>
    <w:rPr>
      <w:rFonts w:eastAsia="宋体"/>
      <w:b/>
      <w:kern w:val="44"/>
      <w:sz w:val="44"/>
      <w:lang w:val="en-US" w:eastAsia="zh-CN"/>
    </w:rPr>
  </w:style>
  <w:style w:type="character" w:customStyle="1" w:styleId="70">
    <w:name w:val="批注文字 Char Char"/>
    <w:qFormat/>
    <w:uiPriority w:val="0"/>
    <w:rPr>
      <w:rFonts w:ascii="宋体" w:hAnsi="Times New Roman" w:eastAsia="宋体"/>
      <w:sz w:val="20"/>
    </w:rPr>
  </w:style>
  <w:style w:type="character" w:customStyle="1" w:styleId="71">
    <w:name w:val="标题 Char2"/>
    <w:qFormat/>
    <w:uiPriority w:val="0"/>
    <w:rPr>
      <w:rFonts w:ascii="Cambria" w:hAnsi="Cambria"/>
      <w:b/>
      <w:kern w:val="2"/>
      <w:sz w:val="32"/>
    </w:rPr>
  </w:style>
  <w:style w:type="character" w:customStyle="1" w:styleId="72">
    <w:name w:val="明显引用 Char2"/>
    <w:qFormat/>
    <w:uiPriority w:val="0"/>
    <w:rPr>
      <w:rFonts w:ascii="宋体"/>
      <w:b/>
      <w:i/>
      <w:color w:val="4F81BD"/>
      <w:sz w:val="24"/>
    </w:rPr>
  </w:style>
  <w:style w:type="character" w:customStyle="1" w:styleId="73">
    <w:name w:val="页脚 字符"/>
    <w:basedOn w:val="48"/>
    <w:qFormat/>
    <w:locked/>
    <w:uiPriority w:val="0"/>
    <w:rPr>
      <w:rFonts w:ascii="宋体" w:eastAsia="宋体" w:cs="宋体"/>
      <w:sz w:val="18"/>
      <w:szCs w:val="18"/>
      <w:lang w:eastAsia="en-US"/>
    </w:rPr>
  </w:style>
  <w:style w:type="character" w:customStyle="1" w:styleId="74">
    <w:name w:val="批注文字 Char1"/>
    <w:qFormat/>
    <w:uiPriority w:val="0"/>
    <w:rPr>
      <w:kern w:val="2"/>
      <w:sz w:val="24"/>
    </w:rPr>
  </w:style>
  <w:style w:type="character" w:customStyle="1" w:styleId="75">
    <w:name w:val="标题 7 Char1"/>
    <w:qFormat/>
    <w:uiPriority w:val="0"/>
    <w:rPr>
      <w:rFonts w:ascii="Calibri" w:hAnsi="Calibri" w:eastAsia="宋体"/>
      <w:b/>
      <w:kern w:val="2"/>
      <w:sz w:val="24"/>
      <w:lang w:val="en-US" w:eastAsia="zh-CN"/>
    </w:rPr>
  </w:style>
  <w:style w:type="character" w:customStyle="1" w:styleId="76">
    <w:name w:val="引用 Char2"/>
    <w:basedOn w:val="48"/>
    <w:qFormat/>
    <w:uiPriority w:val="0"/>
    <w:rPr>
      <w:rFonts w:ascii="宋体" w:eastAsia="宋体" w:cs="宋体"/>
      <w:i/>
      <w:iCs/>
      <w:color w:val="000000"/>
      <w:sz w:val="22"/>
      <w:szCs w:val="22"/>
      <w:lang w:eastAsia="en-US"/>
    </w:rPr>
  </w:style>
  <w:style w:type="character" w:customStyle="1" w:styleId="77">
    <w:name w:val="标题 3 Char1"/>
    <w:qFormat/>
    <w:uiPriority w:val="0"/>
    <w:rPr>
      <w:rFonts w:eastAsia="宋体"/>
      <w:b/>
      <w:kern w:val="2"/>
      <w:sz w:val="32"/>
    </w:rPr>
  </w:style>
  <w:style w:type="character" w:customStyle="1" w:styleId="78">
    <w:name w:val="标题 6 Char"/>
    <w:basedOn w:val="48"/>
    <w:link w:val="8"/>
    <w:qFormat/>
    <w:locked/>
    <w:uiPriority w:val="0"/>
    <w:rPr>
      <w:rFonts w:ascii="宋体" w:eastAsia="宋体" w:cs="Times New Roman"/>
      <w:b/>
      <w:sz w:val="24"/>
      <w:lang w:eastAsia="en-US"/>
    </w:rPr>
  </w:style>
  <w:style w:type="character" w:customStyle="1" w:styleId="79">
    <w:name w:val="Char Char7"/>
    <w:qFormat/>
    <w:locked/>
    <w:uiPriority w:val="0"/>
    <w:rPr>
      <w:rFonts w:ascii="宋体" w:hAnsi="宋体" w:eastAsia="宋体"/>
      <w:kern w:val="2"/>
      <w:sz w:val="24"/>
      <w:lang w:val="en-US" w:eastAsia="zh-CN"/>
    </w:rPr>
  </w:style>
  <w:style w:type="character" w:customStyle="1" w:styleId="80">
    <w:name w:val="称呼 Char"/>
    <w:basedOn w:val="48"/>
    <w:link w:val="17"/>
    <w:qFormat/>
    <w:locked/>
    <w:uiPriority w:val="0"/>
    <w:rPr>
      <w:rFonts w:ascii="宋体" w:cs="Times New Roman"/>
      <w:sz w:val="24"/>
    </w:rPr>
  </w:style>
  <w:style w:type="character" w:customStyle="1" w:styleId="81">
    <w:name w:val="正文首行缩进 Char"/>
    <w:basedOn w:val="82"/>
    <w:link w:val="45"/>
    <w:qFormat/>
    <w:locked/>
    <w:uiPriority w:val="0"/>
    <w:rPr>
      <w:rFonts w:ascii="宋体" w:eastAsia="宋体" w:cs="Times New Roman"/>
      <w:sz w:val="24"/>
      <w:lang w:val="en-US" w:eastAsia="zh-CN" w:bidi="ar-SA"/>
    </w:rPr>
  </w:style>
  <w:style w:type="character" w:customStyle="1" w:styleId="82">
    <w:name w:val="正文文本 Char"/>
    <w:qFormat/>
    <w:locked/>
    <w:uiPriority w:val="0"/>
    <w:rPr>
      <w:rFonts w:ascii="宋体" w:eastAsia="宋体"/>
      <w:sz w:val="24"/>
      <w:lang w:val="en-US" w:eastAsia="zh-CN"/>
    </w:rPr>
  </w:style>
  <w:style w:type="character" w:customStyle="1" w:styleId="83">
    <w:name w:val="页脚 Char2"/>
    <w:basedOn w:val="48"/>
    <w:link w:val="32"/>
    <w:qFormat/>
    <w:locked/>
    <w:uiPriority w:val="0"/>
    <w:rPr>
      <w:rFonts w:ascii="Times New Roman" w:cs="Times New Roman"/>
      <w:sz w:val="18"/>
    </w:rPr>
  </w:style>
  <w:style w:type="character" w:customStyle="1" w:styleId="84">
    <w:name w:val="Char Char1"/>
    <w:qFormat/>
    <w:uiPriority w:val="0"/>
    <w:rPr>
      <w:rFonts w:eastAsia="宋体"/>
      <w:sz w:val="24"/>
      <w:lang w:val="en-US" w:eastAsia="zh-CN"/>
    </w:rPr>
  </w:style>
  <w:style w:type="character" w:customStyle="1" w:styleId="85">
    <w:name w:val="正文文本 3 Char"/>
    <w:basedOn w:val="48"/>
    <w:link w:val="18"/>
    <w:qFormat/>
    <w:locked/>
    <w:uiPriority w:val="0"/>
    <w:rPr>
      <w:rFonts w:ascii="宋体" w:cs="Times New Roman"/>
      <w:color w:val="000000"/>
      <w:sz w:val="24"/>
    </w:rPr>
  </w:style>
  <w:style w:type="character" w:customStyle="1" w:styleId="86">
    <w:name w:val="页眉 Char1"/>
    <w:qFormat/>
    <w:uiPriority w:val="0"/>
    <w:rPr>
      <w:rFonts w:eastAsia="宋体"/>
      <w:kern w:val="2"/>
      <w:sz w:val="18"/>
    </w:rPr>
  </w:style>
  <w:style w:type="character" w:customStyle="1" w:styleId="87">
    <w:name w:val="正文文本缩进 Char1"/>
    <w:basedOn w:val="48"/>
    <w:qFormat/>
    <w:uiPriority w:val="0"/>
    <w:rPr>
      <w:rFonts w:ascii="宋体" w:eastAsia="宋体" w:cs="宋体"/>
      <w:sz w:val="22"/>
      <w:szCs w:val="22"/>
      <w:lang w:eastAsia="en-US"/>
    </w:rPr>
  </w:style>
  <w:style w:type="character" w:customStyle="1" w:styleId="88">
    <w:name w:val="HTML 预设格式 Char1"/>
    <w:basedOn w:val="48"/>
    <w:qFormat/>
    <w:uiPriority w:val="0"/>
    <w:rPr>
      <w:rFonts w:ascii="Courier New" w:hAnsi="Courier New" w:cs="Courier New"/>
      <w:lang w:eastAsia="en-US"/>
    </w:rPr>
  </w:style>
  <w:style w:type="character" w:customStyle="1" w:styleId="89">
    <w:name w:val="标题 5 Char"/>
    <w:basedOn w:val="48"/>
    <w:link w:val="7"/>
    <w:qFormat/>
    <w:locked/>
    <w:uiPriority w:val="0"/>
    <w:rPr>
      <w:rFonts w:ascii="黑体" w:hAnsi="黑体" w:eastAsia="黑体" w:cs="Times New Roman"/>
      <w:b/>
      <w:sz w:val="28"/>
      <w:lang w:eastAsia="en-US"/>
    </w:rPr>
  </w:style>
  <w:style w:type="character" w:customStyle="1" w:styleId="90">
    <w:name w:val="批注主题 Char1"/>
    <w:qFormat/>
    <w:uiPriority w:val="0"/>
    <w:rPr>
      <w:b/>
      <w:kern w:val="2"/>
      <w:sz w:val="22"/>
    </w:rPr>
  </w:style>
  <w:style w:type="character" w:customStyle="1" w:styleId="91">
    <w:name w:val="Char Char8"/>
    <w:qFormat/>
    <w:uiPriority w:val="0"/>
    <w:rPr>
      <w:rFonts w:eastAsia="宋体"/>
      <w:sz w:val="24"/>
      <w:lang w:val="en-US" w:eastAsia="zh-CN"/>
    </w:rPr>
  </w:style>
  <w:style w:type="character" w:customStyle="1" w:styleId="92">
    <w:name w:val="正文文本 Char2"/>
    <w:qFormat/>
    <w:uiPriority w:val="0"/>
    <w:rPr>
      <w:rFonts w:eastAsia="仿宋_GB2312"/>
      <w:kern w:val="2"/>
      <w:sz w:val="24"/>
    </w:rPr>
  </w:style>
  <w:style w:type="character" w:customStyle="1" w:styleId="93">
    <w:name w:val="标题 Char"/>
    <w:basedOn w:val="48"/>
    <w:link w:val="43"/>
    <w:qFormat/>
    <w:locked/>
    <w:uiPriority w:val="0"/>
    <w:rPr>
      <w:rFonts w:ascii="Cambria" w:hAnsi="Cambria" w:cs="Times New Roman"/>
      <w:b/>
      <w:sz w:val="32"/>
    </w:rPr>
  </w:style>
  <w:style w:type="character" w:customStyle="1" w:styleId="94">
    <w:name w:val="称呼 Char1"/>
    <w:qFormat/>
    <w:uiPriority w:val="0"/>
    <w:rPr>
      <w:kern w:val="2"/>
      <w:sz w:val="24"/>
    </w:rPr>
  </w:style>
  <w:style w:type="character" w:customStyle="1" w:styleId="95">
    <w:name w:val="标题4 Char2"/>
    <w:qFormat/>
    <w:uiPriority w:val="0"/>
    <w:rPr>
      <w:rFonts w:eastAsia="宋体"/>
      <w:sz w:val="24"/>
      <w:lang w:val="en-US" w:eastAsia="zh-CN"/>
    </w:rPr>
  </w:style>
  <w:style w:type="character" w:customStyle="1" w:styleId="96">
    <w:name w:val="批注主题 Char4"/>
    <w:basedOn w:val="97"/>
    <w:qFormat/>
    <w:uiPriority w:val="0"/>
    <w:rPr>
      <w:rFonts w:ascii="宋体" w:eastAsia="宋体" w:cs="宋体"/>
      <w:b/>
      <w:bCs/>
      <w:sz w:val="22"/>
      <w:szCs w:val="22"/>
      <w:lang w:eastAsia="en-US"/>
    </w:rPr>
  </w:style>
  <w:style w:type="character" w:customStyle="1" w:styleId="97">
    <w:name w:val="批注文字 Char3"/>
    <w:basedOn w:val="48"/>
    <w:qFormat/>
    <w:uiPriority w:val="0"/>
    <w:rPr>
      <w:rFonts w:ascii="宋体" w:eastAsia="宋体" w:cs="宋体"/>
      <w:sz w:val="22"/>
      <w:szCs w:val="22"/>
      <w:lang w:eastAsia="en-US"/>
    </w:rPr>
  </w:style>
  <w:style w:type="character" w:customStyle="1" w:styleId="98">
    <w:name w:val="标题 5 Char1"/>
    <w:qFormat/>
    <w:uiPriority w:val="0"/>
    <w:rPr>
      <w:rFonts w:eastAsia="宋体"/>
      <w:b/>
      <w:kern w:val="2"/>
      <w:sz w:val="28"/>
    </w:rPr>
  </w:style>
  <w:style w:type="character" w:customStyle="1" w:styleId="99">
    <w:name w:val="textcontents"/>
    <w:qFormat/>
    <w:uiPriority w:val="0"/>
  </w:style>
  <w:style w:type="character" w:customStyle="1" w:styleId="100">
    <w:name w:val="Char Char15"/>
    <w:qFormat/>
    <w:uiPriority w:val="0"/>
    <w:rPr>
      <w:rFonts w:eastAsia="宋体"/>
      <w:kern w:val="2"/>
      <w:sz w:val="24"/>
      <w:lang w:val="en-US" w:eastAsia="zh-CN"/>
    </w:rPr>
  </w:style>
  <w:style w:type="character" w:customStyle="1" w:styleId="101">
    <w:name w:val="副标题 Char1"/>
    <w:qFormat/>
    <w:uiPriority w:val="0"/>
    <w:rPr>
      <w:rFonts w:ascii="Cambria" w:hAnsi="Cambria"/>
      <w:b/>
      <w:kern w:val="28"/>
      <w:sz w:val="32"/>
    </w:rPr>
  </w:style>
  <w:style w:type="character" w:customStyle="1" w:styleId="102">
    <w:name w:val="样式3 Char Char Char Char"/>
    <w:link w:val="103"/>
    <w:qFormat/>
    <w:locked/>
    <w:uiPriority w:val="0"/>
    <w:rPr>
      <w:rFonts w:eastAsia="黑体"/>
      <w:b/>
      <w:kern w:val="2"/>
      <w:sz w:val="32"/>
    </w:rPr>
  </w:style>
  <w:style w:type="paragraph" w:customStyle="1" w:styleId="103">
    <w:name w:val="样式3 Char"/>
    <w:basedOn w:val="5"/>
    <w:next w:val="1"/>
    <w:link w:val="102"/>
    <w:qFormat/>
    <w:uiPriority w:val="0"/>
    <w:pPr>
      <w:keepNext/>
      <w:keepLines/>
      <w:autoSpaceDE/>
      <w:autoSpaceDN/>
      <w:spacing w:before="260" w:after="260" w:line="240" w:lineRule="auto"/>
      <w:ind w:left="0"/>
      <w:jc w:val="center"/>
    </w:pPr>
    <w:rPr>
      <w:rFonts w:ascii="Times New Roman" w:hAnsi="Times New Roman" w:eastAsia="黑体"/>
      <w:bCs w:val="0"/>
      <w:kern w:val="2"/>
      <w:sz w:val="32"/>
      <w:szCs w:val="20"/>
    </w:rPr>
  </w:style>
  <w:style w:type="character" w:customStyle="1" w:styleId="104">
    <w:name w:val="标题 Char3"/>
    <w:basedOn w:val="48"/>
    <w:qFormat/>
    <w:uiPriority w:val="0"/>
    <w:rPr>
      <w:rFonts w:ascii="Cambria" w:hAnsi="Cambria" w:cs="Times New Roman"/>
      <w:b/>
      <w:bCs/>
      <w:sz w:val="32"/>
      <w:szCs w:val="32"/>
      <w:lang w:eastAsia="en-US"/>
    </w:rPr>
  </w:style>
  <w:style w:type="character" w:customStyle="1" w:styleId="105">
    <w:name w:val="副标题 Char2"/>
    <w:basedOn w:val="48"/>
    <w:link w:val="35"/>
    <w:qFormat/>
    <w:locked/>
    <w:uiPriority w:val="0"/>
    <w:rPr>
      <w:rFonts w:ascii="Cambria" w:hAnsi="Cambria" w:cs="Times New Roman"/>
      <w:b/>
      <w:kern w:val="28"/>
      <w:sz w:val="32"/>
    </w:rPr>
  </w:style>
  <w:style w:type="character" w:customStyle="1" w:styleId="106">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lang w:val="en-US" w:eastAsia="zh-CN"/>
    </w:rPr>
  </w:style>
  <w:style w:type="character" w:customStyle="1" w:styleId="107">
    <w:name w:val="正文文本 2 Char1"/>
    <w:qFormat/>
    <w:uiPriority w:val="0"/>
    <w:rPr>
      <w:kern w:val="2"/>
      <w:sz w:val="24"/>
    </w:rPr>
  </w:style>
  <w:style w:type="character" w:customStyle="1" w:styleId="108">
    <w:name w:val="Char Char"/>
    <w:qFormat/>
    <w:uiPriority w:val="0"/>
    <w:rPr>
      <w:rFonts w:eastAsia="宋体"/>
      <w:sz w:val="24"/>
      <w:lang w:val="en-US" w:eastAsia="zh-CN"/>
    </w:rPr>
  </w:style>
  <w:style w:type="character" w:customStyle="1" w:styleId="109">
    <w:name w:val="Quote Char"/>
    <w:link w:val="110"/>
    <w:qFormat/>
    <w:locked/>
    <w:uiPriority w:val="0"/>
    <w:rPr>
      <w:i/>
      <w:color w:val="000000"/>
      <w:kern w:val="2"/>
      <w:sz w:val="22"/>
    </w:rPr>
  </w:style>
  <w:style w:type="paragraph" w:customStyle="1" w:styleId="110">
    <w:name w:val="引用2"/>
    <w:basedOn w:val="1"/>
    <w:next w:val="1"/>
    <w:link w:val="109"/>
    <w:qFormat/>
    <w:uiPriority w:val="0"/>
    <w:pPr>
      <w:autoSpaceDE/>
      <w:autoSpaceDN/>
      <w:jc w:val="both"/>
    </w:pPr>
    <w:rPr>
      <w:rFonts w:ascii="Times New Roman" w:hAnsi="Times New Roman" w:cs="Times New Roman"/>
      <w:i/>
      <w:color w:val="000000"/>
      <w:kern w:val="2"/>
      <w:szCs w:val="20"/>
      <w:lang w:eastAsia="zh-CN"/>
    </w:rPr>
  </w:style>
  <w:style w:type="character" w:customStyle="1" w:styleId="111">
    <w:name w:val="正文文本缩进 2 Char1"/>
    <w:basedOn w:val="48"/>
    <w:qFormat/>
    <w:uiPriority w:val="0"/>
    <w:rPr>
      <w:rFonts w:ascii="宋体" w:eastAsia="宋体" w:cs="宋体"/>
      <w:sz w:val="22"/>
      <w:szCs w:val="22"/>
      <w:lang w:eastAsia="en-US"/>
    </w:rPr>
  </w:style>
  <w:style w:type="character" w:customStyle="1" w:styleId="112">
    <w:name w:val="称呼 Char2"/>
    <w:basedOn w:val="48"/>
    <w:qFormat/>
    <w:uiPriority w:val="0"/>
    <w:rPr>
      <w:rFonts w:ascii="宋体" w:eastAsia="宋体" w:cs="宋体"/>
      <w:sz w:val="22"/>
      <w:szCs w:val="22"/>
      <w:lang w:eastAsia="en-US"/>
    </w:rPr>
  </w:style>
  <w:style w:type="character" w:customStyle="1" w:styleId="113">
    <w:name w:val="Variable"/>
    <w:qFormat/>
    <w:uiPriority w:val="0"/>
    <w:rPr>
      <w:i/>
    </w:rPr>
  </w:style>
  <w:style w:type="character" w:customStyle="1" w:styleId="114">
    <w:name w:val="正文缩进 Char1"/>
    <w:qFormat/>
    <w:uiPriority w:val="0"/>
    <w:rPr>
      <w:rFonts w:eastAsia="宋体"/>
      <w:sz w:val="24"/>
      <w:lang w:val="en-US" w:eastAsia="zh-CN"/>
    </w:rPr>
  </w:style>
  <w:style w:type="character" w:customStyle="1" w:styleId="115">
    <w:name w:val="标题 4 Char"/>
    <w:basedOn w:val="48"/>
    <w:link w:val="6"/>
    <w:qFormat/>
    <w:locked/>
    <w:uiPriority w:val="0"/>
    <w:rPr>
      <w:rFonts w:ascii="宋体" w:eastAsia="宋体" w:cs="Times New Roman"/>
      <w:b/>
      <w:sz w:val="30"/>
      <w:lang w:eastAsia="en-US"/>
    </w:rPr>
  </w:style>
  <w:style w:type="character" w:customStyle="1" w:styleId="116">
    <w:name w:val="正文文本缩进 2 Char"/>
    <w:basedOn w:val="48"/>
    <w:link w:val="30"/>
    <w:qFormat/>
    <w:locked/>
    <w:uiPriority w:val="0"/>
    <w:rPr>
      <w:rFonts w:cs="Times New Roman"/>
      <w:color w:val="000000"/>
      <w:kern w:val="2"/>
      <w:sz w:val="21"/>
      <w:u w:color="000000"/>
    </w:rPr>
  </w:style>
  <w:style w:type="character" w:customStyle="1" w:styleId="117">
    <w:name w:val="apple-converted-space"/>
    <w:basedOn w:val="48"/>
    <w:qFormat/>
    <w:uiPriority w:val="0"/>
    <w:rPr>
      <w:rFonts w:cs="Times New Roman"/>
    </w:rPr>
  </w:style>
  <w:style w:type="character" w:customStyle="1" w:styleId="118">
    <w:name w:val="正文首行缩进 Char2"/>
    <w:basedOn w:val="119"/>
    <w:qFormat/>
    <w:uiPriority w:val="0"/>
    <w:rPr>
      <w:rFonts w:ascii="宋体" w:eastAsia="宋体" w:cs="宋体"/>
      <w:sz w:val="24"/>
      <w:szCs w:val="24"/>
      <w:lang w:eastAsia="en-US"/>
    </w:rPr>
  </w:style>
  <w:style w:type="character" w:customStyle="1" w:styleId="119">
    <w:name w:val="正文文本 Char3"/>
    <w:basedOn w:val="48"/>
    <w:link w:val="19"/>
    <w:qFormat/>
    <w:locked/>
    <w:uiPriority w:val="0"/>
    <w:rPr>
      <w:rFonts w:ascii="宋体" w:eastAsia="宋体" w:cs="宋体"/>
      <w:sz w:val="24"/>
      <w:szCs w:val="24"/>
      <w:lang w:eastAsia="en-US"/>
    </w:rPr>
  </w:style>
  <w:style w:type="character" w:customStyle="1" w:styleId="120">
    <w:name w:val="批注框文本 Char1"/>
    <w:qFormat/>
    <w:uiPriority w:val="0"/>
    <w:rPr>
      <w:kern w:val="2"/>
      <w:sz w:val="18"/>
    </w:rPr>
  </w:style>
  <w:style w:type="character" w:customStyle="1" w:styleId="121">
    <w:name w:val="批注框文本 Char"/>
    <w:basedOn w:val="48"/>
    <w:link w:val="31"/>
    <w:qFormat/>
    <w:locked/>
    <w:uiPriority w:val="0"/>
    <w:rPr>
      <w:rFonts w:cs="Times New Roman"/>
      <w:color w:val="000000"/>
      <w:kern w:val="2"/>
      <w:sz w:val="18"/>
      <w:u w:color="000000"/>
    </w:rPr>
  </w:style>
  <w:style w:type="character" w:customStyle="1" w:styleId="122">
    <w:name w:val="批注主题 Char3"/>
    <w:qFormat/>
    <w:uiPriority w:val="0"/>
    <w:rPr>
      <w:rFonts w:eastAsia="宋体"/>
      <w:b/>
      <w:kern w:val="2"/>
      <w:sz w:val="24"/>
    </w:rPr>
  </w:style>
  <w:style w:type="character" w:customStyle="1" w:styleId="123">
    <w:name w:val="正文文本缩进 3 Char"/>
    <w:basedOn w:val="48"/>
    <w:link w:val="37"/>
    <w:qFormat/>
    <w:locked/>
    <w:uiPriority w:val="0"/>
    <w:rPr>
      <w:rFonts w:ascii="宋体" w:eastAsia="宋体" w:cs="Times New Roman"/>
      <w:color w:val="000000"/>
      <w:kern w:val="2"/>
      <w:sz w:val="21"/>
      <w:u w:color="000000"/>
    </w:rPr>
  </w:style>
  <w:style w:type="character" w:customStyle="1" w:styleId="124">
    <w:name w:val="正文文本缩进 3 Char1"/>
    <w:basedOn w:val="48"/>
    <w:qFormat/>
    <w:uiPriority w:val="0"/>
    <w:rPr>
      <w:rFonts w:ascii="宋体" w:eastAsia="宋体" w:cs="宋体"/>
      <w:sz w:val="16"/>
      <w:szCs w:val="16"/>
      <w:lang w:eastAsia="en-US"/>
    </w:rPr>
  </w:style>
  <w:style w:type="character" w:customStyle="1" w:styleId="125">
    <w:name w:val="正文文本 3 Char2"/>
    <w:basedOn w:val="48"/>
    <w:qFormat/>
    <w:uiPriority w:val="0"/>
    <w:rPr>
      <w:rFonts w:ascii="宋体" w:eastAsia="宋体" w:cs="宋体"/>
      <w:sz w:val="16"/>
      <w:szCs w:val="16"/>
      <w:lang w:eastAsia="en-US"/>
    </w:rPr>
  </w:style>
  <w:style w:type="character" w:customStyle="1" w:styleId="126">
    <w:name w:val="明显引用 Char1"/>
    <w:qFormat/>
    <w:uiPriority w:val="0"/>
    <w:rPr>
      <w:b/>
      <w:i/>
      <w:color w:val="4F81BD"/>
      <w:kern w:val="2"/>
      <w:sz w:val="24"/>
    </w:rPr>
  </w:style>
  <w:style w:type="character" w:customStyle="1" w:styleId="127">
    <w:name w:val="标题 9 Char"/>
    <w:basedOn w:val="48"/>
    <w:link w:val="11"/>
    <w:qFormat/>
    <w:locked/>
    <w:uiPriority w:val="0"/>
    <w:rPr>
      <w:rFonts w:ascii="宋体" w:hAnsi="Times New Roman" w:cs="Times New Roman"/>
      <w:sz w:val="24"/>
    </w:rPr>
  </w:style>
  <w:style w:type="character" w:customStyle="1" w:styleId="128">
    <w:name w:val="日期 Char2"/>
    <w:qFormat/>
    <w:uiPriority w:val="0"/>
    <w:rPr>
      <w:rFonts w:eastAsia="宋体"/>
      <w:kern w:val="2"/>
      <w:sz w:val="24"/>
      <w:lang w:val="en-US" w:eastAsia="zh-CN"/>
    </w:rPr>
  </w:style>
  <w:style w:type="character" w:customStyle="1" w:styleId="129">
    <w:name w:val="引用 Char1"/>
    <w:qFormat/>
    <w:uiPriority w:val="0"/>
    <w:rPr>
      <w:rFonts w:ascii="宋体"/>
      <w:i/>
      <w:color w:val="000000"/>
      <w:sz w:val="24"/>
    </w:rPr>
  </w:style>
  <w:style w:type="character" w:customStyle="1" w:styleId="130">
    <w:name w:val="标题5 Char Char"/>
    <w:link w:val="131"/>
    <w:qFormat/>
    <w:locked/>
    <w:uiPriority w:val="0"/>
    <w:rPr>
      <w:rFonts w:ascii="Arial" w:hAnsi="Arial"/>
      <w:b/>
      <w:sz w:val="32"/>
    </w:rPr>
  </w:style>
  <w:style w:type="paragraph" w:customStyle="1" w:styleId="131">
    <w:name w:val="标题5"/>
    <w:basedOn w:val="5"/>
    <w:link w:val="130"/>
    <w:qFormat/>
    <w:uiPriority w:val="0"/>
    <w:pPr>
      <w:keepNext/>
      <w:keepLines/>
      <w:autoSpaceDE/>
      <w:autoSpaceDN/>
      <w:spacing w:before="260" w:after="260" w:line="413" w:lineRule="auto"/>
      <w:ind w:left="0"/>
      <w:jc w:val="both"/>
    </w:pPr>
    <w:rPr>
      <w:rFonts w:ascii="Arial" w:hAnsi="Arial"/>
      <w:bCs w:val="0"/>
      <w:sz w:val="32"/>
      <w:szCs w:val="20"/>
    </w:rPr>
  </w:style>
  <w:style w:type="character" w:customStyle="1" w:styleId="132">
    <w:name w:val="Quote Char1"/>
    <w:basedOn w:val="48"/>
    <w:link w:val="133"/>
    <w:qFormat/>
    <w:locked/>
    <w:uiPriority w:val="0"/>
    <w:rPr>
      <w:rFonts w:ascii="宋体" w:eastAsia="宋体" w:cs="宋体"/>
      <w:i/>
      <w:iCs/>
      <w:color w:val="000000"/>
      <w:kern w:val="0"/>
      <w:sz w:val="22"/>
      <w:lang w:eastAsia="en-US"/>
    </w:rPr>
  </w:style>
  <w:style w:type="paragraph" w:customStyle="1" w:styleId="133">
    <w:name w:val="引用1"/>
    <w:basedOn w:val="1"/>
    <w:next w:val="1"/>
    <w:link w:val="132"/>
    <w:qFormat/>
    <w:uiPriority w:val="0"/>
    <w:pPr>
      <w:autoSpaceDE/>
      <w:autoSpaceDN/>
      <w:jc w:val="both"/>
    </w:pPr>
    <w:rPr>
      <w:rFonts w:ascii="Times New Roman" w:hAnsi="Times New Roman" w:cs="Times New Roman"/>
      <w:i/>
      <w:color w:val="000000"/>
      <w:kern w:val="2"/>
      <w:szCs w:val="20"/>
    </w:rPr>
  </w:style>
  <w:style w:type="character" w:customStyle="1" w:styleId="134">
    <w:name w:val="Header Char"/>
    <w:basedOn w:val="48"/>
    <w:qFormat/>
    <w:locked/>
    <w:uiPriority w:val="0"/>
    <w:rPr>
      <w:rFonts w:ascii="Times New Roman" w:cs="Times New Roman"/>
      <w:sz w:val="18"/>
    </w:rPr>
  </w:style>
  <w:style w:type="character" w:customStyle="1" w:styleId="135">
    <w:name w:val="样式 标题 3h3section:3Level 3 HeadH3level_3PIM 33rd level3H... Char Char"/>
    <w:link w:val="136"/>
    <w:qFormat/>
    <w:locked/>
    <w:uiPriority w:val="0"/>
    <w:rPr>
      <w:rFonts w:ascii="Arial" w:hAnsi="Arial"/>
      <w:b/>
      <w:color w:val="000000"/>
      <w:kern w:val="2"/>
      <w:sz w:val="28"/>
      <w:u w:color="000000"/>
    </w:rPr>
  </w:style>
  <w:style w:type="paragraph" w:customStyle="1" w:styleId="136">
    <w:name w:val="样式 标题 3h3section:3Level 3 HeadH3level_3PIM 33rd level3H..."/>
    <w:basedOn w:val="5"/>
    <w:link w:val="135"/>
    <w:qFormat/>
    <w:uiPriority w:val="0"/>
    <w:pPr>
      <w:keepNext/>
      <w:keepLines/>
      <w:tabs>
        <w:tab w:val="left" w:pos="1680"/>
      </w:tabs>
      <w:autoSpaceDE/>
      <w:autoSpaceDN/>
      <w:adjustRightInd w:val="0"/>
      <w:spacing w:before="260" w:after="260" w:line="416" w:lineRule="atLeast"/>
      <w:ind w:left="0"/>
      <w:jc w:val="both"/>
      <w:textAlignment w:val="baseline"/>
    </w:pPr>
    <w:rPr>
      <w:rFonts w:ascii="Arial" w:hAnsi="Arial"/>
      <w:bCs w:val="0"/>
      <w:color w:val="000000"/>
      <w:kern w:val="2"/>
      <w:sz w:val="28"/>
      <w:szCs w:val="20"/>
      <w:u w:color="000000"/>
    </w:rPr>
  </w:style>
  <w:style w:type="character" w:customStyle="1" w:styleId="137">
    <w:name w:val="明显参考1"/>
    <w:qFormat/>
    <w:uiPriority w:val="0"/>
    <w:rPr>
      <w:b/>
      <w:smallCaps/>
      <w:color w:val="C0504D"/>
      <w:spacing w:val="5"/>
      <w:u w:val="single"/>
    </w:rPr>
  </w:style>
  <w:style w:type="character" w:customStyle="1" w:styleId="138">
    <w:name w:val="纯文本 Char1"/>
    <w:basedOn w:val="48"/>
    <w:qFormat/>
    <w:uiPriority w:val="0"/>
    <w:rPr>
      <w:rFonts w:ascii="宋体" w:hAnsi="Courier New" w:cs="Courier New"/>
      <w:sz w:val="21"/>
      <w:szCs w:val="21"/>
      <w:lang w:eastAsia="en-US"/>
    </w:rPr>
  </w:style>
  <w:style w:type="character" w:customStyle="1" w:styleId="139">
    <w:name w:val="副标题 Char3"/>
    <w:basedOn w:val="48"/>
    <w:qFormat/>
    <w:uiPriority w:val="0"/>
    <w:rPr>
      <w:rFonts w:ascii="Cambria" w:hAnsi="Cambria" w:cs="Times New Roman"/>
      <w:b/>
      <w:bCs/>
      <w:kern w:val="28"/>
      <w:sz w:val="32"/>
      <w:szCs w:val="32"/>
      <w:lang w:eastAsia="en-US"/>
    </w:rPr>
  </w:style>
  <w:style w:type="character" w:customStyle="1" w:styleId="140">
    <w:name w:val="HTML 预设格式 Char"/>
    <w:basedOn w:val="48"/>
    <w:link w:val="41"/>
    <w:qFormat/>
    <w:locked/>
    <w:uiPriority w:val="0"/>
    <w:rPr>
      <w:rFonts w:ascii="宋体" w:eastAsia="宋体" w:cs="Times New Roman"/>
      <w:sz w:val="24"/>
    </w:rPr>
  </w:style>
  <w:style w:type="character" w:customStyle="1" w:styleId="141">
    <w:name w:val="标题 4 Char1"/>
    <w:qFormat/>
    <w:uiPriority w:val="0"/>
    <w:rPr>
      <w:rFonts w:ascii="Arial" w:hAnsi="Arial" w:eastAsia="黑体"/>
      <w:b/>
      <w:kern w:val="2"/>
      <w:sz w:val="28"/>
    </w:rPr>
  </w:style>
  <w:style w:type="character" w:customStyle="1" w:styleId="142">
    <w:name w:val="Char Char22"/>
    <w:qFormat/>
    <w:uiPriority w:val="0"/>
    <w:rPr>
      <w:b/>
      <w:kern w:val="44"/>
      <w:sz w:val="44"/>
    </w:rPr>
  </w:style>
  <w:style w:type="character" w:customStyle="1" w:styleId="143">
    <w:name w:val="Char Char5"/>
    <w:qFormat/>
    <w:locked/>
    <w:uiPriority w:val="0"/>
    <w:rPr>
      <w:rFonts w:ascii="宋体" w:hAnsi="宋体" w:eastAsia="宋体"/>
      <w:kern w:val="2"/>
      <w:sz w:val="24"/>
      <w:lang w:val="en-US" w:eastAsia="zh-CN"/>
    </w:rPr>
  </w:style>
  <w:style w:type="character" w:customStyle="1" w:styleId="144">
    <w:name w:val="正文缩进2格 Char"/>
    <w:link w:val="145"/>
    <w:qFormat/>
    <w:locked/>
    <w:uiPriority w:val="0"/>
    <w:rPr>
      <w:rFonts w:ascii="仿宋_GB2312" w:hAnsi="宋体" w:eastAsia="仿宋_GB2312"/>
      <w:kern w:val="2"/>
      <w:sz w:val="31"/>
      <w:szCs w:val="28"/>
    </w:rPr>
  </w:style>
  <w:style w:type="paragraph" w:customStyle="1" w:styleId="145">
    <w:name w:val="正文缩进2格"/>
    <w:basedOn w:val="1"/>
    <w:link w:val="144"/>
    <w:qFormat/>
    <w:uiPriority w:val="0"/>
    <w:pPr>
      <w:autoSpaceDE/>
      <w:autoSpaceDN/>
      <w:spacing w:line="600" w:lineRule="exact"/>
      <w:ind w:firstLine="639" w:firstLineChars="206"/>
      <w:jc w:val="both"/>
    </w:pPr>
    <w:rPr>
      <w:rFonts w:ascii="仿宋_GB2312" w:eastAsia="仿宋_GB2312" w:cs="Times New Roman"/>
      <w:kern w:val="2"/>
      <w:sz w:val="31"/>
      <w:szCs w:val="28"/>
    </w:rPr>
  </w:style>
  <w:style w:type="character" w:customStyle="1" w:styleId="146">
    <w:name w:val="正文缩进 Char2"/>
    <w:qFormat/>
    <w:locked/>
    <w:uiPriority w:val="0"/>
    <w:rPr>
      <w:rFonts w:eastAsia="宋体"/>
      <w:color w:val="000000"/>
      <w:sz w:val="24"/>
      <w:u w:color="000000"/>
      <w:lang w:val="en-US" w:eastAsia="zh-CN"/>
    </w:rPr>
  </w:style>
  <w:style w:type="character" w:customStyle="1" w:styleId="147">
    <w:name w:val="文档结构图 Char"/>
    <w:basedOn w:val="48"/>
    <w:link w:val="14"/>
    <w:qFormat/>
    <w:locked/>
    <w:uiPriority w:val="0"/>
    <w:rPr>
      <w:rFonts w:ascii="宋体" w:cs="Times New Roman"/>
      <w:sz w:val="24"/>
      <w:shd w:val="clear" w:color="auto" w:fill="000080"/>
    </w:rPr>
  </w:style>
  <w:style w:type="character" w:customStyle="1" w:styleId="148">
    <w:name w:val="Char Char2"/>
    <w:qFormat/>
    <w:locked/>
    <w:uiPriority w:val="0"/>
    <w:rPr>
      <w:rFonts w:ascii="仿宋_GB2312" w:eastAsia="仿宋_GB2312"/>
      <w:kern w:val="2"/>
      <w:sz w:val="24"/>
      <w:lang w:val="en-US" w:eastAsia="zh-CN"/>
    </w:rPr>
  </w:style>
  <w:style w:type="character" w:customStyle="1" w:styleId="149">
    <w:name w:val="标题 9 Char1"/>
    <w:qFormat/>
    <w:uiPriority w:val="0"/>
    <w:rPr>
      <w:rFonts w:ascii="Cambria" w:hAnsi="Cambria" w:eastAsia="宋体"/>
      <w:kern w:val="2"/>
      <w:sz w:val="21"/>
      <w:lang w:val="en-US" w:eastAsia="zh-CN"/>
    </w:rPr>
  </w:style>
  <w:style w:type="character" w:customStyle="1" w:styleId="150">
    <w:name w:val="无间隔 Char"/>
    <w:basedOn w:val="48"/>
    <w:link w:val="151"/>
    <w:qFormat/>
    <w:uiPriority w:val="1"/>
    <w:rPr>
      <w:rFonts w:ascii="Calibri" w:hAnsi="Calibri"/>
      <w:sz w:val="22"/>
      <w:szCs w:val="22"/>
      <w:lang w:val="en-US" w:eastAsia="zh-CN" w:bidi="ar-SA"/>
    </w:rPr>
  </w:style>
  <w:style w:type="paragraph" w:styleId="151">
    <w:name w:val="No Spacing"/>
    <w:link w:val="150"/>
    <w:qFormat/>
    <w:uiPriority w:val="1"/>
    <w:rPr>
      <w:rFonts w:ascii="Calibri" w:hAnsi="Calibri" w:eastAsia="宋体" w:cs="Times New Roman"/>
      <w:sz w:val="22"/>
      <w:szCs w:val="22"/>
      <w:lang w:val="en-US" w:eastAsia="zh-CN" w:bidi="ar-SA"/>
    </w:rPr>
  </w:style>
  <w:style w:type="character" w:customStyle="1" w:styleId="152">
    <w:name w:val="正文文本 2 Char2"/>
    <w:basedOn w:val="48"/>
    <w:qFormat/>
    <w:uiPriority w:val="0"/>
    <w:rPr>
      <w:rFonts w:ascii="宋体" w:eastAsia="宋体" w:cs="宋体"/>
      <w:sz w:val="22"/>
      <w:szCs w:val="22"/>
      <w:lang w:eastAsia="en-US"/>
    </w:rPr>
  </w:style>
  <w:style w:type="character" w:customStyle="1" w:styleId="153">
    <w:name w:val="不明显参考1"/>
    <w:qFormat/>
    <w:uiPriority w:val="0"/>
    <w:rPr>
      <w:smallCaps/>
      <w:color w:val="C0504D"/>
      <w:u w:val="single"/>
    </w:rPr>
  </w:style>
  <w:style w:type="character" w:customStyle="1" w:styleId="154">
    <w:name w:val="标题 8 Char"/>
    <w:basedOn w:val="48"/>
    <w:link w:val="10"/>
    <w:qFormat/>
    <w:locked/>
    <w:uiPriority w:val="0"/>
    <w:rPr>
      <w:rFonts w:ascii="宋体" w:hAnsi="Times New Roman" w:cs="Times New Roman"/>
      <w:sz w:val="24"/>
    </w:rPr>
  </w:style>
  <w:style w:type="character" w:customStyle="1" w:styleId="155">
    <w:name w:val="批注主题 Char2"/>
    <w:qFormat/>
    <w:uiPriority w:val="0"/>
    <w:rPr>
      <w:b/>
      <w:kern w:val="2"/>
      <w:sz w:val="24"/>
    </w:rPr>
  </w:style>
  <w:style w:type="character" w:customStyle="1" w:styleId="156">
    <w:name w:val="日期 Char1"/>
    <w:qFormat/>
    <w:uiPriority w:val="0"/>
    <w:rPr>
      <w:kern w:val="2"/>
      <w:sz w:val="22"/>
    </w:rPr>
  </w:style>
  <w:style w:type="character" w:customStyle="1" w:styleId="157">
    <w:name w:val="正文首行缩进 Char1"/>
    <w:qFormat/>
    <w:uiPriority w:val="0"/>
    <w:rPr>
      <w:rFonts w:eastAsia="仿宋_GB2312"/>
      <w:kern w:val="2"/>
      <w:sz w:val="24"/>
    </w:rPr>
  </w:style>
  <w:style w:type="character" w:customStyle="1" w:styleId="158">
    <w:name w:val="bigfont"/>
    <w:basedOn w:val="48"/>
    <w:qFormat/>
    <w:uiPriority w:val="0"/>
    <w:rPr>
      <w:rFonts w:cs="Times New Roman"/>
    </w:rPr>
  </w:style>
  <w:style w:type="character" w:customStyle="1" w:styleId="159">
    <w:name w:val="页眉 Char"/>
    <w:link w:val="33"/>
    <w:qFormat/>
    <w:locked/>
    <w:uiPriority w:val="99"/>
    <w:rPr>
      <w:rFonts w:ascii="宋体" w:eastAsia="宋体"/>
      <w:sz w:val="22"/>
      <w:lang w:eastAsia="en-US"/>
    </w:rPr>
  </w:style>
  <w:style w:type="character" w:customStyle="1" w:styleId="160">
    <w:name w:val="Char Char10"/>
    <w:qFormat/>
    <w:locked/>
    <w:uiPriority w:val="0"/>
    <w:rPr>
      <w:rFonts w:eastAsia="宋体"/>
      <w:sz w:val="24"/>
      <w:lang w:val="en-US" w:eastAsia="zh-CN"/>
    </w:rPr>
  </w:style>
  <w:style w:type="character" w:customStyle="1" w:styleId="161">
    <w:name w:val="正文文本缩进 Char"/>
    <w:basedOn w:val="48"/>
    <w:link w:val="22"/>
    <w:qFormat/>
    <w:locked/>
    <w:uiPriority w:val="0"/>
    <w:rPr>
      <w:rFonts w:eastAsia="仿宋_GB2312" w:cs="Times New Roman"/>
      <w:kern w:val="2"/>
      <w:sz w:val="24"/>
    </w:rPr>
  </w:style>
  <w:style w:type="character" w:customStyle="1" w:styleId="162">
    <w:name w:val="批注文字 Char"/>
    <w:basedOn w:val="48"/>
    <w:link w:val="16"/>
    <w:qFormat/>
    <w:locked/>
    <w:uiPriority w:val="0"/>
    <w:rPr>
      <w:rFonts w:cs="Times New Roman"/>
      <w:color w:val="000000"/>
      <w:kern w:val="2"/>
      <w:sz w:val="24"/>
      <w:u w:color="000000"/>
    </w:rPr>
  </w:style>
  <w:style w:type="character" w:customStyle="1" w:styleId="163">
    <w:name w:val="正文缩进 Char3"/>
    <w:link w:val="2"/>
    <w:qFormat/>
    <w:locked/>
    <w:uiPriority w:val="0"/>
    <w:rPr>
      <w:color w:val="000000"/>
      <w:sz w:val="24"/>
      <w:u w:color="000000"/>
    </w:rPr>
  </w:style>
  <w:style w:type="character" w:customStyle="1" w:styleId="164">
    <w:name w:val="正文文本 Char1"/>
    <w:qFormat/>
    <w:uiPriority w:val="0"/>
    <w:rPr>
      <w:kern w:val="2"/>
      <w:sz w:val="22"/>
    </w:rPr>
  </w:style>
  <w:style w:type="character" w:customStyle="1" w:styleId="165">
    <w:name w:val="Intense Quote Char"/>
    <w:link w:val="166"/>
    <w:qFormat/>
    <w:locked/>
    <w:uiPriority w:val="0"/>
    <w:rPr>
      <w:b/>
      <w:i/>
      <w:color w:val="4F81BD"/>
      <w:kern w:val="2"/>
      <w:sz w:val="22"/>
    </w:rPr>
  </w:style>
  <w:style w:type="paragraph" w:customStyle="1" w:styleId="166">
    <w:name w:val="明显引用2"/>
    <w:basedOn w:val="1"/>
    <w:next w:val="1"/>
    <w:link w:val="165"/>
    <w:qFormat/>
    <w:uiPriority w:val="0"/>
    <w:pPr>
      <w:pBdr>
        <w:bottom w:val="single" w:color="4F81BD" w:sz="4" w:space="4"/>
      </w:pBdr>
      <w:autoSpaceDE/>
      <w:autoSpaceDN/>
      <w:spacing w:before="200" w:after="280"/>
      <w:ind w:left="936" w:right="936"/>
      <w:jc w:val="both"/>
    </w:pPr>
    <w:rPr>
      <w:rFonts w:ascii="Times New Roman" w:hAnsi="Times New Roman" w:cs="Times New Roman"/>
      <w:b/>
      <w:i/>
      <w:color w:val="4F81BD"/>
      <w:kern w:val="2"/>
      <w:szCs w:val="20"/>
      <w:lang w:eastAsia="zh-CN"/>
    </w:rPr>
  </w:style>
  <w:style w:type="character" w:customStyle="1" w:styleId="167">
    <w:name w:val="标题 1 Char1"/>
    <w:link w:val="168"/>
    <w:qFormat/>
    <w:locked/>
    <w:uiPriority w:val="0"/>
    <w:rPr>
      <w:rFonts w:eastAsia="宋体"/>
      <w:b/>
      <w:kern w:val="44"/>
      <w:sz w:val="44"/>
    </w:rPr>
  </w:style>
  <w:style w:type="paragraph" w:customStyle="1" w:styleId="168">
    <w:name w:val="标题 11"/>
    <w:basedOn w:val="169"/>
    <w:next w:val="169"/>
    <w:link w:val="167"/>
    <w:qFormat/>
    <w:uiPriority w:val="0"/>
    <w:pPr>
      <w:keepNext/>
      <w:keepLines/>
      <w:numPr>
        <w:ilvl w:val="0"/>
        <w:numId w:val="1"/>
      </w:numPr>
      <w:adjustRightInd/>
      <w:spacing w:before="340" w:after="330" w:line="578" w:lineRule="auto"/>
      <w:jc w:val="center"/>
      <w:textAlignment w:val="auto"/>
      <w:outlineLvl w:val="0"/>
    </w:pPr>
    <w:rPr>
      <w:rFonts w:ascii="Times New Roman"/>
      <w:b/>
      <w:kern w:val="44"/>
      <w:sz w:val="44"/>
    </w:rPr>
  </w:style>
  <w:style w:type="paragraph" w:customStyle="1" w:styleId="169">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character" w:customStyle="1" w:styleId="170">
    <w:name w:val="标题4 Char Char"/>
    <w:link w:val="171"/>
    <w:qFormat/>
    <w:locked/>
    <w:uiPriority w:val="0"/>
    <w:rPr>
      <w:rFonts w:ascii="Arial" w:hAnsi="Arial"/>
      <w:b/>
      <w:sz w:val="32"/>
    </w:rPr>
  </w:style>
  <w:style w:type="paragraph" w:customStyle="1" w:styleId="171">
    <w:name w:val="标题4"/>
    <w:basedOn w:val="4"/>
    <w:next w:val="24"/>
    <w:link w:val="170"/>
    <w:qFormat/>
    <w:uiPriority w:val="0"/>
    <w:pPr>
      <w:keepNext/>
      <w:keepLines/>
      <w:autoSpaceDE/>
      <w:autoSpaceDN/>
      <w:spacing w:before="260" w:after="260" w:line="413" w:lineRule="auto"/>
      <w:ind w:left="0"/>
      <w:jc w:val="both"/>
    </w:pPr>
    <w:rPr>
      <w:rFonts w:ascii="Arial" w:hAnsi="Arial"/>
      <w:bCs w:val="0"/>
      <w:sz w:val="32"/>
      <w:szCs w:val="20"/>
    </w:rPr>
  </w:style>
  <w:style w:type="character" w:customStyle="1" w:styleId="172">
    <w:name w:val="Char Char6"/>
    <w:qFormat/>
    <w:uiPriority w:val="0"/>
    <w:rPr>
      <w:rFonts w:ascii="宋体" w:hAnsi="Courier New"/>
      <w:kern w:val="2"/>
      <w:sz w:val="21"/>
    </w:rPr>
  </w:style>
  <w:style w:type="character" w:customStyle="1" w:styleId="173">
    <w:name w:val="标题 7 Char"/>
    <w:basedOn w:val="48"/>
    <w:link w:val="9"/>
    <w:qFormat/>
    <w:locked/>
    <w:uiPriority w:val="0"/>
    <w:rPr>
      <w:rFonts w:ascii="Times New Roman" w:hAnsi="Times New Roman" w:cs="Times New Roman"/>
      <w:b/>
      <w:color w:val="000000"/>
      <w:kern w:val="2"/>
      <w:sz w:val="24"/>
      <w:u w:color="000000"/>
    </w:rPr>
  </w:style>
  <w:style w:type="character" w:customStyle="1" w:styleId="174">
    <w:name w:val="标题 6 Char1"/>
    <w:qFormat/>
    <w:uiPriority w:val="0"/>
    <w:rPr>
      <w:rFonts w:ascii="Cambria" w:hAnsi="Cambria" w:eastAsia="宋体"/>
      <w:b/>
      <w:kern w:val="2"/>
      <w:sz w:val="24"/>
      <w:lang w:val="en-US" w:eastAsia="zh-CN"/>
    </w:rPr>
  </w:style>
  <w:style w:type="character" w:customStyle="1" w:styleId="175">
    <w:name w:val="文档结构图 Char1"/>
    <w:qFormat/>
    <w:uiPriority w:val="0"/>
    <w:rPr>
      <w:rFonts w:ascii="宋体"/>
      <w:kern w:val="2"/>
      <w:sz w:val="18"/>
    </w:rPr>
  </w:style>
  <w:style w:type="character" w:customStyle="1" w:styleId="176">
    <w:name w:val="仿宋，小四"/>
    <w:qFormat/>
    <w:uiPriority w:val="0"/>
    <w:rPr>
      <w:rFonts w:eastAsia="仿宋_GB2312"/>
      <w:sz w:val="24"/>
    </w:rPr>
  </w:style>
  <w:style w:type="character" w:customStyle="1" w:styleId="177">
    <w:name w:val="Intense Quote Char1"/>
    <w:basedOn w:val="48"/>
    <w:link w:val="178"/>
    <w:qFormat/>
    <w:locked/>
    <w:uiPriority w:val="0"/>
    <w:rPr>
      <w:rFonts w:ascii="宋体" w:eastAsia="宋体" w:cs="宋体"/>
      <w:b/>
      <w:bCs/>
      <w:i/>
      <w:iCs/>
      <w:color w:val="4F81BD"/>
      <w:kern w:val="0"/>
      <w:sz w:val="22"/>
      <w:lang w:eastAsia="en-US"/>
    </w:rPr>
  </w:style>
  <w:style w:type="paragraph" w:customStyle="1" w:styleId="178">
    <w:name w:val="明显引用1"/>
    <w:basedOn w:val="1"/>
    <w:next w:val="1"/>
    <w:link w:val="177"/>
    <w:qFormat/>
    <w:uiPriority w:val="0"/>
    <w:pPr>
      <w:pBdr>
        <w:bottom w:val="single" w:color="4F81BD" w:sz="4" w:space="4"/>
      </w:pBdr>
      <w:autoSpaceDE/>
      <w:autoSpaceDN/>
      <w:spacing w:before="200" w:after="280"/>
      <w:ind w:left="936" w:right="936"/>
      <w:jc w:val="both"/>
    </w:pPr>
    <w:rPr>
      <w:rFonts w:ascii="Times New Roman" w:hAnsi="Times New Roman" w:cs="Times New Roman"/>
      <w:b/>
      <w:i/>
      <w:color w:val="4F81BD"/>
      <w:kern w:val="2"/>
      <w:szCs w:val="20"/>
    </w:rPr>
  </w:style>
  <w:style w:type="character" w:customStyle="1" w:styleId="179">
    <w:name w:val="正文文本 2 Char"/>
    <w:basedOn w:val="48"/>
    <w:link w:val="40"/>
    <w:qFormat/>
    <w:locked/>
    <w:uiPriority w:val="0"/>
    <w:rPr>
      <w:rFonts w:ascii="宋体" w:cs="Times New Roman"/>
      <w:sz w:val="24"/>
    </w:rPr>
  </w:style>
  <w:style w:type="character" w:customStyle="1" w:styleId="180">
    <w:name w:val="日期 Char3"/>
    <w:basedOn w:val="48"/>
    <w:qFormat/>
    <w:uiPriority w:val="0"/>
    <w:rPr>
      <w:rFonts w:ascii="宋体" w:eastAsia="宋体" w:cs="宋体"/>
      <w:sz w:val="22"/>
      <w:szCs w:val="22"/>
      <w:lang w:eastAsia="en-US"/>
    </w:rPr>
  </w:style>
  <w:style w:type="character" w:customStyle="1" w:styleId="181">
    <w:name w:val="标题 2 Char1"/>
    <w:qFormat/>
    <w:uiPriority w:val="0"/>
    <w:rPr>
      <w:rFonts w:ascii="Arial" w:hAnsi="Arial" w:eastAsia="黑体"/>
      <w:b/>
      <w:kern w:val="2"/>
      <w:sz w:val="32"/>
    </w:rPr>
  </w:style>
  <w:style w:type="character" w:customStyle="1" w:styleId="182">
    <w:name w:val="副标题 Char"/>
    <w:link w:val="183"/>
    <w:qFormat/>
    <w:locked/>
    <w:uiPriority w:val="0"/>
    <w:rPr>
      <w:rFonts w:ascii="Arial" w:hAnsi="Arial"/>
      <w:b/>
      <w:color w:val="000000"/>
      <w:kern w:val="44"/>
    </w:rPr>
  </w:style>
  <w:style w:type="paragraph" w:customStyle="1" w:styleId="183">
    <w:name w:val="Subtitle1"/>
    <w:basedOn w:val="1"/>
    <w:next w:val="1"/>
    <w:link w:val="182"/>
    <w:qFormat/>
    <w:uiPriority w:val="0"/>
    <w:pPr>
      <w:autoSpaceDE/>
      <w:autoSpaceDN/>
      <w:spacing w:before="120" w:after="120"/>
    </w:pPr>
    <w:rPr>
      <w:rFonts w:ascii="Arial" w:hAnsi="Arial" w:cs="Times New Roman"/>
      <w:b/>
      <w:color w:val="000000"/>
      <w:kern w:val="44"/>
      <w:sz w:val="20"/>
      <w:szCs w:val="20"/>
    </w:rPr>
  </w:style>
  <w:style w:type="character" w:customStyle="1" w:styleId="184">
    <w:name w:val="Char Char9"/>
    <w:qFormat/>
    <w:locked/>
    <w:uiPriority w:val="0"/>
    <w:rPr>
      <w:rFonts w:ascii="宋体" w:hAnsi="宋体" w:eastAsia="宋体"/>
      <w:kern w:val="2"/>
      <w:sz w:val="18"/>
      <w:lang w:val="en-US" w:eastAsia="zh-CN"/>
    </w:rPr>
  </w:style>
  <w:style w:type="character" w:customStyle="1" w:styleId="185">
    <w:name w:val="纯文本 Char"/>
    <w:basedOn w:val="48"/>
    <w:link w:val="27"/>
    <w:qFormat/>
    <w:locked/>
    <w:uiPriority w:val="0"/>
    <w:rPr>
      <w:rFonts w:ascii="宋体" w:hAnsi="Courier New" w:cs="Times New Roman"/>
      <w:color w:val="000000"/>
      <w:kern w:val="2"/>
      <w:sz w:val="21"/>
      <w:u w:color="000000"/>
    </w:rPr>
  </w:style>
  <w:style w:type="character" w:customStyle="1" w:styleId="186">
    <w:name w:val="标题 8 Char1"/>
    <w:qFormat/>
    <w:uiPriority w:val="0"/>
    <w:rPr>
      <w:rFonts w:ascii="Cambria" w:hAnsi="Cambria" w:eastAsia="宋体"/>
      <w:kern w:val="2"/>
      <w:sz w:val="24"/>
      <w:lang w:val="en-US" w:eastAsia="zh-CN"/>
    </w:rPr>
  </w:style>
  <w:style w:type="character" w:customStyle="1" w:styleId="187">
    <w:name w:val="Char Char3"/>
    <w:qFormat/>
    <w:locked/>
    <w:uiPriority w:val="0"/>
    <w:rPr>
      <w:rFonts w:ascii="宋体" w:hAnsi="宋体" w:eastAsia="宋体"/>
      <w:kern w:val="2"/>
      <w:sz w:val="18"/>
      <w:lang w:val="en-US" w:eastAsia="zh-CN"/>
    </w:rPr>
  </w:style>
  <w:style w:type="character" w:customStyle="1" w:styleId="188">
    <w:name w:val="文档结构图 Char2"/>
    <w:qFormat/>
    <w:uiPriority w:val="0"/>
    <w:rPr>
      <w:rFonts w:eastAsia="宋体"/>
      <w:kern w:val="2"/>
      <w:sz w:val="24"/>
    </w:rPr>
  </w:style>
  <w:style w:type="character" w:customStyle="1" w:styleId="189">
    <w:name w:val="不明显强调1"/>
    <w:qFormat/>
    <w:uiPriority w:val="0"/>
    <w:rPr>
      <w:i/>
      <w:color w:val="808080"/>
    </w:rPr>
  </w:style>
  <w:style w:type="character" w:customStyle="1" w:styleId="190">
    <w:name w:val="日期 Char"/>
    <w:basedOn w:val="48"/>
    <w:link w:val="29"/>
    <w:qFormat/>
    <w:locked/>
    <w:uiPriority w:val="0"/>
    <w:rPr>
      <w:rFonts w:ascii="宋体" w:cs="Times New Roman"/>
      <w:sz w:val="24"/>
    </w:rPr>
  </w:style>
  <w:style w:type="character" w:customStyle="1" w:styleId="191">
    <w:name w:val="明显引用 Char3"/>
    <w:basedOn w:val="48"/>
    <w:qFormat/>
    <w:uiPriority w:val="0"/>
    <w:rPr>
      <w:rFonts w:ascii="宋体" w:eastAsia="宋体" w:cs="宋体"/>
      <w:b/>
      <w:bCs/>
      <w:i/>
      <w:iCs/>
      <w:color w:val="4F81BD"/>
      <w:sz w:val="22"/>
      <w:szCs w:val="22"/>
      <w:lang w:eastAsia="en-US"/>
    </w:rPr>
  </w:style>
  <w:style w:type="character" w:customStyle="1" w:styleId="192">
    <w:name w:val="level1"/>
    <w:basedOn w:val="48"/>
    <w:qFormat/>
    <w:uiPriority w:val="0"/>
    <w:rPr>
      <w:rFonts w:cs="Times New Roman"/>
    </w:rPr>
  </w:style>
  <w:style w:type="character" w:customStyle="1" w:styleId="193">
    <w:name w:val="标题 2 Char"/>
    <w:basedOn w:val="48"/>
    <w:link w:val="4"/>
    <w:qFormat/>
    <w:locked/>
    <w:uiPriority w:val="0"/>
    <w:rPr>
      <w:rFonts w:ascii="宋体" w:eastAsia="宋体" w:cs="Times New Roman"/>
      <w:b/>
      <w:sz w:val="36"/>
      <w:lang w:eastAsia="en-US"/>
    </w:rPr>
  </w:style>
  <w:style w:type="character" w:customStyle="1" w:styleId="194">
    <w:name w:val="正文缩进 Char"/>
    <w:qFormat/>
    <w:uiPriority w:val="0"/>
    <w:rPr>
      <w:rFonts w:eastAsia="宋体"/>
      <w:kern w:val="2"/>
      <w:sz w:val="21"/>
      <w:lang w:val="en-US" w:eastAsia="zh-CN"/>
    </w:rPr>
  </w:style>
  <w:style w:type="character" w:customStyle="1" w:styleId="195">
    <w:name w:val="标题 1 Char"/>
    <w:basedOn w:val="48"/>
    <w:link w:val="3"/>
    <w:qFormat/>
    <w:locked/>
    <w:uiPriority w:val="0"/>
    <w:rPr>
      <w:rFonts w:ascii="宋体" w:eastAsia="宋体" w:cs="Times New Roman"/>
      <w:b/>
      <w:sz w:val="43"/>
      <w:lang w:eastAsia="en-US"/>
    </w:rPr>
  </w:style>
  <w:style w:type="character" w:customStyle="1" w:styleId="196">
    <w:name w:val="文档结构图 Char3"/>
    <w:basedOn w:val="48"/>
    <w:qFormat/>
    <w:uiPriority w:val="0"/>
    <w:rPr>
      <w:rFonts w:ascii="宋体" w:eastAsia="宋体" w:cs="宋体"/>
      <w:sz w:val="18"/>
      <w:szCs w:val="18"/>
      <w:lang w:eastAsia="en-US"/>
    </w:rPr>
  </w:style>
  <w:style w:type="character" w:customStyle="1" w:styleId="197">
    <w:name w:val="批注框文本 Char2"/>
    <w:basedOn w:val="48"/>
    <w:qFormat/>
    <w:uiPriority w:val="0"/>
    <w:rPr>
      <w:rFonts w:ascii="宋体" w:eastAsia="宋体" w:cs="宋体"/>
      <w:sz w:val="18"/>
      <w:szCs w:val="18"/>
      <w:lang w:eastAsia="en-US"/>
    </w:rPr>
  </w:style>
  <w:style w:type="character" w:customStyle="1" w:styleId="198">
    <w:name w:val="批注文字 Char2"/>
    <w:qFormat/>
    <w:uiPriority w:val="0"/>
    <w:rPr>
      <w:rFonts w:eastAsia="宋体"/>
      <w:kern w:val="2"/>
      <w:sz w:val="24"/>
    </w:rPr>
  </w:style>
  <w:style w:type="character" w:customStyle="1" w:styleId="199">
    <w:name w:val="正文文本 3 Char1"/>
    <w:basedOn w:val="48"/>
    <w:qFormat/>
    <w:uiPriority w:val="0"/>
    <w:rPr>
      <w:rFonts w:cs="Times New Roman"/>
      <w:kern w:val="2"/>
      <w:sz w:val="16"/>
      <w:szCs w:val="16"/>
    </w:rPr>
  </w:style>
  <w:style w:type="character" w:customStyle="1" w:styleId="200">
    <w:name w:val="批注主题 Char"/>
    <w:basedOn w:val="162"/>
    <w:link w:val="44"/>
    <w:qFormat/>
    <w:locked/>
    <w:uiPriority w:val="0"/>
    <w:rPr>
      <w:rFonts w:cs="Times New Roman"/>
      <w:b/>
      <w:color w:val="000000"/>
      <w:kern w:val="2"/>
      <w:sz w:val="24"/>
      <w:u w:color="000000"/>
    </w:rPr>
  </w:style>
  <w:style w:type="character" w:customStyle="1" w:styleId="201">
    <w:name w:val="书籍标题1"/>
    <w:qFormat/>
    <w:uiPriority w:val="0"/>
    <w:rPr>
      <w:b/>
      <w:smallCaps/>
      <w:spacing w:val="5"/>
    </w:rPr>
  </w:style>
  <w:style w:type="paragraph" w:customStyle="1" w:styleId="202">
    <w:name w:val="样式1"/>
    <w:basedOn w:val="3"/>
    <w:next w:val="1"/>
    <w:qFormat/>
    <w:uiPriority w:val="0"/>
    <w:pPr>
      <w:keepNext/>
      <w:keepLines/>
      <w:autoSpaceDE/>
      <w:autoSpaceDN/>
      <w:spacing w:before="340" w:after="330"/>
      <w:jc w:val="center"/>
    </w:pPr>
    <w:rPr>
      <w:rFonts w:ascii="Times New Roman" w:hAnsi="Times New Roman" w:eastAsia="黑体"/>
      <w:color w:val="000000"/>
      <w:kern w:val="44"/>
      <w:sz w:val="36"/>
      <w:szCs w:val="44"/>
      <w:u w:color="000000"/>
      <w:lang w:eastAsia="zh-CN"/>
    </w:rPr>
  </w:style>
  <w:style w:type="paragraph" w:customStyle="1" w:styleId="203">
    <w:name w:val="样式 (中文) 黑体 小二 行距: 1.5 倍行距"/>
    <w:basedOn w:val="1"/>
    <w:qFormat/>
    <w:uiPriority w:val="0"/>
    <w:pPr>
      <w:autoSpaceDE/>
      <w:autoSpaceDN/>
      <w:spacing w:line="360" w:lineRule="auto"/>
      <w:jc w:val="both"/>
    </w:pPr>
    <w:rPr>
      <w:rFonts w:ascii="Times New Roman" w:hAnsi="Times New Roman" w:eastAsia="黑体"/>
      <w:kern w:val="2"/>
      <w:sz w:val="36"/>
      <w:szCs w:val="20"/>
      <w:lang w:eastAsia="zh-CN"/>
    </w:rPr>
  </w:style>
  <w:style w:type="paragraph" w:customStyle="1" w:styleId="204">
    <w:name w:val="百姓X"/>
    <w:basedOn w:val="1"/>
    <w:qFormat/>
    <w:uiPriority w:val="0"/>
    <w:pPr>
      <w:autoSpaceDE/>
      <w:autoSpaceDN/>
      <w:spacing w:before="120" w:after="120" w:line="360" w:lineRule="auto"/>
      <w:ind w:firstLine="540"/>
      <w:jc w:val="both"/>
    </w:pPr>
    <w:rPr>
      <w:rFonts w:ascii="Arial Narrow" w:hAnsi="Arial Narrow" w:cs="Times New Roman"/>
      <w:kern w:val="2"/>
      <w:sz w:val="24"/>
      <w:szCs w:val="24"/>
      <w:lang w:eastAsia="zh-CN"/>
    </w:rPr>
  </w:style>
  <w:style w:type="paragraph" w:customStyle="1" w:styleId="205">
    <w:name w:val="xl16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24"/>
      <w:szCs w:val="24"/>
      <w:lang w:eastAsia="zh-CN"/>
    </w:rPr>
  </w:style>
  <w:style w:type="paragraph" w:customStyle="1" w:styleId="206">
    <w:name w:val="xl154"/>
    <w:basedOn w:val="1"/>
    <w:qFormat/>
    <w:uiPriority w:val="0"/>
    <w:pPr>
      <w:widowControl/>
      <w:pBdr>
        <w:top w:val="single" w:color="auto" w:sz="4" w:space="0"/>
        <w:left w:val="single" w:color="auto" w:sz="4" w:space="0"/>
        <w:bottom w:val="single" w:color="auto" w:sz="4" w:space="0"/>
      </w:pBdr>
      <w:shd w:val="clear" w:color="000000" w:fill="C0C0C0"/>
      <w:autoSpaceDE/>
      <w:autoSpaceDN/>
      <w:spacing w:before="100" w:beforeAutospacing="1" w:after="100" w:afterAutospacing="1"/>
    </w:pPr>
    <w:rPr>
      <w:sz w:val="20"/>
      <w:szCs w:val="20"/>
      <w:lang w:eastAsia="zh-CN"/>
    </w:rPr>
  </w:style>
  <w:style w:type="paragraph" w:customStyle="1" w:styleId="207">
    <w:name w:val="xl138"/>
    <w:basedOn w:val="1"/>
    <w:qFormat/>
    <w:uiPriority w:val="0"/>
    <w:pPr>
      <w:widowControl/>
      <w:autoSpaceDE/>
      <w:autoSpaceDN/>
      <w:spacing w:before="100" w:beforeAutospacing="1" w:after="100" w:afterAutospacing="1"/>
      <w:jc w:val="center"/>
    </w:pPr>
    <w:rPr>
      <w:sz w:val="24"/>
      <w:szCs w:val="24"/>
      <w:lang w:eastAsia="zh-CN"/>
    </w:rPr>
  </w:style>
  <w:style w:type="paragraph" w:customStyle="1" w:styleId="208">
    <w:name w:val="标准正文"/>
    <w:basedOn w:val="1"/>
    <w:qFormat/>
    <w:uiPriority w:val="0"/>
    <w:pPr>
      <w:autoSpaceDE/>
      <w:autoSpaceDN/>
      <w:snapToGrid w:val="0"/>
      <w:spacing w:line="312" w:lineRule="auto"/>
      <w:ind w:firstLine="482"/>
      <w:jc w:val="both"/>
    </w:pPr>
    <w:rPr>
      <w:rFonts w:ascii="Times New Roman" w:hAnsi="Times New Roman" w:cs="Times New Roman"/>
      <w:kern w:val="2"/>
      <w:sz w:val="24"/>
      <w:szCs w:val="20"/>
      <w:lang w:eastAsia="zh-CN"/>
    </w:rPr>
  </w:style>
  <w:style w:type="paragraph" w:customStyle="1" w:styleId="209">
    <w:name w:val="xl15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18"/>
      <w:szCs w:val="18"/>
      <w:lang w:eastAsia="zh-CN"/>
    </w:rPr>
  </w:style>
  <w:style w:type="paragraph" w:customStyle="1" w:styleId="210">
    <w:name w:val="xl16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4"/>
      <w:szCs w:val="24"/>
      <w:lang w:eastAsia="zh-CN"/>
    </w:rPr>
  </w:style>
  <w:style w:type="paragraph" w:customStyle="1" w:styleId="211">
    <w:name w:val="样式7"/>
    <w:basedOn w:val="21"/>
    <w:next w:val="1"/>
    <w:qFormat/>
    <w:uiPriority w:val="0"/>
  </w:style>
  <w:style w:type="paragraph" w:customStyle="1" w:styleId="212">
    <w:name w:val="正"/>
    <w:basedOn w:val="1"/>
    <w:qFormat/>
    <w:uiPriority w:val="0"/>
    <w:pPr>
      <w:autoSpaceDE/>
      <w:autoSpaceDN/>
      <w:spacing w:line="360" w:lineRule="auto"/>
      <w:ind w:left="360" w:hanging="360" w:hangingChars="150"/>
      <w:jc w:val="both"/>
    </w:pPr>
    <w:rPr>
      <w:rFonts w:ascii="Times New Roman" w:hAnsi="Times New Roman" w:cs="Times New Roman"/>
      <w:kern w:val="2"/>
      <w:sz w:val="24"/>
      <w:szCs w:val="24"/>
      <w:lang w:eastAsia="zh-CN"/>
    </w:rPr>
  </w:style>
  <w:style w:type="paragraph" w:customStyle="1" w:styleId="213">
    <w:name w:val="prodsubtitle"/>
    <w:basedOn w:val="1"/>
    <w:qFormat/>
    <w:uiPriority w:val="0"/>
    <w:pPr>
      <w:widowControl/>
      <w:autoSpaceDE/>
      <w:autoSpaceDN/>
    </w:pPr>
    <w:rPr>
      <w:sz w:val="24"/>
      <w:szCs w:val="24"/>
      <w:lang w:eastAsia="zh-CN"/>
    </w:rPr>
  </w:style>
  <w:style w:type="paragraph" w:customStyle="1" w:styleId="214">
    <w:name w:val="纯文本1"/>
    <w:basedOn w:val="1"/>
    <w:qFormat/>
    <w:uiPriority w:val="0"/>
    <w:pPr>
      <w:autoSpaceDE/>
      <w:autoSpaceDN/>
      <w:jc w:val="both"/>
    </w:pPr>
    <w:rPr>
      <w:rFonts w:hAnsi="Courier New" w:cs="Times New Roman"/>
      <w:kern w:val="2"/>
      <w:sz w:val="21"/>
      <w:szCs w:val="20"/>
      <w:lang w:eastAsia="zh-CN"/>
    </w:rPr>
  </w:style>
  <w:style w:type="paragraph" w:customStyle="1" w:styleId="215">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6">
    <w:name w:val="列出段落1"/>
    <w:basedOn w:val="1"/>
    <w:qFormat/>
    <w:uiPriority w:val="0"/>
    <w:pPr>
      <w:autoSpaceDE/>
      <w:autoSpaceDN/>
      <w:ind w:firstLine="420" w:firstLineChars="200"/>
      <w:jc w:val="both"/>
    </w:pPr>
    <w:rPr>
      <w:rFonts w:ascii="Times New Roman" w:hAnsi="Times New Roman" w:cs="Times New Roman"/>
      <w:kern w:val="2"/>
      <w:sz w:val="21"/>
      <w:szCs w:val="24"/>
      <w:lang w:eastAsia="zh-CN"/>
    </w:rPr>
  </w:style>
  <w:style w:type="paragraph" w:customStyle="1" w:styleId="217">
    <w:name w:val="font5"/>
    <w:basedOn w:val="1"/>
    <w:qFormat/>
    <w:uiPriority w:val="0"/>
    <w:pPr>
      <w:widowControl/>
      <w:autoSpaceDE/>
      <w:autoSpaceDN/>
      <w:spacing w:before="100" w:beforeAutospacing="1" w:after="100" w:afterAutospacing="1"/>
    </w:pPr>
    <w:rPr>
      <w:sz w:val="18"/>
      <w:szCs w:val="18"/>
      <w:lang w:eastAsia="zh-CN"/>
    </w:rPr>
  </w:style>
  <w:style w:type="paragraph" w:customStyle="1" w:styleId="218">
    <w:name w:val="flType"/>
    <w:basedOn w:val="1"/>
    <w:qFormat/>
    <w:uiPriority w:val="0"/>
    <w:pPr>
      <w:autoSpaceDE/>
      <w:autoSpaceDN/>
      <w:adjustRightInd w:val="0"/>
      <w:spacing w:after="284" w:line="113" w:lineRule="atLeast"/>
      <w:jc w:val="center"/>
      <w:textAlignment w:val="baseline"/>
    </w:pPr>
    <w:rPr>
      <w:rFonts w:hAnsi="Times New Roman" w:cs="Times New Roman"/>
      <w:sz w:val="24"/>
      <w:szCs w:val="20"/>
      <w:lang w:eastAsia="zh-CN"/>
    </w:rPr>
  </w:style>
  <w:style w:type="paragraph" w:customStyle="1" w:styleId="219">
    <w:name w:val="xl144"/>
    <w:basedOn w:val="1"/>
    <w:qFormat/>
    <w:uiPriority w:val="0"/>
    <w:pPr>
      <w:widowControl/>
      <w:pBdr>
        <w:top w:val="single" w:color="auto" w:sz="4" w:space="0"/>
        <w:left w:val="single" w:color="auto" w:sz="4" w:space="0"/>
        <w:bottom w:val="single" w:color="auto" w:sz="4" w:space="0"/>
        <w:right w:val="single" w:color="auto" w:sz="8" w:space="0"/>
      </w:pBdr>
      <w:autoSpaceDE/>
      <w:autoSpaceDN/>
      <w:spacing w:before="100" w:beforeAutospacing="1" w:after="100" w:afterAutospacing="1"/>
      <w:jc w:val="center"/>
    </w:pPr>
    <w:rPr>
      <w:sz w:val="20"/>
      <w:szCs w:val="20"/>
      <w:lang w:eastAsia="zh-CN"/>
    </w:rPr>
  </w:style>
  <w:style w:type="paragraph" w:customStyle="1" w:styleId="220">
    <w:name w:val="xl16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20"/>
      <w:szCs w:val="20"/>
      <w:lang w:eastAsia="zh-CN"/>
    </w:rPr>
  </w:style>
  <w:style w:type="paragraph" w:customStyle="1" w:styleId="221">
    <w:name w:val="纯文本11"/>
    <w:basedOn w:val="1"/>
    <w:qFormat/>
    <w:uiPriority w:val="0"/>
    <w:pPr>
      <w:autoSpaceDE/>
      <w:autoSpaceDN/>
      <w:jc w:val="both"/>
    </w:pPr>
    <w:rPr>
      <w:rFonts w:hAnsi="Courier New" w:cs="Times New Roman"/>
      <w:kern w:val="2"/>
      <w:sz w:val="21"/>
      <w:szCs w:val="20"/>
      <w:lang w:eastAsia="zh-CN"/>
    </w:rPr>
  </w:style>
  <w:style w:type="paragraph" w:customStyle="1" w:styleId="222">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0066CC"/>
      <w:autoSpaceDE/>
      <w:autoSpaceDN/>
      <w:spacing w:before="100" w:beforeAutospacing="1" w:after="100" w:afterAutospacing="1"/>
      <w:jc w:val="center"/>
    </w:pPr>
    <w:rPr>
      <w:sz w:val="20"/>
      <w:szCs w:val="20"/>
      <w:lang w:eastAsia="zh-CN"/>
    </w:rPr>
  </w:style>
  <w:style w:type="paragraph" w:customStyle="1" w:styleId="223">
    <w:name w:val="Char Char Char Char Char Char Char Char Char Char Char Char Char1"/>
    <w:basedOn w:val="1"/>
    <w:qFormat/>
    <w:uiPriority w:val="0"/>
    <w:pPr>
      <w:widowControl/>
      <w:autoSpaceDE/>
      <w:autoSpaceDN/>
      <w:spacing w:line="400" w:lineRule="exact"/>
      <w:jc w:val="center"/>
    </w:pPr>
    <w:rPr>
      <w:rFonts w:ascii="Verdana" w:hAnsi="Verdana" w:cs="Times New Roman"/>
      <w:sz w:val="21"/>
      <w:szCs w:val="20"/>
    </w:rPr>
  </w:style>
  <w:style w:type="paragraph" w:customStyle="1" w:styleId="224">
    <w:name w:val="样式 宋体 首行缩进:  2 字符 段前: 7.8 磅 段后: 7.8 磅"/>
    <w:basedOn w:val="1"/>
    <w:qFormat/>
    <w:uiPriority w:val="0"/>
    <w:pPr>
      <w:autoSpaceDE/>
      <w:autoSpaceDN/>
      <w:adjustRightInd w:val="0"/>
      <w:snapToGrid w:val="0"/>
      <w:spacing w:before="156" w:after="156" w:line="360" w:lineRule="auto"/>
      <w:ind w:firstLine="200" w:firstLineChars="200"/>
      <w:jc w:val="both"/>
    </w:pPr>
    <w:rPr>
      <w:kern w:val="2"/>
      <w:sz w:val="21"/>
      <w:szCs w:val="20"/>
      <w:lang w:eastAsia="zh-CN"/>
    </w:rPr>
  </w:style>
  <w:style w:type="paragraph" w:customStyle="1" w:styleId="225">
    <w:name w:val="_Style 6"/>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26">
    <w:name w:val="xl13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0"/>
      <w:szCs w:val="20"/>
      <w:lang w:eastAsia="zh-CN"/>
    </w:rPr>
  </w:style>
  <w:style w:type="paragraph" w:customStyle="1" w:styleId="227">
    <w:name w:val="p15"/>
    <w:basedOn w:val="1"/>
    <w:qFormat/>
    <w:uiPriority w:val="0"/>
    <w:pPr>
      <w:widowControl/>
      <w:autoSpaceDE/>
      <w:autoSpaceDN/>
      <w:ind w:firstLine="420"/>
      <w:jc w:val="both"/>
    </w:pPr>
    <w:rPr>
      <w:rFonts w:ascii="Times New Roman" w:hAnsi="Times New Roman" w:cs="Times New Roman"/>
      <w:sz w:val="21"/>
      <w:szCs w:val="20"/>
      <w:lang w:eastAsia="zh-CN"/>
    </w:rPr>
  </w:style>
  <w:style w:type="paragraph" w:customStyle="1" w:styleId="228">
    <w:name w:val="样式 标题 1 + 居中"/>
    <w:basedOn w:val="3"/>
    <w:qFormat/>
    <w:uiPriority w:val="0"/>
    <w:pPr>
      <w:keepNext/>
      <w:keepLines/>
      <w:autoSpaceDE/>
      <w:autoSpaceDN/>
      <w:spacing w:before="340" w:after="330" w:line="576" w:lineRule="auto"/>
      <w:jc w:val="center"/>
    </w:pPr>
    <w:rPr>
      <w:rFonts w:ascii="Times New Roman" w:hAnsi="Times New Roman"/>
      <w:bCs w:val="0"/>
      <w:kern w:val="44"/>
      <w:sz w:val="32"/>
      <w:szCs w:val="20"/>
      <w:lang w:eastAsia="zh-CN"/>
    </w:rPr>
  </w:style>
  <w:style w:type="paragraph" w:customStyle="1" w:styleId="229">
    <w:name w:val="Char Char Char1 Char1"/>
    <w:basedOn w:val="4"/>
    <w:next w:val="1"/>
    <w:qFormat/>
    <w:uiPriority w:val="0"/>
    <w:pPr>
      <w:keepNext/>
      <w:keepLines/>
      <w:autoSpaceDE/>
      <w:autoSpaceDN/>
      <w:snapToGrid w:val="0"/>
      <w:spacing w:before="120" w:after="120" w:line="240" w:lineRule="auto"/>
      <w:ind w:left="0"/>
    </w:pPr>
    <w:rPr>
      <w:rFonts w:ascii="Arial" w:hAnsi="Arial" w:eastAsia="黑体"/>
      <w:kern w:val="2"/>
      <w:sz w:val="32"/>
      <w:szCs w:val="32"/>
      <w:lang w:eastAsia="zh-CN"/>
    </w:rPr>
  </w:style>
  <w:style w:type="paragraph" w:customStyle="1" w:styleId="230">
    <w:name w:val="Char3"/>
    <w:basedOn w:val="1"/>
    <w:qFormat/>
    <w:uiPriority w:val="0"/>
    <w:pPr>
      <w:autoSpaceDE/>
      <w:autoSpaceDN/>
      <w:spacing w:beforeLines="50" w:afterLines="100"/>
      <w:jc w:val="center"/>
    </w:pPr>
    <w:rPr>
      <w:rFonts w:ascii="Times New Roman" w:hAnsi="Times New Roman" w:cs="Times New Roman"/>
      <w:kern w:val="2"/>
      <w:sz w:val="21"/>
      <w:szCs w:val="24"/>
      <w:lang w:eastAsia="zh-CN"/>
    </w:rPr>
  </w:style>
  <w:style w:type="paragraph" w:customStyle="1" w:styleId="231">
    <w:name w:val="reader-word-layer reader-word-s14-3"/>
    <w:basedOn w:val="1"/>
    <w:qFormat/>
    <w:uiPriority w:val="0"/>
    <w:pPr>
      <w:widowControl/>
      <w:autoSpaceDE/>
      <w:autoSpaceDN/>
      <w:spacing w:before="100" w:beforeAutospacing="1" w:after="100" w:afterAutospacing="1"/>
    </w:pPr>
    <w:rPr>
      <w:sz w:val="24"/>
      <w:szCs w:val="24"/>
      <w:lang w:eastAsia="zh-CN"/>
    </w:rPr>
  </w:style>
  <w:style w:type="paragraph" w:customStyle="1" w:styleId="232">
    <w:name w:val="xl14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000000"/>
      <w:sz w:val="20"/>
      <w:szCs w:val="20"/>
      <w:lang w:eastAsia="zh-CN"/>
    </w:rPr>
  </w:style>
  <w:style w:type="paragraph" w:customStyle="1" w:styleId="233">
    <w:name w:val="xl160"/>
    <w:basedOn w:val="1"/>
    <w:qFormat/>
    <w:uiPriority w:val="0"/>
    <w:pPr>
      <w:widowControl/>
      <w:pBdr>
        <w:left w:val="single" w:color="auto" w:sz="4" w:space="0"/>
        <w:bottom w:val="single" w:color="auto" w:sz="4" w:space="0"/>
        <w:right w:val="single" w:color="auto" w:sz="4" w:space="0"/>
      </w:pBdr>
      <w:shd w:val="clear" w:color="000000" w:fill="C0C0C0"/>
      <w:autoSpaceDE/>
      <w:autoSpaceDN/>
      <w:spacing w:before="100" w:beforeAutospacing="1" w:after="100" w:afterAutospacing="1"/>
    </w:pPr>
    <w:rPr>
      <w:sz w:val="20"/>
      <w:szCs w:val="20"/>
      <w:lang w:eastAsia="zh-CN"/>
    </w:rPr>
  </w:style>
  <w:style w:type="paragraph" w:customStyle="1" w:styleId="234">
    <w:name w:val="xl17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华文中宋" w:hAnsi="华文中宋" w:eastAsia="华文中宋"/>
      <w:sz w:val="24"/>
      <w:szCs w:val="24"/>
      <w:lang w:eastAsia="zh-CN"/>
    </w:rPr>
  </w:style>
  <w:style w:type="paragraph" w:customStyle="1" w:styleId="235">
    <w:name w:val="reader-word-layer reader-word-s14-1"/>
    <w:basedOn w:val="1"/>
    <w:qFormat/>
    <w:uiPriority w:val="0"/>
    <w:pPr>
      <w:widowControl/>
      <w:autoSpaceDE/>
      <w:autoSpaceDN/>
      <w:spacing w:before="100" w:beforeAutospacing="1" w:after="100" w:afterAutospacing="1"/>
    </w:pPr>
    <w:rPr>
      <w:sz w:val="24"/>
      <w:szCs w:val="24"/>
      <w:lang w:eastAsia="zh-CN"/>
    </w:rPr>
  </w:style>
  <w:style w:type="paragraph" w:customStyle="1" w:styleId="236">
    <w:name w:val="样式 (中文) 黑体 小三 加粗 居中 行距: 1.5 倍行距"/>
    <w:basedOn w:val="1"/>
    <w:next w:val="1"/>
    <w:qFormat/>
    <w:uiPriority w:val="0"/>
    <w:pPr>
      <w:autoSpaceDE/>
      <w:autoSpaceDN/>
      <w:spacing w:line="360" w:lineRule="auto"/>
      <w:jc w:val="center"/>
    </w:pPr>
    <w:rPr>
      <w:rFonts w:ascii="Times New Roman" w:hAnsi="Times New Roman" w:eastAsia="黑体"/>
      <w:b/>
      <w:bCs/>
      <w:kern w:val="2"/>
      <w:sz w:val="30"/>
      <w:szCs w:val="20"/>
      <w:lang w:eastAsia="zh-CN"/>
    </w:rPr>
  </w:style>
  <w:style w:type="paragraph" w:customStyle="1" w:styleId="237">
    <w:name w:val="德吉标题二"/>
    <w:basedOn w:val="4"/>
    <w:qFormat/>
    <w:uiPriority w:val="0"/>
    <w:pPr>
      <w:keepNext/>
      <w:keepLines/>
      <w:tabs>
        <w:tab w:val="left" w:pos="1300"/>
      </w:tabs>
      <w:autoSpaceDE/>
      <w:autoSpaceDN/>
      <w:spacing w:before="260" w:after="260" w:line="416" w:lineRule="auto"/>
      <w:ind w:left="1140" w:hanging="720"/>
    </w:pPr>
    <w:rPr>
      <w:rFonts w:ascii="仿宋_GB2312" w:hAnsi="Arial" w:eastAsia="仿宋_GB2312"/>
      <w:kern w:val="2"/>
      <w:sz w:val="32"/>
      <w:szCs w:val="32"/>
      <w:lang w:eastAsia="zh-CN"/>
    </w:rPr>
  </w:style>
  <w:style w:type="paragraph" w:customStyle="1" w:styleId="238">
    <w:name w:val="_Style 10"/>
    <w:basedOn w:val="1"/>
    <w:qFormat/>
    <w:uiPriority w:val="0"/>
    <w:pPr>
      <w:widowControl/>
      <w:autoSpaceDE/>
      <w:autoSpaceDN/>
      <w:spacing w:line="400" w:lineRule="exact"/>
      <w:jc w:val="center"/>
    </w:pPr>
    <w:rPr>
      <w:rFonts w:ascii="Times New Roman" w:hAnsi="Times New Roman" w:cs="Times New Roman"/>
      <w:kern w:val="2"/>
      <w:sz w:val="21"/>
      <w:szCs w:val="24"/>
      <w:lang w:eastAsia="zh-CN"/>
    </w:rPr>
  </w:style>
  <w:style w:type="paragraph" w:customStyle="1" w:styleId="239">
    <w:name w:val="样式 样式 小四 行距: 1.5 倍行距 + 首行缩进:  3 字符"/>
    <w:basedOn w:val="1"/>
    <w:qFormat/>
    <w:uiPriority w:val="0"/>
    <w:pPr>
      <w:tabs>
        <w:tab w:val="left" w:pos="840"/>
      </w:tabs>
      <w:autoSpaceDE/>
      <w:autoSpaceDN/>
      <w:ind w:firstLine="720"/>
      <w:jc w:val="both"/>
    </w:pPr>
    <w:rPr>
      <w:kern w:val="2"/>
      <w:sz w:val="21"/>
      <w:szCs w:val="21"/>
      <w:lang w:eastAsia="zh-CN"/>
    </w:rPr>
  </w:style>
  <w:style w:type="paragraph" w:customStyle="1" w:styleId="240">
    <w:name w:val="默认段落字体 Para Char Char Char Char Char Char Char Char Char Char"/>
    <w:basedOn w:val="1"/>
    <w:qFormat/>
    <w:uiPriority w:val="0"/>
    <w:pPr>
      <w:autoSpaceDE/>
      <w:autoSpaceDN/>
      <w:jc w:val="both"/>
    </w:pPr>
    <w:rPr>
      <w:rFonts w:ascii="Tahoma" w:hAnsi="Tahoma" w:cs="Times New Roman"/>
      <w:kern w:val="2"/>
      <w:sz w:val="24"/>
      <w:szCs w:val="20"/>
      <w:lang w:eastAsia="zh-CN"/>
    </w:rPr>
  </w:style>
  <w:style w:type="paragraph" w:customStyle="1" w:styleId="241">
    <w:name w:val="_Style 7"/>
    <w:basedOn w:val="1"/>
    <w:next w:val="1"/>
    <w:qFormat/>
    <w:uiPriority w:val="0"/>
    <w:pPr>
      <w:widowControl/>
      <w:autoSpaceDE/>
      <w:autoSpaceDN/>
      <w:spacing w:after="160" w:line="240" w:lineRule="exact"/>
    </w:pPr>
    <w:rPr>
      <w:rFonts w:ascii="Times New Roman" w:hAnsi="Times New Roman" w:cs="Times New Roman"/>
      <w:kern w:val="2"/>
      <w:sz w:val="21"/>
      <w:szCs w:val="24"/>
      <w:lang w:eastAsia="zh-CN"/>
    </w:rPr>
  </w:style>
  <w:style w:type="paragraph" w:customStyle="1" w:styleId="242">
    <w:name w:val="样式 标题 3 + (中文) 黑体 小四 非加粗 段前: 7.8 磅 段后: 0 磅 行距: 固定值 20 磅"/>
    <w:basedOn w:val="5"/>
    <w:qFormat/>
    <w:uiPriority w:val="0"/>
    <w:pPr>
      <w:keepNext/>
      <w:keepLines/>
      <w:autoSpaceDE/>
      <w:autoSpaceDN/>
      <w:spacing w:line="400" w:lineRule="exact"/>
      <w:ind w:left="0"/>
      <w:jc w:val="both"/>
    </w:pPr>
    <w:rPr>
      <w:rFonts w:ascii="Times New Roman" w:hAnsi="Times New Roman" w:eastAsia="黑体"/>
      <w:b w:val="0"/>
      <w:bCs w:val="0"/>
      <w:kern w:val="2"/>
      <w:sz w:val="24"/>
      <w:szCs w:val="20"/>
      <w:lang w:eastAsia="zh-CN"/>
    </w:rPr>
  </w:style>
  <w:style w:type="paragraph" w:customStyle="1" w:styleId="243">
    <w:name w:val="xl148"/>
    <w:basedOn w:val="1"/>
    <w:qFormat/>
    <w:uiPriority w:val="0"/>
    <w:pPr>
      <w:widowControl/>
      <w:pBdr>
        <w:bottom w:val="single" w:color="auto" w:sz="4" w:space="0"/>
        <w:right w:val="single" w:color="auto" w:sz="4" w:space="0"/>
      </w:pBdr>
      <w:autoSpaceDE/>
      <w:autoSpaceDN/>
      <w:spacing w:before="100" w:beforeAutospacing="1" w:after="100" w:afterAutospacing="1"/>
      <w:textAlignment w:val="bottom"/>
    </w:pPr>
    <w:rPr>
      <w:sz w:val="20"/>
      <w:szCs w:val="20"/>
      <w:lang w:eastAsia="zh-CN"/>
    </w:rPr>
  </w:style>
  <w:style w:type="paragraph" w:customStyle="1" w:styleId="244">
    <w:name w:val="Table Paragraph"/>
    <w:basedOn w:val="1"/>
    <w:qFormat/>
    <w:uiPriority w:val="0"/>
  </w:style>
  <w:style w:type="paragraph" w:customStyle="1" w:styleId="245">
    <w:name w:val="正文缩进1"/>
    <w:basedOn w:val="1"/>
    <w:qFormat/>
    <w:uiPriority w:val="0"/>
    <w:pPr>
      <w:autoSpaceDE/>
      <w:autoSpaceDN/>
      <w:adjustRightInd w:val="0"/>
      <w:spacing w:line="312" w:lineRule="atLeast"/>
      <w:ind w:firstLine="420"/>
      <w:jc w:val="both"/>
    </w:pPr>
    <w:rPr>
      <w:rFonts w:ascii="Plotter" w:hAnsi="Plotter" w:cs="Times New Roman"/>
      <w:sz w:val="21"/>
      <w:szCs w:val="20"/>
      <w:lang w:eastAsia="zh-CN"/>
    </w:rPr>
  </w:style>
  <w:style w:type="paragraph" w:customStyle="1" w:styleId="246">
    <w:name w:val="xl158"/>
    <w:basedOn w:val="1"/>
    <w:qFormat/>
    <w:uiPriority w:val="0"/>
    <w:pPr>
      <w:widowControl/>
      <w:pBdr>
        <w:top w:val="single" w:color="auto" w:sz="4" w:space="0"/>
        <w:left w:val="single" w:color="auto" w:sz="4" w:space="0"/>
        <w:bottom w:val="single" w:color="auto" w:sz="4" w:space="0"/>
      </w:pBdr>
      <w:autoSpaceDE/>
      <w:autoSpaceDN/>
      <w:spacing w:before="100" w:beforeAutospacing="1" w:after="100" w:afterAutospacing="1"/>
    </w:pPr>
    <w:rPr>
      <w:b/>
      <w:bCs/>
      <w:sz w:val="18"/>
      <w:szCs w:val="18"/>
      <w:lang w:eastAsia="zh-CN"/>
    </w:rPr>
  </w:style>
  <w:style w:type="paragraph" w:customStyle="1" w:styleId="247">
    <w:name w:val="样式 (中文) 黑体 四号 居中 行距: 1.5 倍行距"/>
    <w:basedOn w:val="5"/>
    <w:qFormat/>
    <w:uiPriority w:val="0"/>
    <w:pPr>
      <w:keepNext/>
      <w:keepLines/>
      <w:autoSpaceDE/>
      <w:autoSpaceDN/>
      <w:spacing w:before="260" w:after="260" w:line="240" w:lineRule="auto"/>
      <w:ind w:left="0"/>
      <w:jc w:val="center"/>
    </w:pPr>
    <w:rPr>
      <w:rFonts w:ascii="Times New Roman" w:hAnsi="Times New Roman" w:eastAsia="黑体"/>
      <w:kern w:val="2"/>
      <w:sz w:val="28"/>
      <w:szCs w:val="20"/>
      <w:lang w:eastAsia="zh-CN"/>
    </w:rPr>
  </w:style>
  <w:style w:type="paragraph" w:customStyle="1" w:styleId="248">
    <w:name w:val="样式 (中文) 黑体 小二 加粗 居中 行距: 1.5 倍行距"/>
    <w:basedOn w:val="3"/>
    <w:qFormat/>
    <w:uiPriority w:val="0"/>
    <w:pPr>
      <w:keepNext/>
      <w:keepLines/>
      <w:autoSpaceDE/>
      <w:autoSpaceDN/>
      <w:spacing w:before="340" w:after="330"/>
      <w:jc w:val="center"/>
    </w:pPr>
    <w:rPr>
      <w:rFonts w:ascii="Times New Roman" w:hAnsi="Times New Roman" w:eastAsia="黑体"/>
      <w:b w:val="0"/>
      <w:bCs w:val="0"/>
      <w:spacing w:val="60"/>
      <w:kern w:val="44"/>
      <w:sz w:val="36"/>
      <w:szCs w:val="20"/>
      <w:lang w:eastAsia="zh-CN"/>
    </w:rPr>
  </w:style>
  <w:style w:type="paragraph" w:customStyle="1" w:styleId="249">
    <w:name w:val="xl16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000000"/>
      <w:sz w:val="20"/>
      <w:szCs w:val="20"/>
      <w:lang w:eastAsia="zh-CN"/>
    </w:rPr>
  </w:style>
  <w:style w:type="paragraph" w:customStyle="1" w:styleId="250">
    <w:name w:val="xl143"/>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000000"/>
      <w:sz w:val="20"/>
      <w:szCs w:val="20"/>
      <w:lang w:eastAsia="zh-CN"/>
    </w:rPr>
  </w:style>
  <w:style w:type="paragraph" w:customStyle="1" w:styleId="251">
    <w:name w:val="样式6"/>
    <w:basedOn w:val="21"/>
    <w:next w:val="1"/>
    <w:qFormat/>
    <w:uiPriority w:val="0"/>
  </w:style>
  <w:style w:type="paragraph" w:customStyle="1" w:styleId="252">
    <w:name w:val="Blockquote"/>
    <w:basedOn w:val="1"/>
    <w:qFormat/>
    <w:uiPriority w:val="0"/>
    <w:pPr>
      <w:adjustRightInd w:val="0"/>
      <w:spacing w:before="100" w:after="100"/>
      <w:ind w:left="360" w:right="360"/>
    </w:pPr>
    <w:rPr>
      <w:rFonts w:ascii="Times New Roman" w:hAnsi="Times New Roman" w:cs="Times New Roman"/>
      <w:sz w:val="24"/>
      <w:szCs w:val="20"/>
      <w:lang w:eastAsia="zh-CN"/>
    </w:rPr>
  </w:style>
  <w:style w:type="paragraph" w:customStyle="1" w:styleId="253">
    <w:name w:val="font7"/>
    <w:basedOn w:val="1"/>
    <w:qFormat/>
    <w:uiPriority w:val="0"/>
    <w:pPr>
      <w:widowControl/>
      <w:autoSpaceDE/>
      <w:autoSpaceDN/>
      <w:spacing w:before="100" w:beforeAutospacing="1" w:after="100" w:afterAutospacing="1"/>
    </w:pPr>
    <w:rPr>
      <w:sz w:val="18"/>
      <w:szCs w:val="18"/>
      <w:lang w:eastAsia="zh-CN"/>
    </w:rPr>
  </w:style>
  <w:style w:type="paragraph" w:customStyle="1" w:styleId="254">
    <w:name w:val="xl155"/>
    <w:basedOn w:val="1"/>
    <w:qFormat/>
    <w:uiPriority w:val="0"/>
    <w:pPr>
      <w:widowControl/>
      <w:pBdr>
        <w:top w:val="single" w:color="auto" w:sz="4" w:space="0"/>
        <w:bottom w:val="single" w:color="auto" w:sz="4" w:space="0"/>
      </w:pBdr>
      <w:shd w:val="clear" w:color="000000" w:fill="C0C0C0"/>
      <w:autoSpaceDE/>
      <w:autoSpaceDN/>
      <w:spacing w:before="100" w:beforeAutospacing="1" w:after="100" w:afterAutospacing="1"/>
    </w:pPr>
    <w:rPr>
      <w:sz w:val="20"/>
      <w:szCs w:val="20"/>
      <w:lang w:eastAsia="zh-CN"/>
    </w:rPr>
  </w:style>
  <w:style w:type="paragraph" w:customStyle="1" w:styleId="255">
    <w:name w:val="Normal_21"/>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256">
    <w:name w:val="Char Char1 Char Char Char Char Char Char Char"/>
    <w:basedOn w:val="1"/>
    <w:qFormat/>
    <w:uiPriority w:val="0"/>
    <w:pPr>
      <w:autoSpaceDE/>
      <w:autoSpaceDN/>
      <w:jc w:val="both"/>
    </w:pPr>
    <w:rPr>
      <w:rFonts w:ascii="Times New Roman" w:hAnsi="Times New Roman" w:cs="Times New Roman"/>
      <w:kern w:val="2"/>
      <w:sz w:val="21"/>
      <w:szCs w:val="20"/>
      <w:lang w:eastAsia="zh-CN"/>
    </w:rPr>
  </w:style>
  <w:style w:type="paragraph" w:customStyle="1" w:styleId="257">
    <w:name w:val="副标题1"/>
    <w:basedOn w:val="1"/>
    <w:next w:val="1"/>
    <w:qFormat/>
    <w:uiPriority w:val="0"/>
    <w:pPr>
      <w:autoSpaceDE/>
      <w:autoSpaceDN/>
      <w:spacing w:before="120" w:after="120"/>
    </w:pPr>
    <w:rPr>
      <w:rFonts w:ascii="Arial" w:hAnsi="Arial" w:cs="Times New Roman"/>
      <w:b/>
      <w:bCs/>
      <w:color w:val="000000"/>
      <w:kern w:val="44"/>
      <w:sz w:val="20"/>
      <w:szCs w:val="20"/>
      <w:lang w:eastAsia="zh-CN"/>
    </w:rPr>
  </w:style>
  <w:style w:type="paragraph" w:customStyle="1" w:styleId="258">
    <w:name w:val="样式8"/>
    <w:basedOn w:val="1"/>
    <w:qFormat/>
    <w:uiPriority w:val="0"/>
    <w:pPr>
      <w:keepNext/>
      <w:keepLines/>
      <w:autoSpaceDE/>
      <w:autoSpaceDN/>
      <w:spacing w:before="260" w:after="260"/>
      <w:jc w:val="center"/>
      <w:outlineLvl w:val="1"/>
    </w:pPr>
    <w:rPr>
      <w:rFonts w:ascii="Arial" w:hAnsi="Arial" w:eastAsia="黑体" w:cs="Times New Roman"/>
      <w:b/>
      <w:bCs/>
      <w:sz w:val="72"/>
      <w:szCs w:val="32"/>
      <w:lang w:eastAsia="zh-CN"/>
    </w:rPr>
  </w:style>
  <w:style w:type="paragraph" w:customStyle="1" w:styleId="259">
    <w:name w:val="xl14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bottom"/>
    </w:pPr>
    <w:rPr>
      <w:sz w:val="20"/>
      <w:szCs w:val="20"/>
      <w:lang w:eastAsia="zh-CN"/>
    </w:rPr>
  </w:style>
  <w:style w:type="paragraph" w:customStyle="1" w:styleId="260">
    <w:name w:val="font8"/>
    <w:basedOn w:val="1"/>
    <w:qFormat/>
    <w:uiPriority w:val="0"/>
    <w:pPr>
      <w:widowControl/>
      <w:autoSpaceDE/>
      <w:autoSpaceDN/>
      <w:spacing w:before="100" w:beforeAutospacing="1" w:after="100" w:afterAutospacing="1"/>
    </w:pPr>
    <w:rPr>
      <w:rFonts w:ascii="Arial" w:hAnsi="Arial" w:cs="Arial"/>
      <w:sz w:val="16"/>
      <w:szCs w:val="16"/>
      <w:lang w:eastAsia="zh-CN"/>
    </w:rPr>
  </w:style>
  <w:style w:type="paragraph" w:customStyle="1" w:styleId="261">
    <w:name w:val="font11"/>
    <w:basedOn w:val="1"/>
    <w:qFormat/>
    <w:uiPriority w:val="0"/>
    <w:pPr>
      <w:widowControl/>
      <w:autoSpaceDE/>
      <w:autoSpaceDN/>
      <w:spacing w:before="100" w:beforeAutospacing="1" w:after="100" w:afterAutospacing="1"/>
    </w:pPr>
    <w:rPr>
      <w:sz w:val="18"/>
      <w:szCs w:val="18"/>
      <w:lang w:eastAsia="zh-CN"/>
    </w:rPr>
  </w:style>
  <w:style w:type="paragraph" w:customStyle="1" w:styleId="262">
    <w:name w:val="xl13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0"/>
      <w:szCs w:val="20"/>
      <w:lang w:eastAsia="zh-CN"/>
    </w:rPr>
  </w:style>
  <w:style w:type="paragraph" w:customStyle="1" w:styleId="263">
    <w:name w:val="xl162"/>
    <w:basedOn w:val="1"/>
    <w:qFormat/>
    <w:uiPriority w:val="0"/>
    <w:pPr>
      <w:widowControl/>
      <w:pBdr>
        <w:bottom w:val="single" w:color="auto" w:sz="4" w:space="0"/>
        <w:right w:val="single" w:color="auto" w:sz="4" w:space="0"/>
      </w:pBdr>
      <w:autoSpaceDE/>
      <w:autoSpaceDN/>
      <w:spacing w:before="100" w:beforeAutospacing="1" w:after="100" w:afterAutospacing="1"/>
    </w:pPr>
    <w:rPr>
      <w:color w:val="000000"/>
      <w:sz w:val="18"/>
      <w:szCs w:val="18"/>
      <w:lang w:eastAsia="zh-CN"/>
    </w:rPr>
  </w:style>
  <w:style w:type="paragraph" w:customStyle="1" w:styleId="264">
    <w:name w:val="p0"/>
    <w:basedOn w:val="1"/>
    <w:qFormat/>
    <w:uiPriority w:val="0"/>
    <w:pPr>
      <w:widowControl/>
      <w:autoSpaceDE/>
      <w:autoSpaceDN/>
      <w:jc w:val="both"/>
    </w:pPr>
    <w:rPr>
      <w:rFonts w:ascii="Times New Roman" w:hAnsi="Times New Roman" w:cs="Times New Roman"/>
      <w:sz w:val="21"/>
      <w:szCs w:val="21"/>
      <w:lang w:eastAsia="zh-CN"/>
    </w:rPr>
  </w:style>
  <w:style w:type="paragraph" w:customStyle="1" w:styleId="265">
    <w:name w:val="Char Char Char1 Char"/>
    <w:basedOn w:val="1"/>
    <w:qFormat/>
    <w:uiPriority w:val="0"/>
    <w:pPr>
      <w:autoSpaceDE/>
      <w:autoSpaceDN/>
      <w:jc w:val="both"/>
    </w:pPr>
    <w:rPr>
      <w:rFonts w:ascii="Times New Roman" w:hAnsi="Times New Roman" w:cs="Times New Roman"/>
      <w:kern w:val="2"/>
      <w:sz w:val="21"/>
      <w:szCs w:val="20"/>
      <w:lang w:eastAsia="zh-CN"/>
    </w:rPr>
  </w:style>
  <w:style w:type="paragraph" w:customStyle="1" w:styleId="266">
    <w:name w:val="Char Char1 Char Char Char"/>
    <w:basedOn w:val="14"/>
    <w:qFormat/>
    <w:uiPriority w:val="0"/>
    <w:rPr>
      <w:rFonts w:ascii="Times New Roman" w:eastAsia="Times New Roman"/>
      <w:kern w:val="2"/>
      <w:sz w:val="21"/>
      <w:szCs w:val="24"/>
      <w:shd w:val="clear" w:color="auto" w:fill="000080"/>
    </w:rPr>
  </w:style>
  <w:style w:type="paragraph" w:customStyle="1" w:styleId="267">
    <w:name w:val="华文细黑1"/>
    <w:basedOn w:val="1"/>
    <w:qFormat/>
    <w:uiPriority w:val="0"/>
    <w:pPr>
      <w:widowControl/>
      <w:autoSpaceDE/>
      <w:autoSpaceDN/>
      <w:spacing w:line="300" w:lineRule="auto"/>
      <w:ind w:firstLine="200" w:firstLineChars="200"/>
    </w:pPr>
    <w:rPr>
      <w:rFonts w:ascii="Times New Roman" w:hAnsi="Times New Roman" w:eastAsia="华文细黑" w:cs="Times New Roman"/>
      <w:sz w:val="24"/>
      <w:szCs w:val="24"/>
      <w:lang w:eastAsia="zh-CN"/>
    </w:rPr>
  </w:style>
  <w:style w:type="paragraph" w:customStyle="1" w:styleId="268">
    <w:name w:val="xl15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b/>
      <w:bCs/>
      <w:sz w:val="18"/>
      <w:szCs w:val="18"/>
      <w:lang w:eastAsia="zh-CN"/>
    </w:rPr>
  </w:style>
  <w:style w:type="paragraph" w:customStyle="1" w:styleId="269">
    <w:name w:val="xl14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18"/>
      <w:szCs w:val="18"/>
      <w:lang w:eastAsia="zh-CN"/>
    </w:rPr>
  </w:style>
  <w:style w:type="paragraph" w:customStyle="1" w:styleId="270">
    <w:name w:val="xl130"/>
    <w:basedOn w:val="1"/>
    <w:qFormat/>
    <w:uiPriority w:val="0"/>
    <w:pPr>
      <w:widowControl/>
      <w:autoSpaceDE/>
      <w:autoSpaceDN/>
      <w:spacing w:before="100" w:beforeAutospacing="1" w:after="100" w:afterAutospacing="1"/>
    </w:pPr>
    <w:rPr>
      <w:sz w:val="24"/>
      <w:szCs w:val="24"/>
      <w:lang w:eastAsia="zh-CN"/>
    </w:rPr>
  </w:style>
  <w:style w:type="paragraph" w:customStyle="1" w:styleId="271">
    <w:name w:val="flNote"/>
    <w:basedOn w:val="1"/>
    <w:qFormat/>
    <w:uiPriority w:val="0"/>
    <w:pPr>
      <w:autoSpaceDE/>
      <w:autoSpaceDN/>
      <w:adjustRightInd w:val="0"/>
      <w:spacing w:before="320" w:after="160" w:line="360" w:lineRule="atLeast"/>
      <w:jc w:val="center"/>
      <w:textAlignment w:val="baseline"/>
    </w:pPr>
    <w:rPr>
      <w:rFonts w:ascii="Arial" w:hAnsi="Times New Roman" w:eastAsia="黑体" w:cs="Times New Roman"/>
      <w:sz w:val="30"/>
      <w:szCs w:val="20"/>
      <w:lang w:eastAsia="zh-CN"/>
    </w:rPr>
  </w:style>
  <w:style w:type="paragraph" w:customStyle="1" w:styleId="272">
    <w:name w:val="Char Char Char"/>
    <w:basedOn w:val="1"/>
    <w:next w:val="1"/>
    <w:qFormat/>
    <w:uiPriority w:val="0"/>
    <w:pPr>
      <w:autoSpaceDE/>
      <w:autoSpaceDN/>
      <w:jc w:val="both"/>
    </w:pPr>
    <w:rPr>
      <w:rFonts w:ascii="Times New Roman" w:hAnsi="Times New Roman" w:cs="Times New Roman"/>
      <w:kern w:val="2"/>
      <w:sz w:val="21"/>
      <w:szCs w:val="24"/>
      <w:lang w:eastAsia="zh-CN"/>
    </w:rPr>
  </w:style>
  <w:style w:type="paragraph" w:customStyle="1" w:styleId="273">
    <w:name w:val="列表段落1"/>
    <w:basedOn w:val="1"/>
    <w:qFormat/>
    <w:uiPriority w:val="0"/>
    <w:pPr>
      <w:spacing w:before="65"/>
      <w:ind w:left="942" w:hanging="360"/>
    </w:pPr>
  </w:style>
  <w:style w:type="paragraph" w:customStyle="1" w:styleId="274">
    <w:name w:val="xl163"/>
    <w:basedOn w:val="1"/>
    <w:qFormat/>
    <w:uiPriority w:val="0"/>
    <w:pPr>
      <w:widowControl/>
      <w:pBdr>
        <w:bottom w:val="single" w:color="auto" w:sz="4" w:space="0"/>
        <w:right w:val="single" w:color="auto" w:sz="4" w:space="0"/>
      </w:pBdr>
      <w:autoSpaceDE/>
      <w:autoSpaceDN/>
      <w:spacing w:before="100" w:beforeAutospacing="1" w:after="100" w:afterAutospacing="1"/>
    </w:pPr>
    <w:rPr>
      <w:color w:val="000000"/>
      <w:sz w:val="18"/>
      <w:szCs w:val="18"/>
      <w:lang w:eastAsia="zh-CN"/>
    </w:rPr>
  </w:style>
  <w:style w:type="paragraph" w:customStyle="1" w:styleId="275">
    <w:name w:val="Char Char Char Char Char Char Char Char Char Char"/>
    <w:basedOn w:val="1"/>
    <w:qFormat/>
    <w:uiPriority w:val="0"/>
    <w:pPr>
      <w:widowControl/>
      <w:autoSpaceDE/>
      <w:autoSpaceDN/>
      <w:spacing w:line="400" w:lineRule="exact"/>
      <w:jc w:val="center"/>
    </w:pPr>
    <w:rPr>
      <w:rFonts w:ascii="Verdana" w:hAnsi="Verdana" w:cs="Times New Roman"/>
      <w:sz w:val="21"/>
      <w:szCs w:val="20"/>
    </w:rPr>
  </w:style>
  <w:style w:type="paragraph" w:customStyle="1" w:styleId="276">
    <w:name w:val="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77">
    <w:name w:val="_Style 26"/>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78">
    <w:name w:val="Char2"/>
    <w:basedOn w:val="1"/>
    <w:qFormat/>
    <w:uiPriority w:val="0"/>
    <w:pPr>
      <w:autoSpaceDE/>
      <w:autoSpaceDN/>
      <w:spacing w:beforeLines="50" w:afterLines="100"/>
      <w:jc w:val="center"/>
    </w:pPr>
    <w:rPr>
      <w:rFonts w:ascii="Times New Roman" w:hAnsi="Times New Roman" w:cs="Times New Roman"/>
      <w:kern w:val="2"/>
      <w:sz w:val="21"/>
      <w:szCs w:val="24"/>
      <w:lang w:eastAsia="zh-CN"/>
    </w:rPr>
  </w:style>
  <w:style w:type="paragraph" w:customStyle="1" w:styleId="279">
    <w:name w:val="xl145"/>
    <w:basedOn w:val="1"/>
    <w:qFormat/>
    <w:uiPriority w:val="0"/>
    <w:pPr>
      <w:widowControl/>
      <w:pBdr>
        <w:top w:val="single" w:color="auto" w:sz="4" w:space="0"/>
        <w:left w:val="single" w:color="auto" w:sz="8" w:space="0"/>
        <w:bottom w:val="single" w:color="auto" w:sz="4" w:space="0"/>
        <w:right w:val="single" w:color="auto" w:sz="4" w:space="0"/>
      </w:pBdr>
      <w:autoSpaceDE/>
      <w:autoSpaceDN/>
      <w:spacing w:before="100" w:beforeAutospacing="1" w:after="100" w:afterAutospacing="1"/>
      <w:jc w:val="center"/>
    </w:pPr>
    <w:rPr>
      <w:color w:val="000000"/>
      <w:sz w:val="20"/>
      <w:szCs w:val="20"/>
      <w:lang w:eastAsia="zh-CN"/>
    </w:rPr>
  </w:style>
  <w:style w:type="paragraph" w:customStyle="1" w:styleId="280">
    <w:name w:val="msonormalcxspmiddle"/>
    <w:basedOn w:val="1"/>
    <w:qFormat/>
    <w:uiPriority w:val="0"/>
    <w:pPr>
      <w:widowControl/>
      <w:autoSpaceDE/>
      <w:autoSpaceDN/>
      <w:spacing w:before="100" w:beforeAutospacing="1" w:after="100" w:afterAutospacing="1"/>
    </w:pPr>
    <w:rPr>
      <w:sz w:val="24"/>
      <w:szCs w:val="24"/>
      <w:lang w:eastAsia="zh-CN"/>
    </w:rPr>
  </w:style>
  <w:style w:type="paragraph" w:customStyle="1" w:styleId="281">
    <w:name w:val="重点说明"/>
    <w:basedOn w:val="1"/>
    <w:qFormat/>
    <w:uiPriority w:val="0"/>
    <w:pPr>
      <w:widowControl/>
      <w:autoSpaceDE/>
      <w:autoSpaceDN/>
      <w:spacing w:before="40" w:after="40" w:line="400" w:lineRule="exact"/>
      <w:ind w:left="360" w:hanging="360"/>
      <w:jc w:val="both"/>
    </w:pPr>
    <w:rPr>
      <w:rFonts w:hAnsi="Times New Roman" w:cs="Times New Roman"/>
      <w:b/>
      <w:spacing w:val="6"/>
      <w:kern w:val="2"/>
      <w:sz w:val="28"/>
      <w:szCs w:val="20"/>
      <w:lang w:eastAsia="zh-CN"/>
    </w:rPr>
  </w:style>
  <w:style w:type="paragraph" w:customStyle="1" w:styleId="282">
    <w:name w:val="xl131"/>
    <w:basedOn w:val="1"/>
    <w:qFormat/>
    <w:uiPriority w:val="0"/>
    <w:pPr>
      <w:widowControl/>
      <w:pBdr>
        <w:bottom w:val="single" w:color="auto" w:sz="12" w:space="0"/>
      </w:pBdr>
      <w:autoSpaceDE/>
      <w:autoSpaceDN/>
      <w:spacing w:before="100" w:beforeAutospacing="1" w:after="100" w:afterAutospacing="1"/>
    </w:pPr>
    <w:rPr>
      <w:sz w:val="24"/>
      <w:szCs w:val="24"/>
      <w:lang w:eastAsia="zh-CN"/>
    </w:rPr>
  </w:style>
  <w:style w:type="paragraph" w:customStyle="1" w:styleId="283">
    <w:name w:val="Char Char Char Char Char Char Char Char Char Char Char Char Char 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84">
    <w:name w:val="Char Char Char1 Char Char Char Char Char Char Char"/>
    <w:basedOn w:val="1"/>
    <w:qFormat/>
    <w:uiPriority w:val="0"/>
    <w:pPr>
      <w:autoSpaceDE/>
      <w:autoSpaceDN/>
      <w:jc w:val="both"/>
    </w:pPr>
    <w:rPr>
      <w:rFonts w:ascii="Tahoma" w:hAnsi="Tahoma" w:cs="Times New Roman"/>
      <w:kern w:val="2"/>
      <w:sz w:val="24"/>
      <w:szCs w:val="20"/>
      <w:lang w:eastAsia="zh-CN"/>
    </w:rPr>
  </w:style>
  <w:style w:type="paragraph" w:customStyle="1" w:styleId="285">
    <w:name w:val="17"/>
    <w:basedOn w:val="1"/>
    <w:qFormat/>
    <w:uiPriority w:val="0"/>
    <w:pPr>
      <w:widowControl/>
      <w:autoSpaceDE/>
      <w:autoSpaceDN/>
      <w:spacing w:before="100" w:beforeAutospacing="1" w:after="100" w:afterAutospacing="1"/>
    </w:pPr>
    <w:rPr>
      <w:sz w:val="24"/>
      <w:szCs w:val="24"/>
      <w:lang w:eastAsia="zh-CN"/>
    </w:rPr>
  </w:style>
  <w:style w:type="paragraph" w:customStyle="1" w:styleId="286">
    <w:name w:val="xl135"/>
    <w:basedOn w:val="1"/>
    <w:qFormat/>
    <w:uiPriority w:val="0"/>
    <w:pPr>
      <w:widowControl/>
      <w:pBdr>
        <w:bottom w:val="single" w:color="auto" w:sz="4" w:space="0"/>
        <w:right w:val="single" w:color="auto" w:sz="4" w:space="0"/>
      </w:pBdr>
      <w:autoSpaceDE/>
      <w:autoSpaceDN/>
      <w:spacing w:before="100" w:beforeAutospacing="1" w:after="100" w:afterAutospacing="1"/>
    </w:pPr>
    <w:rPr>
      <w:sz w:val="18"/>
      <w:szCs w:val="18"/>
      <w:lang w:eastAsia="zh-CN"/>
    </w:rPr>
  </w:style>
  <w:style w:type="paragraph" w:customStyle="1" w:styleId="287">
    <w:name w:val="Char Char Char Char Char Char Char Char Char Char Char Char Char Char Char"/>
    <w:basedOn w:val="1"/>
    <w:qFormat/>
    <w:uiPriority w:val="0"/>
    <w:pPr>
      <w:widowControl/>
      <w:autoSpaceDE/>
      <w:autoSpaceDN/>
      <w:spacing w:line="400" w:lineRule="exact"/>
      <w:jc w:val="center"/>
    </w:pPr>
    <w:rPr>
      <w:rFonts w:ascii="Verdana" w:hAnsi="Verdana" w:cs="Times New Roman"/>
      <w:sz w:val="21"/>
      <w:szCs w:val="20"/>
    </w:rPr>
  </w:style>
  <w:style w:type="paragraph" w:customStyle="1" w:styleId="288">
    <w:name w:val="xl141"/>
    <w:basedOn w:val="1"/>
    <w:qFormat/>
    <w:uiPriority w:val="0"/>
    <w:pPr>
      <w:widowControl/>
      <w:pBdr>
        <w:bottom w:val="single" w:color="auto" w:sz="4" w:space="0"/>
        <w:right w:val="single" w:color="auto" w:sz="4" w:space="0"/>
      </w:pBdr>
      <w:autoSpaceDE/>
      <w:autoSpaceDN/>
      <w:spacing w:before="100" w:beforeAutospacing="1" w:after="100" w:afterAutospacing="1"/>
    </w:pPr>
    <w:rPr>
      <w:b/>
      <w:bCs/>
      <w:sz w:val="18"/>
      <w:szCs w:val="18"/>
      <w:lang w:eastAsia="zh-CN"/>
    </w:rPr>
  </w:style>
  <w:style w:type="paragraph" w:customStyle="1" w:styleId="28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0">
    <w:name w:val="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91">
    <w:name w:val="_Style 5"/>
    <w:basedOn w:val="4"/>
    <w:next w:val="1"/>
    <w:qFormat/>
    <w:uiPriority w:val="0"/>
    <w:pPr>
      <w:keepNext/>
      <w:keepLines/>
      <w:autoSpaceDE/>
      <w:autoSpaceDN/>
      <w:snapToGrid w:val="0"/>
      <w:spacing w:before="120" w:after="120" w:line="240" w:lineRule="auto"/>
      <w:ind w:left="0"/>
    </w:pPr>
    <w:rPr>
      <w:rFonts w:ascii="Arial" w:hAnsi="Arial" w:eastAsia="黑体"/>
      <w:kern w:val="2"/>
      <w:sz w:val="32"/>
      <w:szCs w:val="32"/>
      <w:lang w:eastAsia="zh-CN"/>
    </w:rPr>
  </w:style>
  <w:style w:type="paragraph" w:customStyle="1" w:styleId="292">
    <w:name w:val="xl2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cs="Times New Roman"/>
      <w:sz w:val="20"/>
      <w:szCs w:val="20"/>
      <w:lang w:eastAsia="zh-CN"/>
    </w:rPr>
  </w:style>
  <w:style w:type="paragraph" w:customStyle="1" w:styleId="293">
    <w:name w:val="Char 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294">
    <w:name w:val="空半行"/>
    <w:basedOn w:val="1"/>
    <w:qFormat/>
    <w:uiPriority w:val="0"/>
    <w:pPr>
      <w:autoSpaceDE/>
      <w:autoSpaceDN/>
      <w:adjustRightInd w:val="0"/>
      <w:spacing w:line="120" w:lineRule="exact"/>
      <w:jc w:val="both"/>
      <w:textAlignment w:val="baseline"/>
    </w:pPr>
    <w:rPr>
      <w:rFonts w:ascii="Times New Roman" w:hAnsi="Times New Roman" w:eastAsia="仿宋_GB2312" w:cs="Times New Roman"/>
      <w:color w:val="FFFFFF"/>
      <w:sz w:val="30"/>
      <w:szCs w:val="20"/>
      <w:lang w:eastAsia="zh-CN"/>
    </w:rPr>
  </w:style>
  <w:style w:type="paragraph" w:customStyle="1" w:styleId="295">
    <w:name w:val="样式3"/>
    <w:basedOn w:val="5"/>
    <w:next w:val="1"/>
    <w:qFormat/>
    <w:uiPriority w:val="0"/>
    <w:pPr>
      <w:keepNext/>
      <w:keepLines/>
      <w:autoSpaceDE/>
      <w:autoSpaceDN/>
      <w:spacing w:before="260" w:after="260" w:line="240" w:lineRule="auto"/>
      <w:ind w:left="0"/>
      <w:jc w:val="center"/>
    </w:pPr>
    <w:rPr>
      <w:rFonts w:ascii="Times New Roman" w:hAnsi="Times New Roman" w:eastAsia="黑体"/>
      <w:kern w:val="2"/>
      <w:sz w:val="32"/>
      <w:szCs w:val="32"/>
      <w:lang w:eastAsia="zh-CN"/>
    </w:rPr>
  </w:style>
  <w:style w:type="paragraph" w:customStyle="1" w:styleId="296">
    <w:name w:val="Char Char2 Char Char Char Char"/>
    <w:basedOn w:val="1"/>
    <w:qFormat/>
    <w:uiPriority w:val="0"/>
    <w:pPr>
      <w:autoSpaceDE/>
      <w:autoSpaceDN/>
      <w:jc w:val="both"/>
    </w:pPr>
    <w:rPr>
      <w:rFonts w:ascii="Tahoma" w:hAnsi="Tahoma" w:cs="Times New Roman"/>
      <w:kern w:val="2"/>
      <w:sz w:val="24"/>
      <w:szCs w:val="20"/>
      <w:lang w:eastAsia="zh-CN"/>
    </w:rPr>
  </w:style>
  <w:style w:type="paragraph" w:customStyle="1" w:styleId="297">
    <w:name w:val="0"/>
    <w:basedOn w:val="1"/>
    <w:qFormat/>
    <w:uiPriority w:val="0"/>
    <w:pPr>
      <w:widowControl/>
      <w:autoSpaceDE/>
      <w:autoSpaceDN/>
      <w:spacing w:before="100" w:beforeAutospacing="1" w:after="100" w:afterAutospacing="1"/>
    </w:pPr>
    <w:rPr>
      <w:sz w:val="24"/>
      <w:szCs w:val="24"/>
      <w:lang w:eastAsia="zh-CN"/>
    </w:rPr>
  </w:style>
  <w:style w:type="paragraph" w:customStyle="1" w:styleId="298">
    <w:name w:val="xl15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24"/>
      <w:szCs w:val="24"/>
      <w:lang w:eastAsia="zh-CN"/>
    </w:rPr>
  </w:style>
  <w:style w:type="paragraph" w:customStyle="1" w:styleId="299">
    <w:name w:val="样式 标题 2 + (中文) 宋体 (西文)五号 非(西文)粗体 段前: 6 磅 段后: 3 磅 行距: 1.5 倍行距"/>
    <w:basedOn w:val="4"/>
    <w:qFormat/>
    <w:uiPriority w:val="0"/>
    <w:pPr>
      <w:keepNext/>
      <w:keepLines/>
      <w:autoSpaceDE/>
      <w:autoSpaceDN/>
      <w:adjustRightInd w:val="0"/>
      <w:spacing w:before="120" w:after="60" w:line="360" w:lineRule="auto"/>
      <w:ind w:left="0"/>
      <w:jc w:val="center"/>
      <w:textAlignment w:val="baseline"/>
    </w:pPr>
    <w:rPr>
      <w:rFonts w:ascii="Arial" w:hAnsi="Arial"/>
      <w:bCs w:val="0"/>
      <w:sz w:val="24"/>
      <w:szCs w:val="24"/>
      <w:lang w:eastAsia="zh-CN"/>
    </w:rPr>
  </w:style>
  <w:style w:type="paragraph" w:customStyle="1" w:styleId="300">
    <w:name w:val="fontsize"/>
    <w:basedOn w:val="1"/>
    <w:qFormat/>
    <w:uiPriority w:val="0"/>
    <w:pPr>
      <w:widowControl/>
      <w:autoSpaceDE/>
      <w:autoSpaceDN/>
      <w:spacing w:before="100" w:beforeAutospacing="1" w:after="100" w:afterAutospacing="1"/>
      <w:ind w:firstLine="180"/>
    </w:pPr>
    <w:rPr>
      <w:rFonts w:ascii="Arial Unicode MS" w:hAnsi="Arial Unicode MS" w:cs="Times New Roman"/>
      <w:color w:val="000000"/>
      <w:spacing w:val="20"/>
      <w:sz w:val="24"/>
      <w:szCs w:val="20"/>
      <w:vertAlign w:val="subscript"/>
      <w:lang w:eastAsia="zh-CN"/>
    </w:rPr>
  </w:style>
  <w:style w:type="paragraph" w:customStyle="1" w:styleId="301">
    <w:name w:val="reader-word-layer reader-word-s2-5"/>
    <w:basedOn w:val="1"/>
    <w:qFormat/>
    <w:uiPriority w:val="0"/>
    <w:pPr>
      <w:widowControl/>
      <w:autoSpaceDE/>
      <w:autoSpaceDN/>
      <w:spacing w:before="100" w:beforeAutospacing="1" w:after="100" w:afterAutospacing="1"/>
    </w:pPr>
    <w:rPr>
      <w:sz w:val="24"/>
      <w:szCs w:val="24"/>
      <w:lang w:eastAsia="zh-CN"/>
    </w:rPr>
  </w:style>
  <w:style w:type="paragraph" w:customStyle="1" w:styleId="302">
    <w:name w:val="Char Char Char Char2"/>
    <w:basedOn w:val="1"/>
    <w:qFormat/>
    <w:uiPriority w:val="0"/>
    <w:pPr>
      <w:autoSpaceDE/>
      <w:autoSpaceDN/>
      <w:jc w:val="both"/>
    </w:pPr>
    <w:rPr>
      <w:rFonts w:hAnsi="Times New Roman" w:cs="Times New Roman"/>
      <w:sz w:val="24"/>
      <w:szCs w:val="24"/>
      <w:lang w:eastAsia="zh-CN"/>
    </w:rPr>
  </w:style>
  <w:style w:type="paragraph" w:customStyle="1" w:styleId="303">
    <w:name w:val="xl140"/>
    <w:basedOn w:val="1"/>
    <w:qFormat/>
    <w:uiPriority w:val="0"/>
    <w:pPr>
      <w:widowControl/>
      <w:pBdr>
        <w:bottom w:val="single" w:color="auto" w:sz="4" w:space="0"/>
        <w:right w:val="single" w:color="auto" w:sz="4" w:space="0"/>
      </w:pBdr>
      <w:autoSpaceDE/>
      <w:autoSpaceDN/>
      <w:spacing w:before="100" w:beforeAutospacing="1" w:after="100" w:afterAutospacing="1"/>
    </w:pPr>
    <w:rPr>
      <w:sz w:val="18"/>
      <w:szCs w:val="18"/>
      <w:lang w:eastAsia="zh-CN"/>
    </w:rPr>
  </w:style>
  <w:style w:type="paragraph" w:customStyle="1" w:styleId="304">
    <w:name w:val="xl133"/>
    <w:basedOn w:val="1"/>
    <w:qFormat/>
    <w:uiPriority w:val="0"/>
    <w:pPr>
      <w:widowControl/>
      <w:shd w:val="clear" w:color="000000" w:fill="C0C0C0"/>
      <w:autoSpaceDE/>
      <w:autoSpaceDN/>
      <w:spacing w:before="100" w:beforeAutospacing="1" w:after="100" w:afterAutospacing="1"/>
    </w:pPr>
    <w:rPr>
      <w:sz w:val="20"/>
      <w:szCs w:val="20"/>
      <w:lang w:eastAsia="zh-CN"/>
    </w:rPr>
  </w:style>
  <w:style w:type="paragraph" w:customStyle="1" w:styleId="305">
    <w:name w:val="Paragraph P1&amp;2"/>
    <w:basedOn w:val="1"/>
    <w:qFormat/>
    <w:uiPriority w:val="0"/>
    <w:pPr>
      <w:widowControl/>
      <w:tabs>
        <w:tab w:val="left" w:pos="420"/>
      </w:tabs>
      <w:autoSpaceDE/>
      <w:autoSpaceDN/>
      <w:spacing w:before="40" w:after="60" w:line="360" w:lineRule="auto"/>
      <w:ind w:left="1125" w:hanging="1125"/>
    </w:pPr>
    <w:rPr>
      <w:rFonts w:cs="Times New Roman"/>
      <w:color w:val="FF0000"/>
      <w:kern w:val="2"/>
      <w:sz w:val="24"/>
      <w:szCs w:val="24"/>
      <w:lang w:eastAsia="zh-CN"/>
    </w:rPr>
  </w:style>
  <w:style w:type="paragraph" w:customStyle="1" w:styleId="306">
    <w:name w:val="xl170"/>
    <w:basedOn w:val="1"/>
    <w:qFormat/>
    <w:uiPriority w:val="0"/>
    <w:pPr>
      <w:widowControl/>
      <w:pBdr>
        <w:left w:val="single" w:color="auto" w:sz="4" w:space="0"/>
        <w:bottom w:val="single" w:color="auto" w:sz="4" w:space="0"/>
        <w:right w:val="single" w:color="auto" w:sz="4" w:space="0"/>
      </w:pBdr>
      <w:shd w:val="clear" w:color="000000" w:fill="0066CC"/>
      <w:autoSpaceDE/>
      <w:autoSpaceDN/>
      <w:spacing w:before="100" w:beforeAutospacing="1" w:after="100" w:afterAutospacing="1"/>
      <w:jc w:val="center"/>
    </w:pPr>
    <w:rPr>
      <w:sz w:val="20"/>
      <w:szCs w:val="20"/>
      <w:lang w:eastAsia="zh-CN"/>
    </w:rPr>
  </w:style>
  <w:style w:type="paragraph" w:customStyle="1" w:styleId="307">
    <w:name w:val="Char Char1 Char Char Char Char Char Char Char Char Char Char Char Char Char Char"/>
    <w:basedOn w:val="1"/>
    <w:qFormat/>
    <w:uiPriority w:val="0"/>
    <w:pPr>
      <w:autoSpaceDE/>
      <w:autoSpaceDN/>
      <w:spacing w:after="160" w:line="240" w:lineRule="exact"/>
    </w:pPr>
    <w:rPr>
      <w:rFonts w:ascii="Times New Roman" w:hAnsi="Times New Roman" w:cs="Times New Roman"/>
      <w:kern w:val="2"/>
      <w:sz w:val="21"/>
      <w:szCs w:val="24"/>
      <w:lang w:eastAsia="zh-CN"/>
    </w:rPr>
  </w:style>
  <w:style w:type="paragraph" w:customStyle="1" w:styleId="308">
    <w:name w:val="style1"/>
    <w:basedOn w:val="1"/>
    <w:qFormat/>
    <w:uiPriority w:val="0"/>
    <w:pPr>
      <w:widowControl/>
      <w:autoSpaceDE/>
      <w:autoSpaceDN/>
      <w:spacing w:before="100" w:beforeAutospacing="1" w:after="100" w:afterAutospacing="1"/>
    </w:pPr>
    <w:rPr>
      <w:sz w:val="24"/>
      <w:szCs w:val="24"/>
      <w:lang w:eastAsia="zh-CN"/>
    </w:rPr>
  </w:style>
  <w:style w:type="paragraph" w:customStyle="1" w:styleId="309">
    <w:name w:val="font9"/>
    <w:basedOn w:val="1"/>
    <w:qFormat/>
    <w:uiPriority w:val="0"/>
    <w:pPr>
      <w:widowControl/>
      <w:autoSpaceDE/>
      <w:autoSpaceDN/>
      <w:spacing w:before="100" w:beforeAutospacing="1" w:after="100" w:afterAutospacing="1"/>
    </w:pPr>
    <w:rPr>
      <w:sz w:val="18"/>
      <w:szCs w:val="18"/>
      <w:lang w:eastAsia="zh-CN"/>
    </w:rPr>
  </w:style>
  <w:style w:type="paragraph" w:customStyle="1" w:styleId="310">
    <w:name w:val="纯文本2"/>
    <w:basedOn w:val="1"/>
    <w:qFormat/>
    <w:uiPriority w:val="0"/>
    <w:pPr>
      <w:autoSpaceDE/>
      <w:autoSpaceDN/>
      <w:jc w:val="both"/>
    </w:pPr>
    <w:rPr>
      <w:rFonts w:hAnsi="Courier New" w:cs="Times New Roman"/>
      <w:kern w:val="2"/>
      <w:sz w:val="21"/>
      <w:szCs w:val="20"/>
      <w:lang w:eastAsia="zh-CN"/>
    </w:rPr>
  </w:style>
  <w:style w:type="paragraph" w:customStyle="1" w:styleId="311">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312">
    <w:name w:val="普通正文"/>
    <w:basedOn w:val="1"/>
    <w:qFormat/>
    <w:uiPriority w:val="0"/>
    <w:pPr>
      <w:autoSpaceDE/>
      <w:autoSpaceDN/>
      <w:adjustRightInd w:val="0"/>
      <w:spacing w:before="120" w:after="120" w:line="360" w:lineRule="auto"/>
      <w:ind w:left="-2" w:right="120" w:firstLine="480"/>
      <w:jc w:val="center"/>
      <w:textAlignment w:val="baseline"/>
    </w:pPr>
    <w:rPr>
      <w:rFonts w:ascii="Arial" w:hAnsi="Arial" w:cs="Times New Roman"/>
      <w:sz w:val="24"/>
      <w:szCs w:val="24"/>
      <w:lang w:eastAsia="zh-CN"/>
    </w:rPr>
  </w:style>
  <w:style w:type="paragraph" w:customStyle="1" w:styleId="313">
    <w:name w:val="修订1"/>
    <w:qFormat/>
    <w:uiPriority w:val="0"/>
    <w:rPr>
      <w:rFonts w:ascii="Times New Roman" w:hAnsi="Times New Roman" w:eastAsia="宋体" w:cs="Times New Roman"/>
      <w:kern w:val="2"/>
      <w:sz w:val="21"/>
      <w:szCs w:val="24"/>
      <w:lang w:val="en-US" w:eastAsia="zh-CN" w:bidi="ar-SA"/>
    </w:rPr>
  </w:style>
  <w:style w:type="paragraph" w:customStyle="1" w:styleId="314">
    <w:name w:val="Address"/>
    <w:basedOn w:val="1"/>
    <w:next w:val="1"/>
    <w:qFormat/>
    <w:uiPriority w:val="0"/>
    <w:pPr>
      <w:adjustRightInd w:val="0"/>
    </w:pPr>
    <w:rPr>
      <w:rFonts w:hAnsi="Times New Roman" w:cs="Times New Roman"/>
      <w:i/>
      <w:sz w:val="24"/>
      <w:szCs w:val="20"/>
      <w:lang w:eastAsia="zh-CN"/>
    </w:rPr>
  </w:style>
  <w:style w:type="paragraph" w:customStyle="1" w:styleId="315">
    <w:name w:val="xl146"/>
    <w:basedOn w:val="1"/>
    <w:qFormat/>
    <w:uiPriority w:val="0"/>
    <w:pPr>
      <w:widowControl/>
      <w:autoSpaceDE/>
      <w:autoSpaceDN/>
      <w:spacing w:before="100" w:beforeAutospacing="1" w:after="100" w:afterAutospacing="1"/>
      <w:textAlignment w:val="bottom"/>
    </w:pPr>
    <w:rPr>
      <w:sz w:val="24"/>
      <w:szCs w:val="24"/>
      <w:lang w:eastAsia="zh-CN"/>
    </w:rPr>
  </w:style>
  <w:style w:type="paragraph" w:customStyle="1" w:styleId="316">
    <w:name w:val="reader-word-layer"/>
    <w:basedOn w:val="1"/>
    <w:qFormat/>
    <w:uiPriority w:val="0"/>
    <w:pPr>
      <w:widowControl/>
      <w:spacing w:before="100" w:beforeAutospacing="1" w:after="100" w:afterAutospacing="1"/>
    </w:pPr>
    <w:rPr>
      <w:sz w:val="24"/>
      <w:szCs w:val="24"/>
    </w:rPr>
  </w:style>
  <w:style w:type="paragraph" w:customStyle="1" w:styleId="317">
    <w:name w:val="五号正文（标准）"/>
    <w:basedOn w:val="1"/>
    <w:qFormat/>
    <w:uiPriority w:val="0"/>
    <w:pPr>
      <w:autoSpaceDE/>
      <w:autoSpaceDN/>
      <w:spacing w:line="360" w:lineRule="auto"/>
      <w:ind w:firstLine="600" w:firstLineChars="200"/>
      <w:jc w:val="both"/>
    </w:pPr>
    <w:rPr>
      <w:rFonts w:ascii="仿宋_GB2312" w:eastAsia="仿宋_GB2312" w:cs="Times New Roman"/>
      <w:b/>
      <w:kern w:val="2"/>
      <w:sz w:val="30"/>
      <w:szCs w:val="20"/>
      <w:lang w:eastAsia="zh-CN"/>
    </w:rPr>
  </w:style>
  <w:style w:type="paragraph" w:customStyle="1" w:styleId="318">
    <w:name w:val="p18"/>
    <w:basedOn w:val="1"/>
    <w:qFormat/>
    <w:uiPriority w:val="0"/>
    <w:pPr>
      <w:widowControl/>
      <w:autoSpaceDE/>
      <w:autoSpaceDN/>
      <w:jc w:val="both"/>
    </w:pPr>
    <w:rPr>
      <w:rFonts w:ascii="Times New Roman" w:hAnsi="Times New Roman" w:cs="Times New Roman"/>
      <w:sz w:val="21"/>
      <w:szCs w:val="21"/>
      <w:lang w:eastAsia="zh-CN"/>
    </w:rPr>
  </w:style>
  <w:style w:type="paragraph" w:customStyle="1" w:styleId="319">
    <w:name w:val="列表1）"/>
    <w:basedOn w:val="2"/>
    <w:qFormat/>
    <w:uiPriority w:val="0"/>
    <w:pPr>
      <w:adjustRightInd/>
      <w:spacing w:before="10" w:line="240" w:lineRule="auto"/>
      <w:ind w:firstLine="0"/>
      <w:textAlignment w:val="auto"/>
    </w:pPr>
    <w:rPr>
      <w:rFonts w:ascii="Verdana" w:hAnsi="Verdana"/>
      <w:color w:val="auto"/>
      <w:kern w:val="2"/>
      <w:sz w:val="21"/>
      <w:szCs w:val="21"/>
    </w:rPr>
  </w:style>
  <w:style w:type="paragraph" w:customStyle="1" w:styleId="320">
    <w:name w:val="font14"/>
    <w:basedOn w:val="1"/>
    <w:qFormat/>
    <w:uiPriority w:val="0"/>
    <w:pPr>
      <w:widowControl/>
      <w:autoSpaceDE/>
      <w:autoSpaceDN/>
      <w:spacing w:before="100" w:beforeAutospacing="1" w:after="100" w:afterAutospacing="1"/>
    </w:pPr>
    <w:rPr>
      <w:sz w:val="18"/>
      <w:szCs w:val="18"/>
      <w:lang w:eastAsia="zh-CN"/>
    </w:rPr>
  </w:style>
  <w:style w:type="paragraph" w:customStyle="1" w:styleId="321">
    <w:name w:val="font12"/>
    <w:basedOn w:val="1"/>
    <w:qFormat/>
    <w:uiPriority w:val="0"/>
    <w:pPr>
      <w:widowControl/>
      <w:autoSpaceDE/>
      <w:autoSpaceDN/>
      <w:spacing w:before="100" w:beforeAutospacing="1" w:after="100" w:afterAutospacing="1"/>
    </w:pPr>
    <w:rPr>
      <w:color w:val="000000"/>
      <w:sz w:val="18"/>
      <w:szCs w:val="18"/>
      <w:lang w:eastAsia="zh-CN"/>
    </w:rPr>
  </w:style>
  <w:style w:type="paragraph" w:customStyle="1" w:styleId="322">
    <w:name w:val="Char Char Char Char Char Char Char Char Char Char Char Char Char"/>
    <w:basedOn w:val="1"/>
    <w:qFormat/>
    <w:uiPriority w:val="0"/>
    <w:pPr>
      <w:tabs>
        <w:tab w:val="left" w:pos="420"/>
      </w:tabs>
      <w:autoSpaceDE/>
      <w:autoSpaceDN/>
      <w:ind w:left="420" w:hanging="420"/>
      <w:jc w:val="both"/>
    </w:pPr>
    <w:rPr>
      <w:rFonts w:ascii="Tahoma" w:hAnsi="Tahoma" w:cs="Times New Roman"/>
      <w:kern w:val="2"/>
      <w:sz w:val="24"/>
      <w:szCs w:val="20"/>
      <w:lang w:eastAsia="zh-CN"/>
    </w:rPr>
  </w:style>
  <w:style w:type="paragraph" w:customStyle="1" w:styleId="323">
    <w:name w:val="xl16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color w:val="000000"/>
      <w:sz w:val="20"/>
      <w:szCs w:val="20"/>
      <w:lang w:eastAsia="zh-CN"/>
    </w:rPr>
  </w:style>
  <w:style w:type="paragraph" w:customStyle="1" w:styleId="324">
    <w:name w:val="Char Char12"/>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325">
    <w:name w:val="paragraphindent"/>
    <w:basedOn w:val="1"/>
    <w:qFormat/>
    <w:uiPriority w:val="0"/>
    <w:pPr>
      <w:widowControl/>
      <w:autoSpaceDE/>
      <w:autoSpaceDN/>
      <w:spacing w:before="100" w:beforeAutospacing="1" w:after="100" w:afterAutospacing="1"/>
    </w:pPr>
    <w:rPr>
      <w:sz w:val="24"/>
      <w:szCs w:val="24"/>
      <w:lang w:eastAsia="zh-CN"/>
    </w:rPr>
  </w:style>
  <w:style w:type="paragraph" w:customStyle="1" w:styleId="326">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autoSpaceDE/>
      <w:autoSpaceDN/>
      <w:spacing w:before="100" w:beforeAutospacing="1" w:after="100" w:afterAutospacing="1"/>
    </w:pPr>
    <w:rPr>
      <w:sz w:val="20"/>
      <w:szCs w:val="20"/>
      <w:lang w:eastAsia="zh-CN"/>
    </w:rPr>
  </w:style>
  <w:style w:type="paragraph" w:customStyle="1" w:styleId="327">
    <w:name w:val="font10"/>
    <w:basedOn w:val="1"/>
    <w:qFormat/>
    <w:uiPriority w:val="0"/>
    <w:pPr>
      <w:widowControl/>
      <w:autoSpaceDE/>
      <w:autoSpaceDN/>
      <w:spacing w:before="100" w:beforeAutospacing="1" w:after="100" w:afterAutospacing="1"/>
    </w:pPr>
    <w:rPr>
      <w:sz w:val="16"/>
      <w:szCs w:val="16"/>
      <w:lang w:eastAsia="zh-CN"/>
    </w:rPr>
  </w:style>
  <w:style w:type="paragraph" w:customStyle="1" w:styleId="328">
    <w:name w:val="Char4"/>
    <w:basedOn w:val="1"/>
    <w:qFormat/>
    <w:uiPriority w:val="0"/>
    <w:pPr>
      <w:autoSpaceDE/>
      <w:autoSpaceDN/>
      <w:spacing w:beforeLines="50" w:afterLines="100"/>
      <w:jc w:val="center"/>
    </w:pPr>
    <w:rPr>
      <w:rFonts w:ascii="Times New Roman" w:hAnsi="Times New Roman" w:cs="Times New Roman"/>
      <w:kern w:val="2"/>
      <w:sz w:val="21"/>
      <w:szCs w:val="24"/>
      <w:lang w:eastAsia="zh-CN"/>
    </w:rPr>
  </w:style>
  <w:style w:type="paragraph" w:customStyle="1" w:styleId="329">
    <w:name w:val="默认段落字体 Para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33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31">
    <w:name w:val="样式 (中文) 黑体 小三 黑色"/>
    <w:basedOn w:val="4"/>
    <w:qFormat/>
    <w:uiPriority w:val="0"/>
    <w:pPr>
      <w:keepNext/>
      <w:keepLines/>
      <w:autoSpaceDE/>
      <w:autoSpaceDN/>
      <w:spacing w:before="260" w:after="260" w:line="240" w:lineRule="auto"/>
      <w:ind w:left="0"/>
      <w:jc w:val="center"/>
    </w:pPr>
    <w:rPr>
      <w:rFonts w:ascii="Arial" w:hAnsi="Arial" w:eastAsia="黑体"/>
      <w:color w:val="000000"/>
      <w:kern w:val="2"/>
      <w:sz w:val="30"/>
      <w:szCs w:val="32"/>
      <w:lang w:eastAsia="zh-CN"/>
    </w:rPr>
  </w:style>
  <w:style w:type="paragraph" w:customStyle="1" w:styleId="332">
    <w:name w:val="font6"/>
    <w:basedOn w:val="1"/>
    <w:qFormat/>
    <w:uiPriority w:val="0"/>
    <w:pPr>
      <w:widowControl/>
      <w:autoSpaceDE/>
      <w:autoSpaceDN/>
      <w:spacing w:before="100" w:beforeAutospacing="1" w:after="100" w:afterAutospacing="1"/>
    </w:pPr>
    <w:rPr>
      <w:sz w:val="20"/>
      <w:szCs w:val="20"/>
      <w:lang w:eastAsia="zh-CN"/>
    </w:rPr>
  </w:style>
  <w:style w:type="paragraph" w:customStyle="1" w:styleId="333">
    <w:name w:val="_Style 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334">
    <w:name w:val="表格文字"/>
    <w:basedOn w:val="1"/>
    <w:next w:val="1"/>
    <w:qFormat/>
    <w:uiPriority w:val="0"/>
    <w:pPr>
      <w:adjustRightInd w:val="0"/>
      <w:spacing w:before="6" w:after="6"/>
    </w:pPr>
    <w:rPr>
      <w:rFonts w:hAnsi="Times New Roman" w:cs="Times New Roman"/>
      <w:sz w:val="20"/>
      <w:szCs w:val="24"/>
      <w:lang w:eastAsia="zh-CN"/>
    </w:rPr>
  </w:style>
  <w:style w:type="paragraph" w:customStyle="1" w:styleId="335">
    <w:name w:val="xl165"/>
    <w:basedOn w:val="1"/>
    <w:qFormat/>
    <w:uiPriority w:val="0"/>
    <w:pPr>
      <w:widowControl/>
      <w:pBdr>
        <w:bottom w:val="single" w:color="auto" w:sz="4" w:space="0"/>
      </w:pBdr>
      <w:autoSpaceDE/>
      <w:autoSpaceDN/>
      <w:spacing w:before="100" w:beforeAutospacing="1" w:after="100" w:afterAutospacing="1"/>
    </w:pPr>
    <w:rPr>
      <w:sz w:val="18"/>
      <w:szCs w:val="18"/>
      <w:lang w:eastAsia="zh-CN"/>
    </w:rPr>
  </w:style>
  <w:style w:type="paragraph" w:customStyle="1" w:styleId="336">
    <w:name w:val="Char"/>
    <w:basedOn w:val="1"/>
    <w:qFormat/>
    <w:uiPriority w:val="0"/>
    <w:pPr>
      <w:autoSpaceDE/>
      <w:autoSpaceDN/>
      <w:spacing w:beforeLines="50" w:afterLines="100"/>
      <w:jc w:val="center"/>
    </w:pPr>
    <w:rPr>
      <w:rFonts w:ascii="Times New Roman" w:hAnsi="Times New Roman" w:cs="Times New Roman"/>
      <w:kern w:val="2"/>
      <w:sz w:val="21"/>
      <w:szCs w:val="24"/>
      <w:lang w:eastAsia="zh-CN"/>
    </w:rPr>
  </w:style>
  <w:style w:type="paragraph" w:customStyle="1" w:styleId="337">
    <w:name w:val="样式 首行缩进:  2 字符"/>
    <w:basedOn w:val="1"/>
    <w:qFormat/>
    <w:uiPriority w:val="0"/>
    <w:pPr>
      <w:autoSpaceDE/>
      <w:autoSpaceDN/>
      <w:spacing w:line="360" w:lineRule="auto"/>
      <w:ind w:firstLine="480" w:firstLineChars="200"/>
      <w:jc w:val="both"/>
    </w:pPr>
    <w:rPr>
      <w:rFonts w:ascii="Arial" w:hAnsi="Arial" w:cs="Times New Roman"/>
      <w:kern w:val="2"/>
      <w:sz w:val="24"/>
      <w:szCs w:val="20"/>
      <w:lang w:eastAsia="zh-CN"/>
    </w:rPr>
  </w:style>
  <w:style w:type="paragraph" w:customStyle="1" w:styleId="338">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339">
    <w:name w:val="Char Char1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340">
    <w:name w:val="xl156"/>
    <w:basedOn w:val="1"/>
    <w:qFormat/>
    <w:uiPriority w:val="0"/>
    <w:pPr>
      <w:widowControl/>
      <w:pBdr>
        <w:top w:val="single" w:color="auto" w:sz="4" w:space="0"/>
        <w:bottom w:val="single" w:color="auto" w:sz="4" w:space="0"/>
        <w:right w:val="single" w:color="auto" w:sz="4" w:space="0"/>
      </w:pBdr>
      <w:shd w:val="clear" w:color="000000" w:fill="C0C0C0"/>
      <w:autoSpaceDE/>
      <w:autoSpaceDN/>
      <w:spacing w:before="100" w:beforeAutospacing="1" w:after="100" w:afterAutospacing="1"/>
    </w:pPr>
    <w:rPr>
      <w:sz w:val="20"/>
      <w:szCs w:val="20"/>
      <w:lang w:eastAsia="zh-CN"/>
    </w:rPr>
  </w:style>
  <w:style w:type="paragraph" w:customStyle="1" w:styleId="341">
    <w:name w:val="样式 (中文) 黑体 小二 居中 行距: 1.5 倍行距"/>
    <w:basedOn w:val="1"/>
    <w:next w:val="1"/>
    <w:qFormat/>
    <w:uiPriority w:val="0"/>
    <w:pPr>
      <w:autoSpaceDE/>
      <w:autoSpaceDN/>
      <w:jc w:val="center"/>
    </w:pPr>
    <w:rPr>
      <w:rFonts w:ascii="Times New Roman" w:hAnsi="Times New Roman" w:eastAsia="黑体"/>
      <w:kern w:val="2"/>
      <w:sz w:val="36"/>
      <w:szCs w:val="20"/>
      <w:lang w:eastAsia="zh-CN"/>
    </w:rPr>
  </w:style>
  <w:style w:type="paragraph" w:customStyle="1" w:styleId="342">
    <w:name w:val="Char Char1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343">
    <w:name w:val="正文段"/>
    <w:basedOn w:val="1"/>
    <w:qFormat/>
    <w:uiPriority w:val="0"/>
    <w:pPr>
      <w:autoSpaceDE/>
      <w:autoSpaceDN/>
      <w:adjustRightInd w:val="0"/>
      <w:spacing w:after="240" w:line="312" w:lineRule="atLeast"/>
      <w:ind w:firstLine="425"/>
      <w:jc w:val="both"/>
      <w:textAlignment w:val="baseline"/>
    </w:pPr>
    <w:rPr>
      <w:rFonts w:ascii="Times New Roman" w:hAnsi="Times New Roman" w:cs="Times New Roman"/>
      <w:kern w:val="2"/>
      <w:sz w:val="24"/>
      <w:szCs w:val="24"/>
      <w:lang w:eastAsia="zh-CN"/>
    </w:rPr>
  </w:style>
  <w:style w:type="paragraph" w:customStyle="1" w:styleId="344">
    <w:name w:val="xl15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b/>
      <w:bCs/>
      <w:sz w:val="18"/>
      <w:szCs w:val="18"/>
      <w:lang w:eastAsia="zh-CN"/>
    </w:rPr>
  </w:style>
  <w:style w:type="paragraph" w:customStyle="1" w:styleId="345">
    <w:name w:val="文档正文"/>
    <w:basedOn w:val="1"/>
    <w:qFormat/>
    <w:uiPriority w:val="0"/>
    <w:pPr>
      <w:autoSpaceDE/>
      <w:autoSpaceDN/>
      <w:adjustRightInd w:val="0"/>
      <w:spacing w:line="480" w:lineRule="atLeast"/>
      <w:ind w:firstLine="567"/>
      <w:jc w:val="both"/>
    </w:pPr>
    <w:rPr>
      <w:rFonts w:ascii="长城仿宋" w:hAnsi="Times New Roman" w:cs="Times New Roman"/>
      <w:sz w:val="24"/>
      <w:szCs w:val="20"/>
      <w:lang w:eastAsia="zh-CN"/>
    </w:rPr>
  </w:style>
  <w:style w:type="paragraph" w:customStyle="1" w:styleId="346">
    <w:name w:val="font13"/>
    <w:basedOn w:val="1"/>
    <w:qFormat/>
    <w:uiPriority w:val="0"/>
    <w:pPr>
      <w:widowControl/>
      <w:autoSpaceDE/>
      <w:autoSpaceDN/>
      <w:spacing w:before="100" w:beforeAutospacing="1" w:after="100" w:afterAutospacing="1"/>
    </w:pPr>
    <w:rPr>
      <w:sz w:val="20"/>
      <w:szCs w:val="20"/>
      <w:lang w:eastAsia="zh-CN"/>
    </w:rPr>
  </w:style>
  <w:style w:type="paragraph" w:customStyle="1" w:styleId="347">
    <w:name w:val="xl139"/>
    <w:basedOn w:val="1"/>
    <w:qFormat/>
    <w:uiPriority w:val="0"/>
    <w:pPr>
      <w:widowControl/>
      <w:autoSpaceDE/>
      <w:autoSpaceDN/>
      <w:spacing w:before="100" w:beforeAutospacing="1" w:after="100" w:afterAutospacing="1"/>
    </w:pPr>
    <w:rPr>
      <w:sz w:val="20"/>
      <w:szCs w:val="20"/>
      <w:lang w:eastAsia="zh-CN"/>
    </w:rPr>
  </w:style>
  <w:style w:type="paragraph" w:customStyle="1" w:styleId="348">
    <w:name w:val="xl13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sz w:val="20"/>
      <w:szCs w:val="20"/>
      <w:lang w:eastAsia="zh-CN"/>
    </w:rPr>
  </w:style>
  <w:style w:type="paragraph" w:customStyle="1" w:styleId="349">
    <w:name w:val="文字"/>
    <w:basedOn w:val="1"/>
    <w:qFormat/>
    <w:uiPriority w:val="0"/>
    <w:pPr>
      <w:tabs>
        <w:tab w:val="left" w:pos="8520"/>
      </w:tabs>
      <w:autoSpaceDE/>
      <w:autoSpaceDN/>
      <w:spacing w:line="312" w:lineRule="auto"/>
      <w:ind w:right="-210" w:firstLine="556"/>
      <w:jc w:val="both"/>
    </w:pPr>
    <w:rPr>
      <w:rFonts w:ascii="楷体_GB2312" w:hAnsi="Times New Roman" w:eastAsia="楷体_GB2312" w:cs="Times New Roman"/>
      <w:kern w:val="2"/>
      <w:sz w:val="28"/>
      <w:szCs w:val="20"/>
      <w:lang w:eastAsia="zh-CN"/>
    </w:rPr>
  </w:style>
  <w:style w:type="paragraph" w:customStyle="1" w:styleId="350">
    <w:name w:val="样式2"/>
    <w:basedOn w:val="4"/>
    <w:next w:val="1"/>
    <w:qFormat/>
    <w:uiPriority w:val="0"/>
    <w:pPr>
      <w:keepNext/>
      <w:keepLines/>
      <w:autoSpaceDE/>
      <w:autoSpaceDN/>
      <w:spacing w:before="260" w:after="260" w:line="240" w:lineRule="auto"/>
      <w:ind w:left="0"/>
      <w:jc w:val="center"/>
    </w:pPr>
    <w:rPr>
      <w:rFonts w:ascii="Arial" w:hAnsi="Arial" w:eastAsia="黑体"/>
      <w:kern w:val="2"/>
      <w:szCs w:val="32"/>
      <w:lang w:eastAsia="zh-CN"/>
    </w:rPr>
  </w:style>
  <w:style w:type="paragraph" w:customStyle="1" w:styleId="351">
    <w:name w:val="31a（正文）章标题"/>
    <w:qFormat/>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paragraph" w:customStyle="1" w:styleId="352">
    <w:name w:val="TOC 标题1"/>
    <w:basedOn w:val="3"/>
    <w:next w:val="1"/>
    <w:qFormat/>
    <w:uiPriority w:val="0"/>
    <w:pPr>
      <w:keepNext/>
      <w:keepLines/>
      <w:autoSpaceDE/>
      <w:autoSpaceDN/>
      <w:spacing w:before="340" w:after="330" w:line="576" w:lineRule="auto"/>
      <w:jc w:val="both"/>
      <w:outlineLvl w:val="9"/>
    </w:pPr>
    <w:rPr>
      <w:rFonts w:ascii="Calibri" w:hAnsi="Calibri"/>
      <w:kern w:val="44"/>
      <w:sz w:val="44"/>
      <w:szCs w:val="44"/>
      <w:lang w:eastAsia="zh-CN"/>
    </w:rPr>
  </w:style>
  <w:style w:type="paragraph" w:customStyle="1" w:styleId="353">
    <w:name w:val="样式5"/>
    <w:basedOn w:val="202"/>
    <w:qFormat/>
    <w:uiPriority w:val="0"/>
    <w:pPr>
      <w:spacing w:line="360" w:lineRule="auto"/>
    </w:pPr>
    <w:rPr>
      <w:color w:val="auto"/>
    </w:rPr>
  </w:style>
  <w:style w:type="paragraph" w:customStyle="1" w:styleId="354">
    <w:name w:val="样式 标题 2 + Times New Roman 四号 非加粗 段前: 5 磅 段后: 0 磅 行距: 固定值 20..."/>
    <w:basedOn w:val="4"/>
    <w:qFormat/>
    <w:uiPriority w:val="0"/>
    <w:pPr>
      <w:keepNext/>
      <w:keepLines/>
      <w:autoSpaceDE/>
      <w:autoSpaceDN/>
      <w:spacing w:before="100" w:line="400" w:lineRule="exact"/>
      <w:ind w:left="0"/>
      <w:jc w:val="both"/>
    </w:pPr>
    <w:rPr>
      <w:rFonts w:ascii="Times New Roman" w:hAnsi="Times New Roman" w:eastAsia="黑体"/>
      <w:b w:val="0"/>
      <w:bCs w:val="0"/>
      <w:sz w:val="28"/>
      <w:szCs w:val="20"/>
      <w:lang w:eastAsia="zh-CN"/>
    </w:rPr>
  </w:style>
  <w:style w:type="paragraph" w:customStyle="1" w:styleId="355">
    <w:name w:val="xl159"/>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pPr>
    <w:rPr>
      <w:b/>
      <w:bCs/>
      <w:sz w:val="18"/>
      <w:szCs w:val="18"/>
      <w:lang w:eastAsia="zh-CN"/>
    </w:rPr>
  </w:style>
  <w:style w:type="paragraph" w:customStyle="1" w:styleId="356">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autoSpaceDE/>
      <w:autoSpaceDN/>
      <w:spacing w:before="100" w:beforeAutospacing="1" w:after="100" w:afterAutospacing="1"/>
      <w:jc w:val="center"/>
    </w:pPr>
    <w:rPr>
      <w:sz w:val="20"/>
      <w:szCs w:val="20"/>
      <w:lang w:eastAsia="zh-CN"/>
    </w:rPr>
  </w:style>
  <w:style w:type="table" w:customStyle="1" w:styleId="357">
    <w:name w:val="Table Normal1"/>
    <w:semiHidden/>
    <w:qFormat/>
    <w:uiPriority w:val="0"/>
    <w:tblPr>
      <w:tblCellMar>
        <w:top w:w="0" w:type="dxa"/>
        <w:left w:w="0" w:type="dxa"/>
        <w:bottom w:w="0" w:type="dxa"/>
        <w:right w:w="0" w:type="dxa"/>
      </w:tblCellMar>
    </w:tblPr>
  </w:style>
  <w:style w:type="table" w:customStyle="1" w:styleId="358">
    <w:name w:val="网格表 1 浅色12"/>
    <w:qFormat/>
    <w:uiPriority w:val="0"/>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style>
  <w:style w:type="table" w:customStyle="1" w:styleId="359">
    <w:name w:val="网格表 1 浅色11"/>
    <w:qFormat/>
    <w:uiPriority w:val="0"/>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style>
  <w:style w:type="table" w:customStyle="1" w:styleId="360">
    <w:name w:val="网格表 1 浅色1"/>
    <w:qFormat/>
    <w:uiPriority w:val="0"/>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style>
  <w:style w:type="table" w:customStyle="1" w:styleId="361">
    <w:name w:val="网格型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62">
    <w:name w:val="Footer Char"/>
    <w:basedOn w:val="48"/>
    <w:qFormat/>
    <w:locked/>
    <w:uiPriority w:val="0"/>
    <w:rPr>
      <w:rFonts w:ascii="Times New Roman" w:cs="Times New Roman"/>
      <w:sz w:val="18"/>
    </w:rPr>
  </w:style>
  <w:style w:type="paragraph" w:customStyle="1" w:styleId="36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64">
    <w:name w:val="列出段落2"/>
    <w:basedOn w:val="1"/>
    <w:qFormat/>
    <w:uiPriority w:val="0"/>
    <w:pPr>
      <w:spacing w:before="65"/>
      <w:ind w:left="942" w:hanging="360"/>
    </w:pPr>
  </w:style>
  <w:style w:type="paragraph" w:styleId="365">
    <w:name w:val="List Paragraph"/>
    <w:basedOn w:val="1"/>
    <w:unhideWhenUsed/>
    <w:qFormat/>
    <w:uiPriority w:val="99"/>
    <w:pPr>
      <w:ind w:firstLine="420" w:firstLineChars="200"/>
    </w:pPr>
  </w:style>
  <w:style w:type="character" w:customStyle="1" w:styleId="366">
    <w:name w:val="标题 1 Char Char"/>
    <w:qFormat/>
    <w:uiPriority w:val="0"/>
    <w:rPr>
      <w:rFonts w:eastAsia="宋体"/>
      <w:b/>
      <w:spacing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3251</Words>
  <Characters>18534</Characters>
  <Lines>154</Lines>
  <Paragraphs>43</Paragraphs>
  <TotalTime>16</TotalTime>
  <ScaleCrop>false</ScaleCrop>
  <LinksUpToDate>false</LinksUpToDate>
  <CharactersWithSpaces>21742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2021-01-07T02:28:00Z</dcterms:created>
  <dc:creator>中国名望</dc:creator>
  <cp:lastModifiedBy>Kaiwei</cp:lastModifiedBy>
  <cp:lastPrinted>2020-10-09T03:08:00Z</cp:lastPrinted>
  <dcterms:modified xsi:type="dcterms:W3CDTF">2022-03-01T08:29:44Z</dcterms:modified>
  <dc:title>海门市政府采购招标文件</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KSOProductBuildVer">
    <vt:lpwstr>2052-11.1.0.11365</vt:lpwstr>
  </property>
  <property fmtid="{D5CDD505-2E9C-101B-9397-08002B2CF9AE}" pid="4" name="ICV">
    <vt:lpwstr>A4BFE45986324390B02412A09FD87C14</vt:lpwstr>
  </property>
</Properties>
</file>